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35370f4dcc54a1988916803d6a70dce"/>
        <w:lock w:val="sdtLocked"/>
        <w:richText/>
      </w:sdtPr>
      <w:sdtContent>
        <w:p w14:paraId="3267F798" w14:textId="77777777">
          <w:pPr>
            <w:tabs>
              <w:tab w:val="center" w:pos="4819"/>
              <w:tab w:val="right" w:pos="9638"/>
            </w:tabs>
          </w:pPr>
        </w:p>
        <w:p w14:paraId="50138FCC" w14:textId="5875127B">
          <w:pPr>
            <w:jc w:val="center"/>
            <w:rPr>
              <w:b/>
              <w:bCs/>
            </w:rPr>
          </w:pPr>
          <w:r>
            <w:rPr>
              <w:b/>
              <w:bCs/>
            </w:rPr>
            <w:t>ŠIAULIŲ MIESTO SAVIVALDYBĖS KONTROLĖS IR AUDITO TARNYBA</w:t>
          </w:r>
        </w:p>
        <w:p w14:paraId="5AB17964" w14:textId="77777777">
          <w:pPr>
            <w:jc w:val="center"/>
            <w:rPr>
              <w:szCs w:val="24"/>
            </w:rPr>
          </w:pPr>
        </w:p>
        <w:p w14:paraId="658AC6F8" w14:textId="5112E9F7">
          <w:pPr>
            <w:keepNext/>
            <w:widowControl w:val="0"/>
            <w:tabs>
              <w:tab w:val="left" w:pos="0"/>
            </w:tabs>
            <w:suppressAutoHyphens/>
            <w:jc w:val="center"/>
            <w:rPr>
              <w:b/>
              <w:kern w:val="16"/>
              <w:position w:val="4"/>
              <w:szCs w:val="24"/>
            </w:rPr>
          </w:pPr>
          <w:r>
            <w:rPr>
              <w:b/>
              <w:kern w:val="16"/>
              <w:position w:val="4"/>
              <w:szCs w:val="24"/>
            </w:rPr>
            <w:t xml:space="preserve">SPRENDIMO „DĖL ŠIAULIŲ MIESTO SAVIVALDYBĖS KONTROLĖS IR AUDITO TARNYBOS NUOSTATŲ PATVIRTINIMO“ PROJEKTO </w:t>
          </w:r>
        </w:p>
        <w:p w14:paraId="1800098A" w14:textId="77777777">
          <w:pPr>
            <w:keepNext/>
            <w:widowControl w:val="0"/>
            <w:tabs>
              <w:tab w:val="left" w:pos="0"/>
            </w:tabs>
            <w:suppressAutoHyphens/>
            <w:jc w:val="center"/>
            <w:rPr>
              <w:b/>
              <w:bCs/>
              <w:iCs/>
              <w:kern w:val="16"/>
              <w:position w:val="4"/>
              <w:szCs w:val="24"/>
            </w:rPr>
          </w:pPr>
          <w:r>
            <w:rPr>
              <w:b/>
              <w:kern w:val="16"/>
              <w:position w:val="4"/>
              <w:szCs w:val="24"/>
            </w:rPr>
            <w:t>AIŠKINAMASIS RAŠTAS</w:t>
          </w:r>
        </w:p>
        <w:p w14:paraId="547AA6C2" w14:textId="77777777">
          <w:pPr>
            <w:widowControl w:val="0"/>
            <w:jc w:val="center"/>
            <w:rPr>
              <w:rFonts w:eastAsia="Lucida Sans Unicode"/>
              <w:iCs/>
              <w:szCs w:val="24"/>
            </w:rPr>
          </w:pPr>
        </w:p>
        <w:p w14:paraId="005C4017" w14:textId="036274BA">
          <w:pPr>
            <w:jc w:val="center"/>
          </w:pPr>
          <w:r>
            <w:t>2025 m. rugpjūčio 5 d.</w:t>
          </w:r>
        </w:p>
        <w:p w14:paraId="6E135D23" w14:textId="77777777">
          <w:pPr>
            <w:widowControl w:val="0"/>
            <w:jc w:val="center"/>
            <w:rPr>
              <w:rFonts w:eastAsia="Lucida Sans Unicode"/>
              <w:iCs/>
              <w:szCs w:val="24"/>
            </w:rPr>
          </w:pPr>
          <w:r>
            <w:rPr>
              <w:rFonts w:eastAsia="Lucida Sans Unicode"/>
              <w:iCs/>
              <w:szCs w:val="24"/>
            </w:rPr>
            <w:t>Šiauliai</w:t>
          </w:r>
        </w:p>
        <w:p w14:paraId="77E8FD0D" w14:textId="77777777">
          <w:pPr>
            <w:widowControl w:val="0"/>
            <w:ind w:firstLine="709"/>
            <w:jc w:val="both"/>
            <w:rPr>
              <w:rFonts w:eastAsia="Lucida Sans Unicode"/>
              <w:iCs/>
              <w:szCs w:val="24"/>
            </w:rPr>
          </w:pPr>
        </w:p>
        <w:p w14:paraId="4040D52F" w14:textId="77777777">
          <w:pPr>
            <w:widowControl w:val="0"/>
            <w:ind w:firstLine="709"/>
            <w:jc w:val="both"/>
            <w:rPr>
              <w:rFonts w:eastAsia="Lucida Sans Unicode"/>
              <w:b/>
              <w:bCs/>
              <w:szCs w:val="24"/>
            </w:rPr>
          </w:pPr>
          <w:r>
            <w:rPr>
              <w:rFonts w:eastAsia="Lucida Sans Unicode"/>
              <w:b/>
              <w:bCs/>
              <w:szCs w:val="24"/>
            </w:rPr>
            <w:t>Parengto sprendimo projekto tikslai ir uždaviniai.</w:t>
          </w:r>
        </w:p>
        <w:sdt>
          <w:sdtPr>
            <w:alias w:val="preambule"/>
            <w:tag w:val="part_8db0b17e2a6144efabf578ad12f6919b"/>
            <w:lock w:val="sdtLocked"/>
            <w:richText/>
          </w:sdtPr>
          <w:sdtContent>
            <w:p w14:paraId="677D5375" w14:textId="67160D5B">
              <w:pPr>
                <w:ind w:firstLine="709"/>
                <w:jc w:val="both"/>
                <w:rPr>
                  <w:bCs/>
                </w:rPr>
              </w:pPr>
              <w:r>
                <w:rPr>
                  <w:bCs/>
                </w:rPr>
                <w:t>Sprendimo projekto tikslas – patvirtinti Šiaulių miesto savivaldybės kontrolės ir audito tarnybos nuostatus (toliau – Nuostatai).</w:t>
              </w:r>
            </w:p>
          </w:sdtContent>
        </w:sdt>
        <w:sdt>
          <w:sdtPr>
            <w:alias w:val="skirsnis"/>
            <w:tag w:val="part_240e1691d2aa48428d801ee19b7906bb"/>
            <w:lock w:val="sdtLocked"/>
            <w:richText/>
          </w:sdtPr>
          <w:sdtContent>
            <w:p w14:paraId="1D33D8AB" w14:textId="77777777">
              <w:pPr>
                <w:ind w:firstLine="709"/>
                <w:jc w:val="both"/>
                <w:rPr>
                  <w:b/>
                  <w:bCs/>
                  <w:szCs w:val="24"/>
                </w:rPr>
              </w:pPr>
              <w:sdt>
                <w:sdtPr>
                  <w:alias w:val="Pavadinimas"/>
                  <w:tag w:val="title_240e1691d2aa48428d801ee19b7906bb"/>
                  <w:lock w:val="sdtLocked"/>
                  <w:richText/>
                </w:sdtPr>
                <w:sdtContent>
                  <w:r>
                    <w:rPr>
                      <w:b/>
                      <w:bCs/>
                      <w:szCs w:val="24"/>
                    </w:rPr>
                    <w:t>Dabartinis sprendimo projekte aptariamų klausimų reguliavimas.</w:t>
                  </w:r>
                </w:sdtContent>
              </w:sdt>
            </w:p>
            <w:p w14:paraId="08A4CF2F" w14:textId="591182DC">
              <w:pPr>
                <w:ind w:firstLine="709"/>
                <w:jc w:val="both"/>
                <w:rPr>
                  <w:bCs/>
                  <w:szCs w:val="24"/>
                </w:rPr>
              </w:pPr>
              <w:r>
                <w:rPr>
                  <w:szCs w:val="24"/>
                </w:rPr>
                <w:t>Šiuo metu galiojantys Nuostatai patvirtinti Šiaulių miesto savivaldybės tarybos 2023 m. gegužės 4 d. sprendimu Nr. T-203 „</w:t>
              </w:r>
              <w:r>
                <w:rPr>
                  <w:bCs/>
                  <w:szCs w:val="24"/>
                </w:rPr>
                <w:t>Dėl Šiaulių miesto savivaldybės kontrolės ir audito tarnybos nuostatų patvirtinimo“.</w:t>
              </w:r>
            </w:p>
            <w:p w14:paraId="3B450125" w14:textId="77777777">
              <w:pPr>
                <w:ind w:firstLine="709"/>
                <w:jc w:val="both"/>
                <w:rPr>
                  <w:bCs/>
                  <w:szCs w:val="24"/>
                </w:rPr>
              </w:pPr>
              <w:r>
                <w:rPr>
                  <w:bCs/>
                  <w:szCs w:val="24"/>
                </w:rPr>
                <w:t xml:space="preserve">Sprendimo projektas parengtas vadovaujantis Lietuvos Respublikos vietos savivaldos įstatymo pakeitimais: </w:t>
              </w:r>
            </w:p>
            <w:sdt>
              <w:sdtPr>
                <w:alias w:val="1 pp."/>
                <w:tag w:val="part_80410700af754a3f9a48023883a9560f"/>
                <w:lock w:val="sdtLocked"/>
                <w:richText/>
              </w:sdtPr>
              <w:sdtContent>
                <w:p w14:paraId="5A4D2DBB" w14:textId="3B45C324">
                  <w:pPr>
                    <w:tabs>
                      <w:tab w:val="left" w:pos="851"/>
                      <w:tab w:val="left" w:pos="993"/>
                    </w:tabs>
                    <w:ind w:firstLine="709"/>
                    <w:jc w:val="both"/>
                    <w:rPr>
                      <w:bCs/>
                      <w:szCs w:val="24"/>
                    </w:rPr>
                  </w:pPr>
                  <w:sdt>
                    <w:sdtPr>
                      <w:alias w:val="Numeris"/>
                      <w:tag w:val="nr_80410700af754a3f9a48023883a9560f"/>
                      <w:lock w:val="sdtLocked"/>
                      <w:richText/>
                    </w:sdtPr>
                    <w:sdtContent>
                      <w:r>
                        <w:rPr>
                          <w:bCs/>
                          <w:szCs w:val="24"/>
                        </w:rPr>
                        <w:t>1</w:t>
                      </w:r>
                    </w:sdtContent>
                  </w:sdt>
                  <w:r>
                    <w:rPr>
                      <w:bCs/>
                      <w:szCs w:val="24"/>
                    </w:rPr>
                    <w:t>)</w:t>
                    <w:tab/>
                    <w:t>2023 m. gegužės 25 d. Lietuvos Respublikos vietos savivaldos įstatymo Nr. I-533</w:t>
                  </w:r>
                  <w:r>
                    <w:t xml:space="preserve"> </w:t>
                  </w:r>
                  <w:r>
                    <w:rPr>
                      <w:bCs/>
                      <w:szCs w:val="24"/>
                    </w:rPr>
                    <w:t>20, 35, 67 ir 68 straipsnių pakeitimo įstatymas Nr. XIV-2006, kuris įsigaliojo 2024 m. sausio 1 d.;</w:t>
                  </w:r>
                </w:p>
              </w:sdtContent>
            </w:sdt>
            <w:sdt>
              <w:sdtPr>
                <w:alias w:val="2 pp."/>
                <w:tag w:val="part_37015fda6b7342e1ad98c9d5b0116dc0"/>
                <w:lock w:val="sdtLocked"/>
                <w:richText/>
              </w:sdtPr>
              <w:sdtContent>
                <w:p w14:paraId="36B2CEC7" w14:textId="049C48C9">
                  <w:pPr>
                    <w:tabs>
                      <w:tab w:val="left" w:pos="851"/>
                      <w:tab w:val="left" w:pos="993"/>
                    </w:tabs>
                    <w:ind w:firstLine="709"/>
                    <w:jc w:val="both"/>
                    <w:rPr>
                      <w:bCs/>
                      <w:szCs w:val="24"/>
                    </w:rPr>
                  </w:pPr>
                  <w:sdt>
                    <w:sdtPr>
                      <w:alias w:val="Numeris"/>
                      <w:tag w:val="nr_37015fda6b7342e1ad98c9d5b0116dc0"/>
                      <w:lock w:val="sdtLocked"/>
                      <w:richText/>
                    </w:sdtPr>
                    <w:sdtContent>
                      <w:r>
                        <w:rPr>
                          <w:bCs/>
                          <w:szCs w:val="24"/>
                        </w:rPr>
                        <w:t>2</w:t>
                      </w:r>
                    </w:sdtContent>
                  </w:sdt>
                  <w:r>
                    <w:rPr>
                      <w:bCs/>
                      <w:szCs w:val="24"/>
                    </w:rPr>
                    <w:t>)</w:t>
                    <w:tab/>
                    <w:t>2024 m. spalio 17 d. Lietuvos Respublikos vietos savivaldos įstatymo Nr. I-533 67 straipsnio pakeitimo įstatymas Nr. XIV-3043, kuris įsigaliojo nuo 2024 m. gruodžio 1 d.;</w:t>
                  </w:r>
                </w:p>
              </w:sdtContent>
            </w:sdt>
            <w:sdt>
              <w:sdtPr>
                <w:alias w:val="3 pp."/>
                <w:tag w:val="part_74c72dc49dc7431aa8c21ed07194cb06"/>
                <w:lock w:val="sdtLocked"/>
                <w:richText/>
              </w:sdtPr>
              <w:sdtContent>
                <w:p w14:paraId="7B3FE784" w14:textId="65292286">
                  <w:pPr>
                    <w:tabs>
                      <w:tab w:val="left" w:pos="993"/>
                    </w:tabs>
                    <w:ind w:firstLine="709"/>
                    <w:jc w:val="both"/>
                    <w:rPr>
                      <w:bCs/>
                      <w:szCs w:val="24"/>
                    </w:rPr>
                  </w:pPr>
                  <w:sdt>
                    <w:sdtPr>
                      <w:alias w:val="Numeris"/>
                      <w:tag w:val="nr_74c72dc49dc7431aa8c21ed07194cb06"/>
                      <w:lock w:val="sdtLocked"/>
                      <w:richText/>
                    </w:sdtPr>
                    <w:sdtContent>
                      <w:r>
                        <w:rPr>
                          <w:bCs/>
                          <w:szCs w:val="24"/>
                        </w:rPr>
                        <w:t>3</w:t>
                      </w:r>
                    </w:sdtContent>
                  </w:sdt>
                  <w:r>
                    <w:rPr>
                      <w:bCs/>
                      <w:szCs w:val="24"/>
                    </w:rPr>
                    <w:t>)</w:t>
                    <w:tab/>
                    <w:t xml:space="preserve">2024 m. birželio 6 d. Lietuvos Respublikos vietos savivaldos įstatymo Nr. I-533 3, 9, 12, 15, 17, 18, 20, 21, 22, 23, 24, 25, 27, 29, 30, 32, 33, 34, 35, 38, 63, 67 ir 68 straipsnių pakeitimo įstatymas Nr. XIV-2688), kurio dauguma nuostatų įsigaliojo nuo 2024 m. birželio 20 d. </w:t>
                  </w:r>
                </w:p>
                <w:p w14:paraId="14D5D9E1" w14:textId="1A12C1D7">
                  <w:pPr>
                    <w:tabs>
                      <w:tab w:val="left" w:pos="993"/>
                    </w:tabs>
                    <w:ind w:firstLine="709"/>
                    <w:jc w:val="both"/>
                    <w:rPr>
                      <w:bCs/>
                      <w:szCs w:val="24"/>
                    </w:rPr>
                  </w:pPr>
                  <w:r>
                    <w:rPr>
                      <w:bCs/>
                      <w:szCs w:val="24"/>
                    </w:rPr>
                    <w:t>Valstybės duomenų agentūros generalinio direktoriaus 2024 m. gruodžio 3 d. įsakymu Nr. DĮ-266 „Dėl ekonominės veiklos rūšių klasifikatoriaus (EVRK 2.1 red.) patvirtinimo“, įsigaliojo nuo 2024 m. gruodžio 6 d., pakeitus ekonominės veiklos rūšių klasifikatorių – Lietuvos Respublikos savivaldybių veikla, kodas 84.11.10. (buvo 84.11.20).</w:t>
                  </w:r>
                </w:p>
                <w:p w14:paraId="20F977C7" w14:textId="64801597">
                  <w:pPr>
                    <w:ind w:firstLine="709"/>
                    <w:jc w:val="both"/>
                    <w:rPr>
                      <w:bCs/>
                      <w:szCs w:val="24"/>
                    </w:rPr>
                  </w:pPr>
                  <w:r>
                    <w:rPr>
                      <w:bCs/>
                      <w:szCs w:val="24"/>
                    </w:rPr>
                    <w:t xml:space="preserve">Vadovaujantis Lietuvos Respublikos vietos savivaldos įstatymo pakeitimais, Nuostatuose tikslinamos: Bendrosios nuostatos papildomos, kad Tarnyba yra atskaitinga Savivaldybės tarybai. Savivaldybės taryba Savivaldybės biudžete nustato Tarnybai skiriamų asignavimų dydį. Savivaldybės administracija gali atlikti Tarnybos aptarnavimą. Tarnybos funkcijos be finansinio, atitikties ir veiklos audito, įtraukiant ir atliekamus vertinimus; tikslinama Tarnybos Savivaldybės tarybai teikiamų išvadų formuluotės, t. y. „dėl Lietuvos Respublikos investicijų įstatymu ir (ar) Koncesijų įstatymu parengto viešojo ir privataus sektorių partnerystės projekto įgyvendinimo tikslingumo“, „dėl pritarimo galutinėms viešojo ir privataus sektorių partnerystės sutarties sąlygoms, jeigu jos skiriasi nuo sprendime dėl viešojo ir privataus sektorių partnerystės projekto įgyvendinimo tikslingumo nurodytų partnerystės projekto sąlygų“. Be to, Tarnybos valdymas ir darbo organizavimas papildytas nuostatomis dėl Savivaldybės kontrolieriaus į pareigas priėmimo konkurso būdu arba Vietos savivaldos įstatymo nustatytu atveju be konkurso. Savivaldybės kontrolierius: Teikia Savivaldybės tarybai tvirtinti Tarnybos nuostatus; tvirtina valstybės tarnautojų ir darbuotojų, dirbančių pagal darbo sutartis, pareigybių skaičių ir pareigybių sąrašą; pareigybių aprašymus; priima įsakymus dėl savo vykimo į komandiruotes bei atostogų suteikimo. Baigiamosios nuostatos papildytos nuostata, kad Tarnyba gali būti pertvarkoma </w:t>
                  </w:r>
                  <w:r>
                    <w:rPr>
                      <w:bCs/>
                      <w:color w:val="000000"/>
                      <w:szCs w:val="24"/>
                    </w:rPr>
                    <w:t xml:space="preserve">Savivaldybės tarybos sprendimu. </w:t>
                  </w:r>
                </w:p>
              </w:sdtContent>
            </w:sdt>
          </w:sdtContent>
        </w:sdt>
        <w:sdt>
          <w:sdtPr>
            <w:alias w:val="skirsnis"/>
            <w:tag w:val="part_bdbd1c0b81124f8295bacebe17d2a39b"/>
            <w:lock w:val="sdtLocked"/>
            <w:richText/>
          </w:sdtPr>
          <w:sdtContent>
            <w:p w14:paraId="35ACED34" w14:textId="04581926">
              <w:pPr>
                <w:widowControl w:val="0"/>
                <w:ind w:firstLine="709"/>
                <w:jc w:val="both"/>
                <w:rPr>
                  <w:rFonts w:eastAsia="Lucida Sans Unicode"/>
                  <w:b/>
                  <w:bCs/>
                  <w:szCs w:val="24"/>
                </w:rPr>
              </w:pPr>
              <w:sdt>
                <w:sdtPr>
                  <w:alias w:val="Pavadinimas"/>
                  <w:tag w:val="title_bdbd1c0b81124f8295bacebe17d2a39b"/>
                  <w:lock w:val="sdtLocked"/>
                  <w:richText/>
                </w:sdtPr>
                <w:sdtContent>
                  <w:r>
                    <w:rPr>
                      <w:rFonts w:eastAsia="Lucida Sans Unicode"/>
                      <w:b/>
                      <w:bCs/>
                      <w:szCs w:val="24"/>
                    </w:rPr>
                    <w:t>Sprendimo projekte numatytos naujos teisinio reglamentavimo nuostatos.</w:t>
                  </w:r>
                </w:sdtContent>
              </w:sdt>
            </w:p>
            <w:p w14:paraId="5CAC816B" w14:textId="0525AA85">
              <w:pPr>
                <w:widowControl w:val="0"/>
                <w:ind w:firstLine="709"/>
                <w:jc w:val="both"/>
                <w:rPr>
                  <w:rFonts w:eastAsia="Lucida Sans Unicode"/>
                  <w:szCs w:val="24"/>
                </w:rPr>
              </w:pPr>
              <w:r>
                <w:rPr>
                  <w:rFonts w:eastAsia="Lucida Sans Unicode"/>
                  <w:szCs w:val="24"/>
                </w:rPr>
                <w:t>Pakeisti ir patvirtinti Šiaulių miesto savivaldybės kontrolės ir audito tarnybos nuostatus.</w:t>
              </w:r>
            </w:p>
          </w:sdtContent>
        </w:sdt>
        <w:sdt>
          <w:sdtPr>
            <w:alias w:val="skirsnis"/>
            <w:tag w:val="part_83669603c495458293c902d7d6de768a"/>
            <w:lock w:val="sdtLocked"/>
            <w:richText/>
          </w:sdtPr>
          <w:sdtContent>
            <w:p w14:paraId="37647269" w14:textId="77777777">
              <w:pPr>
                <w:ind w:firstLine="709"/>
                <w:jc w:val="both"/>
                <w:rPr>
                  <w:b/>
                  <w:bCs/>
                  <w:szCs w:val="24"/>
                </w:rPr>
              </w:pPr>
              <w:sdt>
                <w:sdtPr>
                  <w:alias w:val="Pavadinimas"/>
                  <w:tag w:val="title_83669603c495458293c902d7d6de768a"/>
                  <w:lock w:val="sdtLocked"/>
                  <w:richText/>
                </w:sdtPr>
                <w:sdtContent>
                  <w:r>
                    <w:rPr>
                      <w:b/>
                      <w:bCs/>
                      <w:szCs w:val="24"/>
                    </w:rPr>
                    <w:t>Priėmus sprendimą, galimos pasekmės (teigiamos, neigiamos).</w:t>
                  </w:r>
                </w:sdtContent>
              </w:sdt>
            </w:p>
            <w:p w14:paraId="0BEA19BE" w14:textId="4F55512C">
              <w:pPr>
                <w:widowControl w:val="0"/>
                <w:suppressLineNumbers/>
                <w:suppressAutoHyphens/>
                <w:ind w:firstLine="709"/>
                <w:jc w:val="both"/>
                <w:rPr>
                  <w:rFonts w:eastAsia="Lucida Sans Unicode"/>
                  <w:szCs w:val="24"/>
                </w:rPr>
              </w:pPr>
              <w:r>
                <w:rPr>
                  <w:rFonts w:eastAsia="Lucida Sans Unicode"/>
                  <w:szCs w:val="24"/>
                </w:rPr>
                <w:t xml:space="preserve">Priėmus sprendimą, bus patvirtinti Šiaulių miesto savivaldybės kontrolės ir audito tarnybos nuostatai, kurie atitiks galiojančius teisės aktus. </w:t>
              </w:r>
            </w:p>
            <w:p w14:paraId="2385F80B" w14:textId="2B703D3D">
              <w:pPr>
                <w:widowControl w:val="0"/>
                <w:suppressLineNumbers/>
                <w:suppressAutoHyphens/>
                <w:ind w:firstLine="709"/>
                <w:jc w:val="both"/>
                <w:rPr>
                  <w:rFonts w:eastAsia="Lucida Sans Unicode"/>
                  <w:szCs w:val="24"/>
                </w:rPr>
              </w:pPr>
              <w:r>
                <w:rPr>
                  <w:rFonts w:eastAsia="Lucida Sans Unicode"/>
                  <w:szCs w:val="24"/>
                </w:rPr>
                <w:t xml:space="preserve">Neigiamų pasekmių nėra.  </w:t>
              </w:r>
            </w:p>
          </w:sdtContent>
        </w:sdt>
        <w:sdt>
          <w:sdtPr>
            <w:alias w:val="skirsnis"/>
            <w:tag w:val="part_13636969795340ecad05be7dbfc3c77b"/>
            <w:lock w:val="sdtLocked"/>
            <w:richText/>
          </w:sdtPr>
          <w:sdtContent>
            <w:p w14:paraId="658985ED" w14:textId="77777777">
              <w:pPr>
                <w:widowControl w:val="0"/>
                <w:suppressLineNumbers/>
                <w:suppressAutoHyphens/>
                <w:ind w:firstLine="709"/>
                <w:jc w:val="both"/>
                <w:rPr>
                  <w:rFonts w:eastAsia="Lucida Sans Unicode"/>
                  <w:b/>
                  <w:bCs/>
                  <w:szCs w:val="24"/>
                </w:rPr>
              </w:pPr>
              <w:sdt>
                <w:sdtPr>
                  <w:alias w:val="Pavadinimas"/>
                  <w:tag w:val="title_13636969795340ecad05be7dbfc3c77b"/>
                  <w:lock w:val="sdtLocked"/>
                  <w:richText/>
                </w:sdtPr>
                <w:sdtContent>
                  <w:r>
                    <w:rPr>
                      <w:rFonts w:eastAsia="Lucida Sans Unicode"/>
                      <w:b/>
                      <w:bCs/>
                      <w:szCs w:val="24"/>
                    </w:rPr>
                    <w:t>Priėmus sprendimą, keičiami ar pripažįstami negaliojančiais teisės aktai.</w:t>
                  </w:r>
                </w:sdtContent>
              </w:sdt>
            </w:p>
            <w:p w14:paraId="67E3BD52" w14:textId="7664AAE8">
              <w:pPr>
                <w:widowControl w:val="0"/>
                <w:suppressLineNumbers/>
                <w:suppressAutoHyphens/>
                <w:ind w:firstLine="709"/>
                <w:jc w:val="both"/>
                <w:rPr>
                  <w:rFonts w:eastAsia="Lucida Sans Unicode"/>
                  <w:b/>
                  <w:bCs/>
                  <w:szCs w:val="24"/>
                </w:rPr>
              </w:pPr>
              <w:r>
                <w:rPr>
                  <w:rFonts w:eastAsia="Lucida Sans Unicode"/>
                  <w:bCs/>
                  <w:szCs w:val="24"/>
                </w:rPr>
                <w:t xml:space="preserve">Priėmus sprendimą, bus pripažintas netekusiu galios Šiaulių miesto savivaldybės tarybos 2023 m. gegužės 4 d. sprendimas Nr. T-203 „Dėl </w:t>
              </w:r>
              <w:r>
                <w:rPr>
                  <w:rFonts w:eastAsia="Lucida Sans Unicode"/>
                  <w:szCs w:val="24"/>
                </w:rPr>
                <w:t>Šiaulių miesto savivaldybės kontrolės ir audito tarnybos nuostatų patvirtinimo“ 1 punktas.</w:t>
              </w:r>
            </w:p>
          </w:sdtContent>
        </w:sdt>
        <w:sdt>
          <w:sdtPr>
            <w:alias w:val="skirsnis"/>
            <w:tag w:val="part_0dd4aa8a62364ae39992679869943ec6"/>
            <w:lock w:val="sdtLocked"/>
            <w:richText/>
          </w:sdtPr>
          <w:sdtContent>
            <w:p w14:paraId="26E2E608" w14:textId="77777777">
              <w:pPr>
                <w:widowControl w:val="0"/>
                <w:suppressAutoHyphens/>
                <w:ind w:firstLine="709"/>
                <w:jc w:val="both"/>
                <w:rPr>
                  <w:rFonts w:eastAsia="Lucida Sans Unicode"/>
                  <w:b/>
                  <w:bCs/>
                  <w:szCs w:val="24"/>
                </w:rPr>
              </w:pPr>
              <w:sdt>
                <w:sdtPr>
                  <w:alias w:val="Pavadinimas"/>
                  <w:tag w:val="title_0dd4aa8a62364ae39992679869943ec6"/>
                  <w:lock w:val="sdtLocked"/>
                  <w:richText/>
                </w:sdtPr>
                <w:sdtContent>
                  <w:r>
                    <w:rPr>
                      <w:rFonts w:eastAsia="Lucida Sans Unicode"/>
                      <w:b/>
                      <w:bCs/>
                      <w:szCs w:val="24"/>
                    </w:rPr>
                    <w:t>Sprendimui įgyvendinti reikalingi priimti papildomi teisės aktai.</w:t>
                  </w:r>
                </w:sdtContent>
              </w:sdt>
            </w:p>
            <w:p w14:paraId="699F8251" w14:textId="6882FBA4">
              <w:pPr>
                <w:widowControl w:val="0"/>
                <w:suppressAutoHyphens/>
                <w:ind w:firstLine="709"/>
                <w:jc w:val="both"/>
                <w:rPr>
                  <w:rFonts w:eastAsia="Lucida Sans Unicode"/>
                  <w:bCs/>
                  <w:szCs w:val="24"/>
                </w:rPr>
              </w:pPr>
              <w:r>
                <w:rPr>
                  <w:rFonts w:eastAsia="Lucida Sans Unicode"/>
                  <w:bCs/>
                  <w:szCs w:val="24"/>
                </w:rPr>
                <w:t xml:space="preserve">Sprendimui įgyvendinti papildomų teisės aktų priimti nereikės. </w:t>
              </w:r>
            </w:p>
          </w:sdtContent>
        </w:sdt>
        <w:sdt>
          <w:sdtPr>
            <w:alias w:val="skirsnis"/>
            <w:tag w:val="part_3ceafa4f8aa44faf8db3c5c4012f1f09"/>
            <w:lock w:val="sdtLocked"/>
            <w:richText/>
          </w:sdtPr>
          <w:sdtContent>
            <w:p w14:paraId="27574D38" w14:textId="77777777">
              <w:pPr>
                <w:ind w:firstLine="709"/>
                <w:jc w:val="both"/>
                <w:rPr>
                  <w:bCs/>
                </w:rPr>
              </w:pPr>
              <w:sdt>
                <w:sdtPr>
                  <w:alias w:val="Pavadinimas"/>
                  <w:tag w:val="title_3ceafa4f8aa44faf8db3c5c4012f1f09"/>
                  <w:lock w:val="sdtLocked"/>
                  <w:richText/>
                </w:sdtPr>
                <w:sdtContent>
                  <w:r>
                    <w:rPr>
                      <w:b/>
                      <w:bCs/>
                    </w:rPr>
                    <w:t xml:space="preserve">Sprendimui įgyvendinti reikalingos lėšos. </w:t>
                  </w:r>
                </w:sdtContent>
              </w:sdt>
            </w:p>
            <w:p w14:paraId="5B3A377B" w14:textId="575BD62A">
              <w:pPr>
                <w:ind w:firstLine="709"/>
                <w:jc w:val="both"/>
              </w:pPr>
              <w:r>
                <w:t xml:space="preserve">Sprendimo įgyvendinimui </w:t>
              </w:r>
              <w:r>
                <w:rPr>
                  <w:bCs/>
                </w:rPr>
                <w:t>papildomų lėšų nereikės</w:t>
              </w:r>
              <w:r>
                <w:t>.</w:t>
              </w:r>
            </w:p>
          </w:sdtContent>
        </w:sdt>
        <w:sdt>
          <w:sdtPr>
            <w:alias w:val="skirsnis"/>
            <w:tag w:val="part_d7045bffd41b4a09ae64f977513cd3c5"/>
            <w:lock w:val="sdtLocked"/>
            <w:richText/>
          </w:sdtPr>
          <w:sdtContent>
            <w:p w14:paraId="636F573A" w14:textId="77777777">
              <w:pPr>
                <w:ind w:firstLine="709"/>
                <w:jc w:val="both"/>
                <w:rPr>
                  <w:b/>
                  <w:bCs/>
                </w:rPr>
              </w:pPr>
              <w:sdt>
                <w:sdtPr>
                  <w:alias w:val="Pavadinimas"/>
                  <w:tag w:val="title_d7045bffd41b4a09ae64f977513cd3c5"/>
                  <w:lock w:val="sdtLocked"/>
                  <w:richText/>
                </w:sdtPr>
                <w:sdtContent>
                  <w:r>
                    <w:rPr>
                      <w:b/>
                      <w:bCs/>
                    </w:rPr>
                    <w:t>Sprendimo projekto antikorupcinis vertinimas.</w:t>
                  </w:r>
                </w:sdtContent>
              </w:sdt>
            </w:p>
            <w:p w14:paraId="41723B57" w14:textId="74B10700">
              <w:pPr>
                <w:ind w:firstLine="709"/>
                <w:jc w:val="both"/>
              </w:pPr>
              <w:r>
                <w:t>Nebuvo atliekamas, nes šis sprendimo projektas nėra susijęs atvejais, išvardintais Lietuvos Respublikos korupcijos prevencijos įstatymo 8 straipsnio 1 dalyje.</w:t>
              </w:r>
            </w:p>
            <w:p w14:paraId="264262AE" w14:textId="049E87DA">
              <w:pPr>
                <w:ind w:firstLine="709"/>
                <w:jc w:val="both"/>
              </w:pPr>
              <w:r>
                <w:rPr>
                  <w:b/>
                  <w:bCs/>
                </w:rPr>
                <w:t xml:space="preserve">Sprendimo projektą parengė </w:t>
              </w:r>
              <w:r>
                <w:t xml:space="preserve">Šiaulių miesto savivaldybės kontrolės ir audito tarnybos vyresnysis patarėjas Dovydas Slabys, tel. </w:t>
              </w:r>
              <w:r>
                <w:rPr>
                  <w:lang w:val="en-GB"/>
                </w:rPr>
                <w:t>+370</w:t>
              </w:r>
              <w:r>
                <w:t xml:space="preserve"> 41 383 414.</w:t>
              </w:r>
            </w:p>
          </w:sdtContent>
        </w:sdt>
        <w:sdt>
          <w:sdtPr>
            <w:alias w:val="skirsnis"/>
            <w:tag w:val="part_1af17e48be8b4e3cb5323fcbdd4edfd6"/>
            <w:lock w:val="sdtLocked"/>
            <w:richText/>
          </w:sdtPr>
          <w:sdtContent>
            <w:p w14:paraId="5DCB135B" w14:textId="77777777">
              <w:pPr>
                <w:ind w:firstLine="709"/>
                <w:jc w:val="both"/>
                <w:rPr>
                  <w:b/>
                  <w:bCs/>
                </w:rPr>
              </w:pPr>
              <w:sdt>
                <w:sdtPr>
                  <w:alias w:val="Pavadinimas"/>
                  <w:tag w:val="title_1af17e48be8b4e3cb5323fcbdd4edfd6"/>
                  <w:lock w:val="sdtLocked"/>
                  <w:richText/>
                </w:sdtPr>
                <w:sdtContent>
                  <w:r>
                    <w:rPr>
                      <w:b/>
                      <w:bCs/>
                    </w:rPr>
                    <w:t>Numatomo teisinio reguliavimo poveikio vertinimo rezultatai.</w:t>
                  </w:r>
                </w:sdtContent>
              </w:sdt>
            </w:p>
            <w:p w14:paraId="448B9CDC" w14:textId="271B10FA">
              <w:pPr>
                <w:ind w:firstLine="709"/>
                <w:jc w:val="both"/>
              </w:pPr>
              <w:r>
                <w:t xml:space="preserve">Numatomo teisinio reguliavimo poveikio vertinimas neatliekamas, nes sprendimo projektu nėra numatoma reglamentuoti iki tol nereglamentuotus santykius ar iš esmės keisti teisinį reguliavimą. </w:t>
              </w:r>
            </w:p>
            <w:p w14:paraId="4EA5C498" w14:textId="33EF126C">
              <w:pPr>
                <w:spacing w:line="100" w:lineRule="atLeast"/>
                <w:jc w:val="both"/>
              </w:pPr>
            </w:p>
            <w:p w14:paraId="75A29B77" w14:textId="77777777">
              <w:pPr>
                <w:spacing w:line="100" w:lineRule="atLeast"/>
                <w:jc w:val="both"/>
              </w:pPr>
            </w:p>
          </w:sdtContent>
        </w:sdt>
        <w:sdt>
          <w:sdtPr>
            <w:alias w:val="signatura"/>
            <w:tag w:val="part_15f9850536f242e8b847f5b96ebc2880"/>
            <w:lock w:val="sdtLocked"/>
            <w:richText/>
          </w:sdtPr>
          <w:sdtContent>
            <w:p w14:paraId="2A0000AC" w14:textId="5ADCCAF4">
              <w:pPr>
                <w:spacing w:line="100" w:lineRule="atLeast"/>
                <w:jc w:val="both"/>
              </w:pPr>
              <w:r>
                <w:t xml:space="preserve">Savivaldybės kontrolierė </w:t>
                <w:tab/>
                <w:tab/>
                <w:tab/>
                <w:tab/>
                <w:tab/>
                <w:tab/>
                <w:t xml:space="preserve">     Inga Šimkūnaitė–Andriulienė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AFFB48" w14:textId="77777777">
      <w:r>
        <w:separator/>
      </w:r>
    </w:p>
  </w:endnote>
  <w:endnote w:type="continuationSeparator" w:id="0">
    <w:p w14:paraId="34F72A0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988B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1362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01B8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61E5D4" w14:textId="77777777">
      <w:r>
        <w:separator/>
      </w:r>
    </w:p>
  </w:footnote>
  <w:footnote w:type="continuationSeparator" w:id="0">
    <w:p w14:paraId="48AA1DD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BADE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FEC64" w14:textId="5DA8EF88">
    <w:pPr>
      <w:tabs>
        <w:tab w:val="center" w:pos="4819"/>
        <w:tab w:val="right" w:pos="9638"/>
      </w:tabs>
      <w:jc w:val="center"/>
    </w:pPr>
    <w:r>
      <w:fldChar w:fldCharType="begin"/>
    </w:r>
    <w:r>
      <w:instrText>PAGE   \* MERGEFORMAT</w:instrText>
    </w:r>
    <w:r>
      <w:fldChar w:fldCharType="separate"/>
    </w:r>
    <w:r>
      <w:t>2</w:t>
    </w:r>
    <w:r>
      <w:fldChar w:fldCharType="end"/>
    </w:r>
  </w:p>
  <w:p w14:paraId="3CF661C4" w14:textId="7FBB4B2D">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F95E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C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DD746"/>
  <w15:docId w15:val="{1B6D0B90-9DF2-4F75-9D01-DBE77A3972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2428436">
      <w:bodyDiv w:val="1"/>
      <w:marLeft w:val="0"/>
      <w:marRight w:val="0"/>
      <w:marTop w:val="0"/>
      <w:marBottom w:val="0"/>
      <w:divBdr>
        <w:top w:val="none" w:sz="0" w:space="0" w:color="auto"/>
        <w:left w:val="none" w:sz="0" w:space="0" w:color="auto"/>
        <w:bottom w:val="none" w:sz="0" w:space="0" w:color="auto"/>
        <w:right w:val="none" w:sz="0" w:space="0" w:color="auto"/>
      </w:divBdr>
    </w:div>
    <w:div w:id="493881911">
      <w:bodyDiv w:val="1"/>
      <w:marLeft w:val="0"/>
      <w:marRight w:val="0"/>
      <w:marTop w:val="0"/>
      <w:marBottom w:val="0"/>
      <w:divBdr>
        <w:top w:val="none" w:sz="0" w:space="0" w:color="auto"/>
        <w:left w:val="none" w:sz="0" w:space="0" w:color="auto"/>
        <w:bottom w:val="none" w:sz="0" w:space="0" w:color="auto"/>
        <w:right w:val="none" w:sz="0" w:space="0" w:color="auto"/>
      </w:divBdr>
    </w:div>
    <w:div w:id="545799258">
      <w:bodyDiv w:val="1"/>
      <w:marLeft w:val="0"/>
      <w:marRight w:val="0"/>
      <w:marTop w:val="0"/>
      <w:marBottom w:val="0"/>
      <w:divBdr>
        <w:top w:val="none" w:sz="0" w:space="0" w:color="auto"/>
        <w:left w:val="none" w:sz="0" w:space="0" w:color="auto"/>
        <w:bottom w:val="none" w:sz="0" w:space="0" w:color="auto"/>
        <w:right w:val="none" w:sz="0" w:space="0" w:color="auto"/>
      </w:divBdr>
    </w:div>
    <w:div w:id="722682421">
      <w:bodyDiv w:val="1"/>
      <w:marLeft w:val="0"/>
      <w:marRight w:val="0"/>
      <w:marTop w:val="0"/>
      <w:marBottom w:val="0"/>
      <w:divBdr>
        <w:top w:val="none" w:sz="0" w:space="0" w:color="auto"/>
        <w:left w:val="none" w:sz="0" w:space="0" w:color="auto"/>
        <w:bottom w:val="none" w:sz="0" w:space="0" w:color="auto"/>
        <w:right w:val="none" w:sz="0" w:space="0" w:color="auto"/>
      </w:divBdr>
    </w:div>
    <w:div w:id="1442844238">
      <w:bodyDiv w:val="1"/>
      <w:marLeft w:val="0"/>
      <w:marRight w:val="0"/>
      <w:marTop w:val="0"/>
      <w:marBottom w:val="0"/>
      <w:divBdr>
        <w:top w:val="none" w:sz="0" w:space="0" w:color="auto"/>
        <w:left w:val="none" w:sz="0" w:space="0" w:color="auto"/>
        <w:bottom w:val="none" w:sz="0" w:space="0" w:color="auto"/>
        <w:right w:val="none" w:sz="0" w:space="0" w:color="auto"/>
      </w:divBdr>
    </w:div>
    <w:div w:id="1699425210">
      <w:bodyDiv w:val="1"/>
      <w:marLeft w:val="0"/>
      <w:marRight w:val="0"/>
      <w:marTop w:val="0"/>
      <w:marBottom w:val="0"/>
      <w:divBdr>
        <w:top w:val="none" w:sz="0" w:space="0" w:color="auto"/>
        <w:left w:val="none" w:sz="0" w:space="0" w:color="auto"/>
        <w:bottom w:val="none" w:sz="0" w:space="0" w:color="auto"/>
        <w:right w:val="none" w:sz="0" w:space="0" w:color="auto"/>
      </w:divBdr>
    </w:div>
    <w:div w:id="1760055643">
      <w:bodyDiv w:val="1"/>
      <w:marLeft w:val="0"/>
      <w:marRight w:val="0"/>
      <w:marTop w:val="0"/>
      <w:marBottom w:val="0"/>
      <w:divBdr>
        <w:top w:val="none" w:sz="0" w:space="0" w:color="auto"/>
        <w:left w:val="none" w:sz="0" w:space="0" w:color="auto"/>
        <w:bottom w:val="none" w:sz="0" w:space="0" w:color="auto"/>
        <w:right w:val="none" w:sz="0" w:space="0" w:color="auto"/>
      </w:divBdr>
    </w:div>
    <w:div w:id="1789079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521df2bcc85407d88f2c099d2bb3978" PartId="b35370f4dcc54a1988916803d6a70dce">
    <Part Type="preambule" DocPartId="322286cae5eb465aadb6299827cb4d5d" PartId="8db0b17e2a6144efabf578ad12f6919b"/>
    <Part Type="skirsnis" Title="Dabartinis sprendimo projekte aptariamų klausimų reguliavimas." DocPartId="a587cfc67455420db167a4252b790bc4" PartId="240e1691d2aa48428d801ee19b7906bb">
      <Part Type="strPapunktis" Nr="1" Abbr="1 pp." DocPartId="a01fa2598f57444f99376f64c89a1232" PartId="80410700af754a3f9a48023883a9560f"/>
      <Part Type="strPapunktis" Nr="2" Abbr="2 pp." DocPartId="743e5bc7ca614d11a7de010dbd315598" PartId="37015fda6b7342e1ad98c9d5b0116dc0"/>
      <Part Type="strPapunktis" Nr="3" Abbr="3 pp." DocPartId="4160cc2f59b24982b3390722df6fa7cc" PartId="74c72dc49dc7431aa8c21ed07194cb06"/>
    </Part>
    <Part Type="skirsnis" Title="Sprendimo projekte numatytos naujos teisinio reglamentavimo nuostatos." DocPartId="c1bfc1e99a9b4b0cae02fcc5507574d4" PartId="bdbd1c0b81124f8295bacebe17d2a39b"/>
    <Part Type="skirsnis" Title="Priėmus sprendimą, galimos pasekmės (teigiamos, neigiamos)." DocPartId="b1acf7a25fb0498cb127ccaa115bf438" PartId="83669603c495458293c902d7d6de768a"/>
    <Part Type="skirsnis" Title="Priėmus sprendimą, keičiami ar pripažįstami negaliojančiais teisės aktai." DocPartId="5662ebcf75db49c2b3071fce45e1b82a" PartId="13636969795340ecad05be7dbfc3c77b"/>
    <Part Type="skirsnis" Title="Sprendimui įgyvendinti reikalingi priimti papildomi teisės aktai." DocPartId="2596f7100ced4ee59c216bbd29dc77c0" PartId="0dd4aa8a62364ae39992679869943ec6"/>
    <Part Type="skirsnis" Title="Sprendimui įgyvendinti reikalingos lėšos." DocPartId="43821f2c0be442e7bcd06b12dbc6783a" PartId="3ceafa4f8aa44faf8db3c5c4012f1f09"/>
    <Part Type="skirsnis" Title="Sprendimo projekto antikorupcinis vertinimas." DocPartId="c5fa438008aa41ca8ebf143a24676548" PartId="d7045bffd41b4a09ae64f977513cd3c5"/>
    <Part Type="skirsnis" Title="Numatomo teisinio reguliavimo poveikio vertinimo rezultatai." DocPartId="2f06cae2400d436a933d430770d76102" PartId="1af17e48be8b4e3cb5323fcbdd4edfd6"/>
    <Part Type="signatura" DocPartId="b5aa401fe5a0472281f63ef47e7a57c3" PartId="15f9850536f242e8b847f5b96ebc2880"/>
  </Part>
</Parts>
</file>

<file path=customXml/itemProps1.xml><?xml version="1.0" encoding="utf-8"?>
<ds:datastoreItem xmlns:ds="http://schemas.openxmlformats.org/officeDocument/2006/customXml" ds:itemID="{12B269D5-85A2-4F39-AB85-90F8C00774D6}">
  <ds:schemaRefs>
    <ds:schemaRef ds:uri="http://schemas.openxmlformats.org/officeDocument/2006/bibliography"/>
  </ds:schemaRefs>
</ds:datastoreItem>
</file>

<file path=customXml/itemProps2.xml><?xml version="1.0" encoding="utf-8"?>
<ds:datastoreItem xmlns:ds="http://schemas.openxmlformats.org/officeDocument/2006/customXml" ds:itemID="{D4505F77-8476-4F07-B97E-3B806DF2BB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4256</Characters>
  <Application>Microsoft Office Word</Application>
  <DocSecurity>4</DocSecurity>
  <Lines>72</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2025-08-08T08:11:00Z</dcterms:created>
  <dc:creator>ARNAS ILGAUSKAS</dc:creator>
  <lastModifiedBy>adlibuser</lastModifiedBy>
  <lastPrinted>2023-03-31T12:52:00Z</lastPrinted>
  <dcterms:modified xsi:type="dcterms:W3CDTF">2025-08-08T08:11:00Z</dcterms:modified>
  <revision>2</revision>
</coreProperties>
</file>