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8cae92834d7473a8a16560f8f625160"/>
        <w:lock w:val="sdtLocked"/>
        <w:richText/>
      </w:sdtPr>
      <w:sdtContent>
        <w:p w14:paraId="719CB578" w14:textId="77777777">
          <w:pPr>
            <w:ind w:left="7200"/>
            <w:textAlignment w:val="baseline"/>
            <w:rPr>
              <w:szCs w:val="24"/>
              <w:lang w:val="sv-SE" w:eastAsia="en-GB"/>
            </w:rPr>
          </w:pPr>
          <w:r>
            <w:rPr>
              <w:b/>
              <w:bCs/>
              <w:szCs w:val="24"/>
              <w:lang w:eastAsia="en-GB"/>
            </w:rPr>
            <w:t>Projekto</w:t>
          </w:r>
        </w:p>
        <w:p w14:paraId="23EAA6EB" w14:textId="073B9C6E">
          <w:pPr>
            <w:ind w:left="7200"/>
            <w:textAlignment w:val="baseline"/>
            <w:rPr>
              <w:szCs w:val="24"/>
              <w:lang w:val="sv-SE" w:eastAsia="en-GB"/>
            </w:rPr>
          </w:pPr>
          <w:r>
            <w:rPr>
              <w:b/>
              <w:bCs/>
              <w:szCs w:val="24"/>
              <w:lang w:eastAsia="en-GB"/>
            </w:rPr>
            <w:t>lyginamasis variantas</w:t>
          </w:r>
        </w:p>
        <w:p w14:paraId="7C12559E" w14:textId="77777777">
          <w:pPr>
            <w:suppressAutoHyphens/>
            <w:jc w:val="center"/>
            <w:rPr>
              <w:b/>
              <w:bCs/>
              <w:lang w:eastAsia="lt-LT"/>
            </w:rPr>
          </w:pPr>
        </w:p>
        <w:p w14:paraId="067CA81E" w14:textId="77777777">
          <w:pPr>
            <w:suppressAutoHyphens/>
            <w:jc w:val="center"/>
            <w:rPr>
              <w:b/>
              <w:bCs/>
              <w:lang w:eastAsia="lt-LT"/>
            </w:rPr>
          </w:pPr>
        </w:p>
        <w:p w14:paraId="666B7CD7" w14:textId="77777777">
          <w:pPr>
            <w:suppressAutoHyphens/>
            <w:jc w:val="center"/>
            <w:rPr>
              <w:b/>
              <w:bCs/>
              <w:lang w:eastAsia="lt-LT"/>
            </w:rPr>
          </w:pPr>
          <w:r>
            <w:rPr>
              <w:b/>
              <w:bCs/>
              <w:lang w:eastAsia="lt-LT"/>
            </w:rPr>
            <w:t>LIETUVOS RESPUBLIKOS APLINKOS MINISTRAS</w:t>
          </w:r>
        </w:p>
        <w:p w14:paraId="44A13A6B" w14:textId="77777777">
          <w:pPr>
            <w:suppressAutoHyphens/>
            <w:jc w:val="center"/>
            <w:rPr>
              <w:b/>
              <w:bCs/>
              <w:lang w:eastAsia="lt-LT"/>
            </w:rPr>
          </w:pPr>
        </w:p>
        <w:p w14:paraId="784AED70" w14:textId="77777777">
          <w:pPr>
            <w:jc w:val="center"/>
            <w:textAlignment w:val="baseline"/>
            <w:rPr>
              <w:szCs w:val="24"/>
              <w:lang w:eastAsia="en-GB"/>
            </w:rPr>
          </w:pPr>
          <w:r>
            <w:rPr>
              <w:b/>
              <w:bCs/>
              <w:szCs w:val="24"/>
              <w:lang w:eastAsia="en-GB"/>
            </w:rPr>
            <w:t>ĮSAKYMAS</w:t>
          </w:r>
        </w:p>
        <w:p w14:paraId="6D83E855" w14:textId="77777777">
          <w:pPr>
            <w:jc w:val="center"/>
            <w:textAlignment w:val="baseline"/>
            <w:rPr>
              <w:szCs w:val="24"/>
              <w:lang w:eastAsia="en-GB"/>
            </w:rPr>
          </w:pPr>
          <w:r>
            <w:rPr>
              <w:b/>
              <w:bCs/>
              <w:color w:val="000000"/>
              <w:szCs w:val="24"/>
              <w:lang w:eastAsia="en-GB"/>
            </w:rPr>
            <w:t>DĖL LIETUVOS RESPUBLIKOS APLINKOS MINISTRO 2000 M. BIRŽELIO 27 D. ĮSAKYMO NR. 258 „DĖL MEDŽIOKLĖS LIETUVOS RESPUBLIKOS TERITORIJOJE TAISYKLIŲ PATVIRTINIMO“ PAKEITIMO</w:t>
          </w:r>
        </w:p>
        <w:p w14:paraId="7874EE73" w14:textId="77777777">
          <w:pPr>
            <w:jc w:val="center"/>
            <w:textAlignment w:val="baseline"/>
            <w:rPr>
              <w:szCs w:val="24"/>
              <w:lang w:eastAsia="en-GB"/>
            </w:rPr>
          </w:pPr>
        </w:p>
        <w:p w14:paraId="38ECAF6F" w14:textId="77777777">
          <w:pPr>
            <w:jc w:val="center"/>
            <w:textAlignment w:val="baseline"/>
            <w:rPr>
              <w:szCs w:val="24"/>
              <w:lang w:eastAsia="en-GB"/>
            </w:rPr>
          </w:pPr>
          <w:r>
            <w:rPr>
              <w:szCs w:val="24"/>
              <w:lang w:eastAsia="en-GB"/>
            </w:rPr>
            <w:t xml:space="preserve">2026 m.                   d. Nr.</w:t>
          </w:r>
        </w:p>
        <w:p w14:paraId="6B130053" w14:textId="77777777">
          <w:pPr>
            <w:ind w:firstLine="555"/>
            <w:jc w:val="center"/>
            <w:textAlignment w:val="baseline"/>
            <w:rPr>
              <w:szCs w:val="24"/>
              <w:lang w:eastAsia="en-GB"/>
            </w:rPr>
          </w:pPr>
          <w:r>
            <w:rPr>
              <w:szCs w:val="24"/>
              <w:lang w:eastAsia="en-GB"/>
            </w:rPr>
            <w:t>Vilnius</w:t>
          </w:r>
        </w:p>
        <w:p w14:paraId="53006989" w14:textId="77777777">
          <w:pPr>
            <w:ind w:firstLine="555"/>
            <w:jc w:val="both"/>
            <w:textAlignment w:val="baseline"/>
            <w:rPr>
              <w:szCs w:val="24"/>
              <w:lang w:eastAsia="en-GB"/>
            </w:rPr>
          </w:pPr>
        </w:p>
        <w:sdt>
          <w:sdtPr>
            <w:alias w:val="preambule"/>
            <w:tag w:val="part_e67c85f230a04da48f93950a8300800d"/>
            <w:lock w:val="sdtLocked"/>
            <w:richText/>
          </w:sdtPr>
          <w:sdtContent>
            <w:p w14:paraId="51DD9080" w14:textId="77777777">
              <w:pPr>
                <w:ind w:firstLine="555"/>
                <w:jc w:val="both"/>
                <w:textAlignment w:val="baseline"/>
                <w:rPr>
                  <w:color w:val="000000"/>
                  <w:szCs w:val="24"/>
                  <w:lang w:eastAsia="en-GB"/>
                </w:rPr>
              </w:pPr>
              <w:r>
                <w:rPr>
                  <w:color w:val="000000"/>
                  <w:szCs w:val="24"/>
                  <w:lang w:eastAsia="en-GB"/>
                </w:rPr>
                <w:t>P a k e i č i u Medžioklės Lietuvos Respublikos teritorijoje taisykles, patvirtintas Lietuvos Respublikos aplinkos ministro 2000 m. birželio 27 d. įsakymu Nr. 258 „Dėl Medžioklės Lietuvos Respublikos teritorijoje taisyklių patvirtinimo“:</w:t>
              </w:r>
            </w:p>
          </w:sdtContent>
        </w:sdt>
        <w:sdt>
          <w:sdtPr>
            <w:alias w:val="1 p."/>
            <w:tag w:val="part_dc0e1a45240a410a8b0464c2326818cb"/>
            <w:lock w:val="sdtLocked"/>
            <w:richText/>
          </w:sdtPr>
          <w:sdtContent>
            <w:p w14:paraId="3BFD4F46" w14:textId="471555ED">
              <w:pPr>
                <w:ind w:firstLine="555"/>
                <w:jc w:val="both"/>
                <w:textAlignment w:val="baseline"/>
                <w:rPr>
                  <w:color w:val="000000"/>
                  <w:szCs w:val="24"/>
                  <w:lang w:eastAsia="en-GB"/>
                </w:rPr>
              </w:pPr>
              <w:sdt>
                <w:sdtPr>
                  <w:alias w:val="Numeris"/>
                  <w:tag w:val="nr_dc0e1a45240a410a8b0464c2326818cb"/>
                  <w:lock w:val="sdtLocked"/>
                  <w:richText/>
                </w:sdtPr>
                <w:sdtContent>
                  <w:r>
                    <w:rPr>
                      <w:color w:val="000000"/>
                      <w:szCs w:val="24"/>
                      <w:lang w:eastAsia="en-GB"/>
                    </w:rPr>
                    <w:t>1</w:t>
                  </w:r>
                </w:sdtContent>
              </w:sdt>
              <w:r>
                <w:rPr>
                  <w:color w:val="000000"/>
                  <w:szCs w:val="24"/>
                  <w:lang w:eastAsia="en-GB"/>
                </w:rPr>
                <w:t>. Pripažįstu netekusiu galios 2.3 papunktį.</w:t>
              </w:r>
            </w:p>
            <w:sdt>
              <w:sdtPr>
                <w:alias w:val="2.3 pp."/>
                <w:tag w:val="part_9413f4424a9248f7a68664ec25717ab4"/>
                <w:lock w:val="sdtLocked"/>
                <w:richText/>
              </w:sdtPr>
              <w:sdtContent>
                <w:p w14:paraId="7FD702EC" w14:textId="3008C905">
                  <w:pPr>
                    <w:ind w:firstLine="555"/>
                    <w:jc w:val="both"/>
                    <w:rPr>
                      <w:szCs w:val="24"/>
                    </w:rPr>
                  </w:pPr>
                  <w:sdt>
                    <w:sdtPr>
                      <w:alias w:val="Numeris"/>
                      <w:tag w:val="nr_9413f4424a9248f7a68664ec25717ab4"/>
                      <w:lock w:val="sdtLocked"/>
                      <w:richText/>
                    </w:sdtPr>
                    <w:sdtContent>
                      <w:r>
                        <w:rPr>
                          <w:strike/>
                          <w:szCs w:val="24"/>
                        </w:rPr>
                        <w:t>2.3</w:t>
                      </w:r>
                    </w:sdtContent>
                  </w:sdt>
                  <w:r>
                    <w:rPr>
                      <w:strike/>
                      <w:szCs w:val="24"/>
                    </w:rPr>
                    <w:t>. gyvūnų šėryklos − stacionarūs medžioklės įrenginiai (ėdžios, pašiūrės su stogais, loviai, automatiniai ir kiti šėrimo įrenginiai, kuriuose yra daugiau kaip 100 kilogramų arba daugiau kaip 125 litrai pašarų), šėrimo aikštelės ar šėrimo vietos, kuriose išpilta daugiau kaip 100 kilogramų arba daugiau kaip 125 litrai</w:t>
                  </w:r>
                  <w:r>
                    <w:rPr>
                      <w:b/>
                      <w:bCs/>
                      <w:strike/>
                      <w:szCs w:val="24"/>
                    </w:rPr>
                    <w:t> </w:t>
                  </w:r>
                  <w:r>
                    <w:rPr>
                      <w:strike/>
                      <w:szCs w:val="24"/>
                    </w:rPr>
                    <w:t>pašarų, kai medžiojamieji gyvūnai šeriami siekiant padėti jiems išgyventi jų natūraliai mitybai nepalankiu laikotarpiu ar atitraukti juos nuo žemės ūkio pasėlių ir taip sumažinti daromą žalą;</w:t>
                  </w:r>
                  <w:r>
                    <w:rPr>
                      <w:szCs w:val="24"/>
                    </w:rPr>
                    <w:t>.</w:t>
                  </w:r>
                </w:p>
              </w:sdtContent>
            </w:sdt>
          </w:sdtContent>
        </w:sdt>
        <w:sdt>
          <w:sdtPr>
            <w:alias w:val="2 p."/>
            <w:tag w:val="part_5b3329aa6d2242dc93aab597e9d3d402"/>
            <w:lock w:val="sdtLocked"/>
            <w:richText/>
          </w:sdtPr>
          <w:sdtContent>
            <w:p w14:paraId="76981769" w14:textId="77777777">
              <w:pPr>
                <w:ind w:firstLine="555"/>
                <w:jc w:val="both"/>
                <w:rPr>
                  <w:strike/>
                  <w:szCs w:val="24"/>
                </w:rPr>
              </w:pPr>
              <w:sdt>
                <w:sdtPr>
                  <w:alias w:val="Numeris"/>
                  <w:tag w:val="nr_5b3329aa6d2242dc93aab597e9d3d402"/>
                  <w:lock w:val="sdtLocked"/>
                  <w:richText/>
                </w:sdtPr>
                <w:sdtContent>
                  <w:r>
                    <w:rPr>
                      <w:szCs w:val="24"/>
                    </w:rPr>
                    <w:t>2</w:t>
                  </w:r>
                </w:sdtContent>
              </w:sdt>
              <w:r>
                <w:rPr>
                  <w:szCs w:val="24"/>
                </w:rPr>
                <w:t xml:space="preserve">. Pakeičiu 2.12 papunktį  ir jį išdėstau taip:</w:t>
              </w:r>
            </w:p>
            <w:sdt>
              <w:sdtPr>
                <w:alias w:val="citata"/>
                <w:tag w:val="part_998ce3615ce34206baebdbd293ab44d4"/>
                <w:lock w:val="sdtLocked"/>
                <w:richText/>
              </w:sdtPr>
              <w:sdtContent>
                <w:sdt>
                  <w:sdtPr>
                    <w:alias w:val="2.12 pp."/>
                    <w:tag w:val="part_0f0f1c0a34e6489785ab209baf8e3c91"/>
                    <w:lock w:val="sdtLocked"/>
                    <w:richText/>
                  </w:sdtPr>
                  <w:sdtContent>
                    <w:p w14:paraId="43C704C4" w14:textId="5A02434C">
                      <w:pPr>
                        <w:ind w:firstLine="555"/>
                        <w:jc w:val="both"/>
                        <w:rPr>
                          <w:szCs w:val="24"/>
                        </w:rPr>
                      </w:pPr>
                      <w:r>
                        <w:rPr>
                          <w:szCs w:val="24"/>
                        </w:rPr>
                        <w:t>„</w:t>
                      </w:r>
                      <w:sdt>
                        <w:sdtPr>
                          <w:alias w:val="Numeris"/>
                          <w:tag w:val="nr_0f0f1c0a34e6489785ab209baf8e3c91"/>
                          <w:lock w:val="sdtLocked"/>
                          <w:richText/>
                        </w:sdtPr>
                        <w:sdtContent>
                          <w:r>
                            <w:rPr>
                              <w:szCs w:val="24"/>
                            </w:rPr>
                            <w:t>2.12</w:t>
                          </w:r>
                        </w:sdtContent>
                      </w:sdt>
                      <w:r>
                        <w:rPr>
                          <w:szCs w:val="24"/>
                        </w:rPr>
                        <w:t xml:space="preserve">. viliojimo vieta – medžioti tykojant ar sėlinant skirta vieta, kurioje </w:t>
                      </w:r>
                      <w:r>
                        <w:rPr>
                          <w:strike/>
                          <w:szCs w:val="24"/>
                        </w:rPr>
                        <w:t>specialioje talpoje yra ne daugiau kaip 100 kilogramų natūralios kilmės masalo (išskyrus šieną, šienainį ir laižomąją druską), kurioje medžiojamieji gyvūnai viliojami iškamšomis, muliažais, profiliais, viliokliais ir vilbynėmis, feromoniniais jaukais ar krykštėmis. Jei vienoje vietoje arba mažesniu nei 100 metrų atstumu keliose vietose medžiojamųjų gyvūnų viliojimui naudojama daugiau kaip 100 kilogramų masalo, tokia vieta (vietos) laikoma gyvūnų šėrykla. Kiekviename medžioklės plotų vienete (10 km</w:t>
                      </w:r>
                      <w:r>
                        <w:rPr>
                          <w:strike/>
                          <w:szCs w:val="24"/>
                          <w:vertAlign w:val="superscript"/>
                        </w:rPr>
                        <w:t>2</w:t>
                      </w:r>
                      <w:r>
                        <w:rPr>
                          <w:strike/>
                          <w:szCs w:val="24"/>
                        </w:rPr>
                        <w:t xml:space="preserve"> (1000 ha) plote) gali būti įrengta ne daugiau kaip 10 šernų viliojimo vietų </w:t>
                      </w:r>
                      <w:r>
                        <w:rPr>
                          <w:b/>
                          <w:bCs/>
                          <w:szCs w:val="24"/>
                        </w:rPr>
                        <w:t>natūralios kilmės masalas ar kitos viliojimo priemonės (iškamšos, muliažai, profiliai, viliokliai, vilbynės, feromoniniai jaukai ar krykštės) naudojamos medžiojamųjų gyvūnų priviliojimui</w:t>
                      </w:r>
                      <w:r>
                        <w:rPr>
                          <w:szCs w:val="24"/>
                        </w:rPr>
                        <w:t>;“.</w:t>
                      </w:r>
                    </w:p>
                  </w:sdtContent>
                </w:sdt>
              </w:sdtContent>
            </w:sdt>
          </w:sdtContent>
        </w:sdt>
        <w:sdt>
          <w:sdtPr>
            <w:alias w:val="3 p."/>
            <w:tag w:val="part_6e145624df6245ebb7f8d10b03f52015"/>
            <w:lock w:val="sdtLocked"/>
            <w:richText/>
          </w:sdtPr>
          <w:sdtContent>
            <w:p w14:paraId="5F84AF9D" w14:textId="3F86DE60">
              <w:pPr>
                <w:ind w:firstLine="555"/>
                <w:jc w:val="both"/>
                <w:rPr>
                  <w:szCs w:val="24"/>
                </w:rPr>
              </w:pPr>
              <w:sdt>
                <w:sdtPr>
                  <w:alias w:val="Numeris"/>
                  <w:tag w:val="nr_6e145624df6245ebb7f8d10b03f52015"/>
                  <w:lock w:val="sdtLocked"/>
                  <w:richText/>
                </w:sdtPr>
                <w:sdtContent>
                  <w:r>
                    <w:rPr>
                      <w:szCs w:val="24"/>
                    </w:rPr>
                    <w:t>3</w:t>
                  </w:r>
                </w:sdtContent>
              </w:sdt>
              <w:r>
                <w:rPr>
                  <w:szCs w:val="24"/>
                </w:rPr>
                <w:t xml:space="preserve">. Pakeičiu 2.13 papunktį  ir jį išdėstau taip:</w:t>
              </w:r>
            </w:p>
            <w:sdt>
              <w:sdtPr>
                <w:alias w:val="citata"/>
                <w:tag w:val="part_70050439eb1a404f88c508995db28c1e"/>
                <w:lock w:val="sdtLocked"/>
                <w:richText/>
              </w:sdtPr>
              <w:sdtContent>
                <w:sdt>
                  <w:sdtPr>
                    <w:alias w:val="2.13 pp."/>
                    <w:tag w:val="part_d4ed908669e6449da344d052530bb66c"/>
                    <w:lock w:val="sdtLocked"/>
                    <w:richText/>
                  </w:sdtPr>
                  <w:sdtContent>
                    <w:p w14:paraId="7FCF96EE" w14:textId="4361AAA9">
                      <w:pPr>
                        <w:ind w:firstLine="555"/>
                        <w:jc w:val="both"/>
                        <w:rPr>
                          <w:strike/>
                          <w:szCs w:val="24"/>
                        </w:rPr>
                      </w:pPr>
                      <w:r>
                        <w:rPr>
                          <w:szCs w:val="24"/>
                        </w:rPr>
                        <w:t>„</w:t>
                      </w:r>
                      <w:sdt>
                        <w:sdtPr>
                          <w:alias w:val="Numeris"/>
                          <w:tag w:val="nr_d4ed908669e6449da344d052530bb66c"/>
                          <w:lock w:val="sdtLocked"/>
                          <w:richText/>
                        </w:sdtPr>
                        <w:sdtContent>
                          <w:r>
                            <w:rPr>
                              <w:szCs w:val="24"/>
                            </w:rPr>
                            <w:t>2.13</w:t>
                          </w:r>
                        </w:sdtContent>
                      </w:sdt>
                      <w:r>
                        <w:rPr>
                          <w:szCs w:val="24"/>
                        </w:rPr>
                        <w:t xml:space="preserve">. kitos Medžioklės taisyklėse vartojamos sąvokos suprantamos taip, kaip </w:t>
                      </w:r>
                      <w:r>
                        <w:rPr>
                          <w:strike/>
                          <w:szCs w:val="24"/>
                        </w:rPr>
                        <w:t>jas apibrėžia</w:t>
                      </w:r>
                      <w:r>
                        <w:rPr>
                          <w:szCs w:val="24"/>
                        </w:rPr>
                        <w:t xml:space="preserve"> </w:t>
                      </w:r>
                      <w:r>
                        <w:rPr>
                          <w:strike/>
                          <w:szCs w:val="24"/>
                        </w:rPr>
                        <w:t>Medžioklės įstatymas, Lietuvos Respublikos ginklų ir šaudmenų kontrolės įstatymas ir Lietuvos Respublikos saugaus eismo automobilių keliais įstatymas</w:t>
                      </w:r>
                      <w:r>
                        <w:rPr>
                          <w:b/>
                          <w:bCs/>
                          <w:szCs w:val="24"/>
                        </w:rPr>
                        <w:t xml:space="preserve"> jos apibrėžiamos</w:t>
                      </w:r>
                      <w:r>
                        <w:rPr>
                          <w:szCs w:val="24"/>
                        </w:rPr>
                        <w:t xml:space="preserve"> </w:t>
                      </w:r>
                      <w:r>
                        <w:rPr>
                          <w:b/>
                          <w:bCs/>
                          <w:szCs w:val="24"/>
                        </w:rPr>
                        <w:t xml:space="preserve">Lietuvos Respublikos ginklų ir šaudmenų kontrolės įstatyme, </w:t>
                      </w:r>
                      <w:r>
                        <w:rPr>
                          <w:b/>
                          <w:bCs/>
                          <w:color w:val="000000"/>
                          <w:kern w:val="2"/>
                          <w:szCs w:val="24"/>
                        </w:rPr>
                        <w:t>Lietuvos Respublikos gyvūnų gerovės ir apsaugos įstatyme, Lietuvos Respublikos laukinės gyvūnijos įstatyme, Lietuvos Respublikos Medžioklės įstatyme</w:t>
                      </w:r>
                      <w:r>
                        <w:rPr>
                          <w:b/>
                          <w:color w:val="000000"/>
                          <w:kern w:val="2"/>
                          <w:szCs w:val="24"/>
                        </w:rPr>
                        <w:t>.</w:t>
                      </w:r>
                      <w:r>
                        <w:rPr>
                          <w:szCs w:val="24"/>
                        </w:rPr>
                        <w:t>“</w:t>
                      </w:r>
                    </w:p>
                  </w:sdtContent>
                </w:sdt>
              </w:sdtContent>
            </w:sdt>
          </w:sdtContent>
        </w:sdt>
        <w:sdt>
          <w:sdtPr>
            <w:alias w:val="4 p."/>
            <w:tag w:val="part_0a2dfa18e01041a5b0e89bce61b60531"/>
            <w:lock w:val="sdtLocked"/>
            <w:richText/>
          </w:sdtPr>
          <w:sdtContent>
            <w:p w14:paraId="69D0FAC4" w14:textId="5F47EF9D">
              <w:pPr>
                <w:ind w:firstLine="555"/>
                <w:jc w:val="both"/>
                <w:textAlignment w:val="baseline"/>
                <w:rPr>
                  <w:lang w:eastAsia="lt-LT"/>
                </w:rPr>
              </w:pPr>
              <w:sdt>
                <w:sdtPr>
                  <w:alias w:val="Numeris"/>
                  <w:tag w:val="nr_0a2dfa18e01041a5b0e89bce61b60531"/>
                  <w:lock w:val="sdtLocked"/>
                  <w:richText/>
                </w:sdtPr>
                <w:sdtContent>
                  <w:r>
                    <w:rPr>
                      <w:color w:val="000000"/>
                      <w:szCs w:val="24"/>
                      <w:lang w:eastAsia="en-GB"/>
                    </w:rPr>
                    <w:t>4</w:t>
                  </w:r>
                </w:sdtContent>
              </w:sdt>
              <w:r>
                <w:rPr>
                  <w:color w:val="000000"/>
                  <w:szCs w:val="24"/>
                  <w:lang w:eastAsia="en-GB"/>
                </w:rPr>
                <w:t xml:space="preserve">. </w:t>
              </w:r>
              <w:r>
                <w:rPr>
                  <w:lang w:eastAsia="lt-LT"/>
                </w:rPr>
                <w:t>Pakeičiu 12 punkto trečiąją pastraipą ir ją išdėstau taip:</w:t>
              </w:r>
            </w:p>
            <w:sdt>
              <w:sdtPr>
                <w:alias w:val="citata"/>
                <w:tag w:val="part_0e4453c56b5b460e8f92600462a78e79"/>
                <w:lock w:val="sdtLocked"/>
                <w:richText/>
              </w:sdtPr>
              <w:sdtContent>
                <w:sdt>
                  <w:sdtPr>
                    <w:alias w:val="pastraipa"/>
                    <w:tag w:val="part_5df5ae6642ad47e59ba5b4187337a2cb"/>
                    <w:lock w:val="sdtLocked"/>
                    <w:richText/>
                  </w:sdtPr>
                  <w:sdtContent>
                    <w:p w14:paraId="04FC678C" w14:textId="5D3FC7C1">
                      <w:pPr>
                        <w:ind w:firstLine="555"/>
                        <w:jc w:val="both"/>
                        <w:textAlignment w:val="baseline"/>
                        <w:rPr>
                          <w:lang w:eastAsia="lt-LT"/>
                        </w:rPr>
                      </w:pPr>
                      <w:r>
                        <w:rPr>
                          <w:lang w:eastAsia="lt-LT"/>
                        </w:rPr>
                        <w:t xml:space="preserve">„Kitais atvejais </w:t>
                      </w:r>
                      <w:r>
                        <w:rPr>
                          <w:b/>
                          <w:bCs/>
                          <w:lang w:eastAsia="lt-LT"/>
                        </w:rPr>
                        <w:t>ne medžioklės metu</w:t>
                      </w:r>
                      <w:r>
                        <w:rPr>
                          <w:lang w:eastAsia="lt-LT"/>
                        </w:rPr>
                        <w:t xml:space="preserve"> medžioklės plotuose šunys vedžiojami tik su pavadėliais.“</w:t>
                      </w:r>
                    </w:p>
                  </w:sdtContent>
                </w:sdt>
              </w:sdtContent>
            </w:sdt>
          </w:sdtContent>
        </w:sdt>
        <w:sdt>
          <w:sdtPr>
            <w:alias w:val="5 p."/>
            <w:tag w:val="part_a7e4233737aa4bbf82e8d948add4d5bb"/>
            <w:lock w:val="sdtLocked"/>
            <w:richText/>
          </w:sdtPr>
          <w:sdtContent>
            <w:p w14:paraId="13FD4722" w14:textId="38468989">
              <w:pPr>
                <w:ind w:firstLine="555"/>
                <w:jc w:val="both"/>
                <w:textAlignment w:val="baseline"/>
                <w:rPr>
                  <w:lang w:eastAsia="lt-LT"/>
                </w:rPr>
              </w:pPr>
              <w:sdt>
                <w:sdtPr>
                  <w:alias w:val="Numeris"/>
                  <w:tag w:val="nr_a7e4233737aa4bbf82e8d948add4d5bb"/>
                  <w:lock w:val="sdtLocked"/>
                  <w:richText/>
                </w:sdtPr>
                <w:sdtContent>
                  <w:r>
                    <w:rPr>
                      <w:lang w:eastAsia="lt-LT"/>
                    </w:rPr>
                    <w:t>5</w:t>
                  </w:r>
                </w:sdtContent>
              </w:sdt>
              <w:r>
                <w:rPr>
                  <w:lang w:eastAsia="lt-LT"/>
                </w:rPr>
                <w:t>. Pakeičiu 15.2.1 papunktį ir jį išdėstau taip:</w:t>
              </w:r>
            </w:p>
            <w:sdt>
              <w:sdtPr>
                <w:alias w:val="citata"/>
                <w:tag w:val="part_8d74342f21b34a3ebe830939652771b4"/>
                <w:lock w:val="sdtLocked"/>
                <w:richText/>
              </w:sdtPr>
              <w:sdtContent>
                <w:sdt>
                  <w:sdtPr>
                    <w:alias w:val="15.2.1 pp."/>
                    <w:tag w:val="part_8a19443141d243eab45f49fa79a18200"/>
                    <w:lock w:val="sdtLocked"/>
                    <w:richText/>
                  </w:sdtPr>
                  <w:sdtContent>
                    <w:p w14:paraId="4C9A3A31" w14:textId="28E97C49">
                      <w:pPr>
                        <w:ind w:firstLine="555"/>
                        <w:jc w:val="both"/>
                        <w:textAlignment w:val="baseline"/>
                        <w:rPr>
                          <w:lang w:eastAsia="lt-LT"/>
                        </w:rPr>
                      </w:pPr>
                      <w:r>
                        <w:rPr>
                          <w:lang w:eastAsia="lt-LT"/>
                        </w:rPr>
                        <w:t>„</w:t>
                      </w:r>
                      <w:sdt>
                        <w:sdtPr>
                          <w:alias w:val="Numeris"/>
                          <w:tag w:val="nr_8a19443141d243eab45f49fa79a18200"/>
                          <w:lock w:val="sdtLocked"/>
                          <w:richText/>
                        </w:sdtPr>
                        <w:sdtContent>
                          <w:r>
                            <w:rPr>
                              <w:lang w:eastAsia="lt-LT"/>
                            </w:rPr>
                            <w:t>15.2.1</w:t>
                          </w:r>
                        </w:sdtContent>
                      </w:sdt>
                      <w:r>
                        <w:rPr>
                          <w:lang w:eastAsia="lt-LT"/>
                        </w:rPr>
                        <w:t>. briedžius:</w:t>
                      </w:r>
                    </w:p>
                    <w:sdt>
                      <w:sdtPr>
                        <w:alias w:val="15.2.1.1 pp."/>
                        <w:tag w:val="part_cda40323837e498fbd7f37940dc452ea"/>
                        <w:lock w:val="sdtLocked"/>
                        <w:richText/>
                      </w:sdtPr>
                      <w:sdtContent>
                        <w:p w14:paraId="53B736FA" w14:textId="3729A795">
                          <w:pPr>
                            <w:ind w:firstLine="555"/>
                            <w:jc w:val="both"/>
                            <w:textAlignment w:val="baseline"/>
                            <w:rPr>
                              <w:lang w:eastAsia="lt-LT"/>
                            </w:rPr>
                          </w:pPr>
                          <w:sdt>
                            <w:sdtPr>
                              <w:alias w:val="Numeris"/>
                              <w:tag w:val="nr_cda40323837e498fbd7f37940dc452ea"/>
                              <w:lock w:val="sdtLocked"/>
                              <w:richText/>
                            </w:sdtPr>
                            <w:sdtContent>
                              <w:r>
                                <w:rPr>
                                  <w:b/>
                                  <w:bCs/>
                                  <w:lang w:eastAsia="lt-LT"/>
                                </w:rPr>
                                <w:t>15.2.1.1</w:t>
                              </w:r>
                            </w:sdtContent>
                          </w:sdt>
                          <w:r>
                            <w:rPr>
                              <w:b/>
                              <w:bCs/>
                              <w:lang w:eastAsia="lt-LT"/>
                            </w:rPr>
                            <w:t>.</w:t>
                          </w:r>
                          <w:r>
                            <w:rPr>
                              <w:lang w:eastAsia="lt-LT"/>
                            </w:rPr>
                            <w:t xml:space="preserve"> patinus – nuo rugpjūčio 15 d. iki gruodžio 15 d.;</w:t>
                          </w:r>
                        </w:p>
                      </w:sdtContent>
                    </w:sdt>
                    <w:sdt>
                      <w:sdtPr>
                        <w:alias w:val="15.2.1.2 pp."/>
                        <w:tag w:val="part_06c336de339f4472be598e3f23962b57"/>
                        <w:lock w:val="sdtLocked"/>
                        <w:richText/>
                      </w:sdtPr>
                      <w:sdtContent>
                        <w:p w14:paraId="36C4F21B" w14:textId="14DCF71B">
                          <w:pPr>
                            <w:ind w:firstLine="555"/>
                            <w:jc w:val="both"/>
                            <w:textAlignment w:val="baseline"/>
                            <w:rPr>
                              <w:lang w:eastAsia="lt-LT"/>
                            </w:rPr>
                          </w:pPr>
                          <w:sdt>
                            <w:sdtPr>
                              <w:alias w:val="Numeris"/>
                              <w:tag w:val="nr_06c336de339f4472be598e3f23962b57"/>
                              <w:lock w:val="sdtLocked"/>
                              <w:richText/>
                            </w:sdtPr>
                            <w:sdtContent>
                              <w:r>
                                <w:rPr>
                                  <w:b/>
                                  <w:bCs/>
                                  <w:lang w:eastAsia="lt-LT"/>
                                </w:rPr>
                                <w:t>15.2.1.2</w:t>
                              </w:r>
                            </w:sdtContent>
                          </w:sdt>
                          <w:r>
                            <w:rPr>
                              <w:b/>
                              <w:bCs/>
                              <w:lang w:eastAsia="lt-LT"/>
                            </w:rPr>
                            <w:t>.</w:t>
                          </w:r>
                          <w:r>
                            <w:rPr>
                              <w:lang w:eastAsia="lt-LT"/>
                            </w:rPr>
                            <w:t xml:space="preserve"> pateles </w:t>
                          </w:r>
                          <w:r>
                            <w:rPr>
                              <w:b/>
                              <w:bCs/>
                              <w:lang w:eastAsia="lt-LT"/>
                            </w:rPr>
                            <w:t>ir jauniklius</w:t>
                          </w:r>
                          <w:r>
                            <w:rPr>
                              <w:lang w:eastAsia="lt-LT"/>
                            </w:rPr>
                            <w:t xml:space="preserve"> – nuo spalio 1 d. iki </w:t>
                          </w:r>
                          <w:r>
                            <w:rPr>
                              <w:strike/>
                              <w:lang w:eastAsia="lt-LT"/>
                            </w:rPr>
                            <w:t>lapkričio 30 d.</w:t>
                          </w:r>
                          <w:r>
                            <w:rPr>
                              <w:lang w:eastAsia="lt-LT"/>
                            </w:rPr>
                            <w:t xml:space="preserve"> </w:t>
                          </w:r>
                          <w:r>
                            <w:rPr>
                              <w:b/>
                              <w:bCs/>
                              <w:lang w:eastAsia="lt-LT"/>
                            </w:rPr>
                            <w:t>gruodžio 15 d.</w:t>
                          </w:r>
                          <w:r>
                            <w:rPr>
                              <w:lang w:eastAsia="lt-LT"/>
                            </w:rPr>
                            <w:t>“</w:t>
                          </w:r>
                        </w:p>
                      </w:sdtContent>
                    </w:sdt>
                  </w:sdtContent>
                </w:sdt>
              </w:sdtContent>
            </w:sdt>
            <w:sdt>
              <w:sdtPr>
                <w:alias w:val="pastraipa"/>
                <w:tag w:val="part_e9cdeb425a92452f98a35b97850def63"/>
                <w:lock w:val="sdtLocked"/>
                <w:richText/>
              </w:sdtPr>
              <w:sdtContent>
                <w:p w14:paraId="413A5BCB" w14:textId="79CFF76D">
                  <w:pPr>
                    <w:ind w:firstLine="555"/>
                    <w:jc w:val="both"/>
                    <w:textAlignment w:val="baseline"/>
                    <w:rPr>
                      <w:strike/>
                      <w:lang w:eastAsia="lt-LT"/>
                    </w:rPr>
                  </w:pPr>
                  <w:r>
                    <w:rPr>
                      <w:strike/>
                      <w:lang w:eastAsia="lt-LT"/>
                    </w:rPr>
                    <w:t>jauniklius – nuo spalio 1 d. iki sausio 31 d.;“</w:t>
                  </w:r>
                </w:p>
              </w:sdtContent>
            </w:sdt>
          </w:sdtContent>
        </w:sdt>
        <w:sdt>
          <w:sdtPr>
            <w:alias w:val="6 p."/>
            <w:tag w:val="part_1e92bbea7d67404e90b8b7ff013aff4e"/>
            <w:lock w:val="sdtLocked"/>
            <w:richText/>
          </w:sdtPr>
          <w:sdtContent>
            <w:p w14:paraId="195E1615" w14:textId="320A0248">
              <w:pPr>
                <w:ind w:firstLine="555"/>
                <w:jc w:val="both"/>
                <w:textAlignment w:val="baseline"/>
                <w:rPr>
                  <w:lang w:eastAsia="lt-LT"/>
                </w:rPr>
              </w:pPr>
              <w:sdt>
                <w:sdtPr>
                  <w:alias w:val="Numeris"/>
                  <w:tag w:val="nr_1e92bbea7d67404e90b8b7ff013aff4e"/>
                  <w:lock w:val="sdtLocked"/>
                  <w:richText/>
                </w:sdtPr>
                <w:sdtContent>
                  <w:r>
                    <w:rPr>
                      <w:lang w:eastAsia="lt-LT"/>
                    </w:rPr>
                    <w:t>6</w:t>
                  </w:r>
                </w:sdtContent>
              </w:sdt>
              <w:r>
                <w:rPr>
                  <w:lang w:eastAsia="lt-LT"/>
                </w:rPr>
                <w:t>. Pakeičiu 28.3 papunktį ir jį išdėstau taip:</w:t>
              </w:r>
            </w:p>
            <w:sdt>
              <w:sdtPr>
                <w:alias w:val="citata"/>
                <w:tag w:val="part_7b57d3cddee1472b9735818cebefee45"/>
                <w:lock w:val="sdtLocked"/>
                <w:richText/>
              </w:sdtPr>
              <w:sdtContent>
                <w:sdt>
                  <w:sdtPr>
                    <w:alias w:val="28.3 pp."/>
                    <w:tag w:val="part_4ad06edb20944c2cbb0f38d7be07c071"/>
                    <w:lock w:val="sdtLocked"/>
                    <w:richText/>
                  </w:sdtPr>
                  <w:sdtContent>
                    <w:p w14:paraId="57D78C92" w14:textId="19CCBF25">
                      <w:pPr>
                        <w:ind w:firstLine="555"/>
                        <w:jc w:val="both"/>
                        <w:textAlignment w:val="baseline"/>
                        <w:rPr>
                          <w:lang w:eastAsia="lt-LT"/>
                        </w:rPr>
                      </w:pPr>
                      <w:r>
                        <w:rPr>
                          <w:lang w:eastAsia="lt-LT"/>
                        </w:rPr>
                        <w:t>„</w:t>
                      </w:r>
                      <w:sdt>
                        <w:sdtPr>
                          <w:alias w:val="Numeris"/>
                          <w:tag w:val="nr_4ad06edb20944c2cbb0f38d7be07c071"/>
                          <w:lock w:val="sdtLocked"/>
                          <w:richText/>
                        </w:sdtPr>
                        <w:sdtContent>
                          <w:r>
                            <w:rPr>
                              <w:lang w:eastAsia="lt-LT"/>
                            </w:rPr>
                            <w:t>28.3</w:t>
                          </w:r>
                        </w:sdtContent>
                      </w:sdt>
                      <w:r>
                        <w:rPr>
                          <w:lang w:eastAsia="lt-LT"/>
                        </w:rPr>
                        <w:t xml:space="preserve">. kai teisėtai medžiojant stirnų ar briedžių pateles ir jauniklius sumedžiojamas ragus numetęs stirnos ar briedžio patinas </w:t>
                      </w:r>
                      <w:r>
                        <w:rPr>
                          <w:strike/>
                          <w:lang w:eastAsia="lt-LT"/>
                        </w:rPr>
                        <w:t>arba medžiojant briedžio jauniklius sumedžiojamas gumbaragis patinas arba antrametė briedžio patelė,</w:t>
                      </w:r>
                      <w:r>
                        <w:rPr>
                          <w:lang w:eastAsia="lt-LT"/>
                        </w:rPr>
                        <w:t xml:space="preserve"> arba sumedžiojamas sužeistas, sužalotas ar akivaizdžiai sergantis medžiojamasis gyvūnas, kuriam nustatytas jo medžiojimo terminas, tačiau sumedžiojimo limitas išnaudotas, popieriniame medžioklės lape nedelsiant (medžioklėje varant − pasibaigus varymui) įrašomas atitinkamas įrašas apie šį atvejį ir surašomas nustatytos formos aktas (2 priedas), kuris ne vėliau kaip artimiausią darbo dieną pateikiamas AAD elektroniniu paštu. Naudojant elektroninį medžioklės lapą, apie šį atvejį nedelsiant (medžioklėje varant − pasibaigus varymui) įrašoma elektroniniame medžioklės lape;“.</w:t>
                      </w:r>
                    </w:p>
                  </w:sdtContent>
                </w:sdt>
              </w:sdtContent>
            </w:sdt>
          </w:sdtContent>
        </w:sdt>
        <w:sdt>
          <w:sdtPr>
            <w:alias w:val="7 p."/>
            <w:tag w:val="part_8b6acfbf98794e0f8cee23de27c44791"/>
            <w:lock w:val="sdtLocked"/>
            <w:richText/>
          </w:sdtPr>
          <w:sdtContent>
            <w:p w14:paraId="0552DAFE" w14:textId="49C6EFD0">
              <w:pPr>
                <w:ind w:firstLine="555"/>
                <w:jc w:val="both"/>
                <w:textAlignment w:val="baseline"/>
                <w:rPr>
                  <w:lang w:eastAsia="lt-LT"/>
                </w:rPr>
              </w:pPr>
              <w:sdt>
                <w:sdtPr>
                  <w:alias w:val="Numeris"/>
                  <w:tag w:val="nr_8b6acfbf98794e0f8cee23de27c44791"/>
                  <w:lock w:val="sdtLocked"/>
                  <w:richText/>
                </w:sdtPr>
                <w:sdtContent>
                  <w:r>
                    <w:rPr>
                      <w:lang w:eastAsia="lt-LT"/>
                    </w:rPr>
                    <w:t>7</w:t>
                  </w:r>
                </w:sdtContent>
              </w:sdt>
              <w:r>
                <w:rPr>
                  <w:lang w:eastAsia="lt-LT"/>
                </w:rPr>
                <w:t xml:space="preserve">. </w:t>
              </w:r>
              <w:r>
                <w:rPr>
                  <w:szCs w:val="24"/>
                </w:rPr>
                <w:t>Pakeičiu 29 punkto pirmąją pastraipą ir ją išdėstau taip:</w:t>
              </w:r>
            </w:p>
            <w:sdt>
              <w:sdtPr>
                <w:alias w:val="citata"/>
                <w:tag w:val="part_fa6bdff539bf4fc09891976e128ae50e"/>
                <w:lock w:val="sdtLocked"/>
                <w:richText/>
              </w:sdtPr>
              <w:sdtContent>
                <w:sdt>
                  <w:sdtPr>
                    <w:alias w:val="29 p."/>
                    <w:tag w:val="part_5d8bd6c64c3e41b886bb7896b0938f75"/>
                    <w:lock w:val="sdtLocked"/>
                    <w:richText/>
                  </w:sdtPr>
                  <w:sdtContent>
                    <w:p w14:paraId="7AD6C849" w14:textId="5B1397E1">
                      <w:pPr>
                        <w:ind w:firstLine="555"/>
                        <w:jc w:val="both"/>
                        <w:textAlignment w:val="baseline"/>
                        <w:rPr>
                          <w:lang w:eastAsia="lt-LT"/>
                        </w:rPr>
                      </w:pPr>
                      <w:r>
                        <w:rPr>
                          <w:lang w:eastAsia="lt-LT"/>
                        </w:rPr>
                        <w:t>„</w:t>
                      </w:r>
                      <w:sdt>
                        <w:sdtPr>
                          <w:alias w:val="Numeris"/>
                          <w:tag w:val="nr_5d8bd6c64c3e41b886bb7896b0938f75"/>
                          <w:lock w:val="sdtLocked"/>
                          <w:richText/>
                        </w:sdtPr>
                        <w:sdtContent>
                          <w:r>
                            <w:rPr>
                              <w:lang w:eastAsia="lt-LT"/>
                            </w:rPr>
                            <w:t>29</w:t>
                          </w:r>
                        </w:sdtContent>
                      </w:sdt>
                      <w:r>
                        <w:rPr>
                          <w:lang w:eastAsia="lt-LT"/>
                        </w:rPr>
                        <w:t xml:space="preserve">. </w:t>
                      </w:r>
                      <w:r>
                        <w:rPr>
                          <w:strike/>
                          <w:lang w:eastAsia="lt-LT"/>
                        </w:rPr>
                        <w:t>Kanopinių žvėrių, kurių medžioklė yra limituojama,</w:t>
                      </w:r>
                      <w:r>
                        <w:rPr>
                          <w:lang w:eastAsia="lt-LT"/>
                        </w:rPr>
                        <w:t xml:space="preserve"> </w:t>
                      </w:r>
                      <w:r>
                        <w:rPr>
                          <w:b/>
                          <w:bCs/>
                          <w:lang w:eastAsia="lt-LT"/>
                        </w:rPr>
                        <w:t>Briedžių</w:t>
                      </w:r>
                      <w:r>
                        <w:rPr>
                          <w:lang w:eastAsia="lt-LT"/>
                        </w:rPr>
                        <w:t xml:space="preserve"> sumedžiojimo limitus kiekvienoje savivaldybėje nustato AAD</w:t>
                      </w:r>
                      <w:r>
                        <w:rPr>
                          <w:b/>
                          <w:bCs/>
                          <w:lang w:eastAsia="lt-LT"/>
                        </w:rPr>
                        <w:t xml:space="preserve"> </w:t>
                      </w:r>
                      <w:r>
                        <w:rPr>
                          <w:lang w:eastAsia="lt-LT"/>
                        </w:rPr>
                        <w:t>direktoriaus įsakymu sudaryta savivaldybės medžiojamųjų gyvūnų sumedžiojimo limitų nustatymo komisija (toliau šiame skyriuje – Komisija), į kurią atstovai skiriami iš:“.</w:t>
                      </w:r>
                    </w:p>
                  </w:sdtContent>
                </w:sdt>
              </w:sdtContent>
            </w:sdt>
          </w:sdtContent>
        </w:sdt>
        <w:sdt>
          <w:sdtPr>
            <w:alias w:val="8 p."/>
            <w:tag w:val="part_111d5db2d4bc451db3437efd5cec91ec"/>
            <w:lock w:val="sdtLocked"/>
            <w:richText/>
          </w:sdtPr>
          <w:sdtContent>
            <w:p w14:paraId="08FF1069" w14:textId="0FD27E6D">
              <w:pPr>
                <w:ind w:firstLine="555"/>
                <w:jc w:val="both"/>
                <w:textAlignment w:val="baseline"/>
                <w:rPr>
                  <w:lang w:eastAsia="lt-LT"/>
                </w:rPr>
              </w:pPr>
              <w:sdt>
                <w:sdtPr>
                  <w:alias w:val="Numeris"/>
                  <w:tag w:val="nr_111d5db2d4bc451db3437efd5cec91ec"/>
                  <w:lock w:val="sdtLocked"/>
                  <w:richText/>
                </w:sdtPr>
                <w:sdtContent>
                  <w:r>
                    <w:rPr>
                      <w:lang w:eastAsia="lt-LT"/>
                    </w:rPr>
                    <w:t>8</w:t>
                  </w:r>
                </w:sdtContent>
              </w:sdt>
              <w:r>
                <w:rPr>
                  <w:lang w:eastAsia="lt-LT"/>
                </w:rPr>
                <w:t xml:space="preserve">. </w:t>
              </w:r>
              <w:r>
                <w:rPr>
                  <w:szCs w:val="24"/>
                </w:rPr>
                <w:t>Pakeičiu 42 punkto pirmąją pastraipą ir ją išdėstau taip:</w:t>
              </w:r>
            </w:p>
            <w:sdt>
              <w:sdtPr>
                <w:alias w:val="citata"/>
                <w:tag w:val="part_df5b28926dbf4a959fd59bf0df832165"/>
                <w:lock w:val="sdtLocked"/>
                <w:richText/>
              </w:sdtPr>
              <w:sdtContent>
                <w:sdt>
                  <w:sdtPr>
                    <w:alias w:val="42 p."/>
                    <w:tag w:val="part_f8cd0673f97a4bd687fbbb5d27282dfe"/>
                    <w:lock w:val="sdtLocked"/>
                    <w:richText/>
                  </w:sdtPr>
                  <w:sdtContent>
                    <w:p w14:paraId="5C9BF6E6" w14:textId="7C0074E3">
                      <w:pPr>
                        <w:ind w:firstLine="555"/>
                        <w:jc w:val="both"/>
                        <w:textAlignment w:val="baseline"/>
                        <w:rPr>
                          <w:lang w:eastAsia="lt-LT"/>
                        </w:rPr>
                      </w:pPr>
                      <w:r>
                        <w:rPr>
                          <w:lang w:eastAsia="lt-LT"/>
                        </w:rPr>
                        <w:t>„</w:t>
                      </w:r>
                      <w:sdt>
                        <w:sdtPr>
                          <w:alias w:val="Numeris"/>
                          <w:tag w:val="nr_f8cd0673f97a4bd687fbbb5d27282dfe"/>
                          <w:lock w:val="sdtLocked"/>
                          <w:richText/>
                        </w:sdtPr>
                        <w:sdtContent>
                          <w:r>
                            <w:rPr>
                              <w:lang w:eastAsia="lt-LT"/>
                            </w:rPr>
                            <w:t>42</w:t>
                          </w:r>
                        </w:sdtContent>
                      </w:sdt>
                      <w:r>
                        <w:rPr>
                          <w:lang w:eastAsia="lt-LT"/>
                        </w:rPr>
                        <w:t xml:space="preserve">. </w:t>
                      </w:r>
                      <w:r>
                        <w:rPr>
                          <w:strike/>
                          <w:lang w:eastAsia="lt-LT"/>
                        </w:rPr>
                        <w:t>Bendras kanopinių žvėrių, kurių medžioklė limituojama,</w:t>
                      </w:r>
                      <w:r>
                        <w:rPr>
                          <w:lang w:eastAsia="lt-LT"/>
                        </w:rPr>
                        <w:t xml:space="preserve"> </w:t>
                      </w:r>
                      <w:r>
                        <w:rPr>
                          <w:b/>
                          <w:bCs/>
                          <w:lang w:eastAsia="lt-LT"/>
                        </w:rPr>
                        <w:t xml:space="preserve">Briedžių </w:t>
                      </w:r>
                      <w:r>
                        <w:rPr>
                          <w:lang w:eastAsia="lt-LT"/>
                        </w:rPr>
                        <w:t>sumedžiojimo limitas Lietuvos Respublikoje tvirtinamas aplinkos ministro įsakymu pagal Komisijų iki kiekvienų kalendorinių metų gegužės 31 d. Biologinės įvairovės informacinėje sistemoje pateiktus atskiruose medžioklės plotų vienetuose nustatytų sumedžiojimo limitų duomenis.“</w:t>
                      </w:r>
                    </w:p>
                  </w:sdtContent>
                </w:sdt>
              </w:sdtContent>
            </w:sdt>
          </w:sdtContent>
        </w:sdt>
        <w:sdt>
          <w:sdtPr>
            <w:alias w:val="9 p."/>
            <w:tag w:val="part_91f8fc2a6f384246a65c8ee98d12d7c1"/>
            <w:lock w:val="sdtLocked"/>
            <w:richText/>
          </w:sdtPr>
          <w:sdtContent>
            <w:p w14:paraId="4D4A9261" w14:textId="3C1FD6AF">
              <w:pPr>
                <w:ind w:firstLine="555"/>
                <w:jc w:val="both"/>
                <w:textAlignment w:val="baseline"/>
                <w:rPr>
                  <w:lang w:eastAsia="lt-LT"/>
                </w:rPr>
              </w:pPr>
              <w:sdt>
                <w:sdtPr>
                  <w:alias w:val="Numeris"/>
                  <w:tag w:val="nr_91f8fc2a6f384246a65c8ee98d12d7c1"/>
                  <w:lock w:val="sdtLocked"/>
                  <w:richText/>
                </w:sdtPr>
                <w:sdtContent>
                  <w:r>
                    <w:rPr>
                      <w:lang w:eastAsia="lt-LT"/>
                    </w:rPr>
                    <w:t>9</w:t>
                  </w:r>
                </w:sdtContent>
              </w:sdt>
              <w:r>
                <w:rPr>
                  <w:lang w:eastAsia="lt-LT"/>
                </w:rPr>
                <w:t>. Pakeičiu 46 punktą ir jį išdėstau taip:</w:t>
              </w:r>
            </w:p>
            <w:sdt>
              <w:sdtPr>
                <w:alias w:val="citata"/>
                <w:tag w:val="part_563aab31c2eb4ec9aaddbd5d2a4a4b56"/>
                <w:lock w:val="sdtLocked"/>
                <w:richText/>
              </w:sdtPr>
              <w:sdtContent>
                <w:sdt>
                  <w:sdtPr>
                    <w:alias w:val="46 p."/>
                    <w:tag w:val="part_69f4c7035c134ec2bb739b805d2aec9a"/>
                    <w:lock w:val="sdtLocked"/>
                    <w:richText/>
                  </w:sdtPr>
                  <w:sdtContent>
                    <w:p w14:paraId="61CA4BCB" w14:textId="38911D81">
                      <w:pPr>
                        <w:ind w:firstLine="555"/>
                        <w:jc w:val="both"/>
                        <w:textAlignment w:val="baseline"/>
                        <w:rPr>
                          <w:lang w:eastAsia="lt-LT"/>
                        </w:rPr>
                      </w:pPr>
                      <w:r>
                        <w:rPr>
                          <w:lang w:eastAsia="lt-LT"/>
                        </w:rPr>
                        <w:t>„</w:t>
                      </w:r>
                      <w:sdt>
                        <w:sdtPr>
                          <w:alias w:val="Numeris"/>
                          <w:tag w:val="nr_69f4c7035c134ec2bb739b805d2aec9a"/>
                          <w:lock w:val="sdtLocked"/>
                          <w:richText/>
                        </w:sdtPr>
                        <w:sdtContent>
                          <w:r>
                            <w:rPr>
                              <w:lang w:eastAsia="lt-LT"/>
                            </w:rPr>
                            <w:t>46</w:t>
                          </w:r>
                        </w:sdtContent>
                      </w:sdt>
                      <w:r>
                        <w:rPr>
                          <w:lang w:eastAsia="lt-LT"/>
                        </w:rPr>
                        <w:t xml:space="preserve">. Medžiotojas, sumedžiojęs elninius žvėris, jų ragus su kaukole ir apatiniu žandikauliu, </w:t>
                      </w:r>
                      <w:r>
                        <w:rPr>
                          <w:strike/>
                          <w:lang w:eastAsia="lt-LT"/>
                        </w:rPr>
                        <w:t>o sumedžiojęs vilką, - jo kaukolę,</w:t>
                      </w:r>
                      <w:r>
                        <w:rPr>
                          <w:lang w:eastAsia="lt-LT"/>
                        </w:rPr>
                        <w:t xml:space="preserve"> pasibaigus medžioklės sezonui, pristato į medžioklės trofėjų apžiūrą.“</w:t>
                      </w:r>
                    </w:p>
                  </w:sdtContent>
                </w:sdt>
              </w:sdtContent>
            </w:sdt>
          </w:sdtContent>
        </w:sdt>
        <w:sdt>
          <w:sdtPr>
            <w:alias w:val="10 p."/>
            <w:tag w:val="part_f84913ffdc524629b3f6f195c05995c3"/>
            <w:lock w:val="sdtLocked"/>
            <w:richText/>
          </w:sdtPr>
          <w:sdtContent>
            <w:p w14:paraId="5FDD8453" w14:textId="49DCE86B">
              <w:pPr>
                <w:ind w:firstLine="555"/>
                <w:jc w:val="both"/>
                <w:textAlignment w:val="baseline"/>
                <w:rPr>
                  <w:lang w:eastAsia="lt-LT"/>
                </w:rPr>
              </w:pPr>
              <w:sdt>
                <w:sdtPr>
                  <w:alias w:val="Numeris"/>
                  <w:tag w:val="nr_f84913ffdc524629b3f6f195c05995c3"/>
                  <w:lock w:val="sdtLocked"/>
                  <w:richText/>
                </w:sdtPr>
                <w:sdtContent>
                  <w:r>
                    <w:rPr>
                      <w:color w:val="000000"/>
                      <w:szCs w:val="24"/>
                      <w:lang w:eastAsia="en-GB"/>
                    </w:rPr>
                    <w:t>10</w:t>
                  </w:r>
                </w:sdtContent>
              </w:sdt>
              <w:r>
                <w:rPr>
                  <w:color w:val="000000"/>
                  <w:szCs w:val="24"/>
                  <w:lang w:eastAsia="en-GB"/>
                </w:rPr>
                <w:t xml:space="preserve">. </w:t>
              </w:r>
              <w:r>
                <w:rPr>
                  <w:lang w:eastAsia="lt-LT"/>
                </w:rPr>
                <w:t>Pakeičiu 56.5 papunktį ir jį išdėstau taip:</w:t>
              </w:r>
            </w:p>
            <w:sdt>
              <w:sdtPr>
                <w:alias w:val="citata"/>
                <w:tag w:val="part_ac423a711521434e94b4036f2b8c165e"/>
                <w:lock w:val="sdtLocked"/>
                <w:richText/>
              </w:sdtPr>
              <w:sdtContent>
                <w:sdt>
                  <w:sdtPr>
                    <w:alias w:val="56.5 pp."/>
                    <w:tag w:val="part_e1e6f6587ed14c4cbc10e7b1fcfccddd"/>
                    <w:lock w:val="sdtLocked"/>
                    <w:richText/>
                  </w:sdtPr>
                  <w:sdtContent>
                    <w:p w14:paraId="55810E1C" w14:textId="4BAA5075">
                      <w:pPr>
                        <w:ind w:firstLine="555"/>
                        <w:jc w:val="both"/>
                        <w:textAlignment w:val="baseline"/>
                        <w:rPr>
                          <w:lang w:eastAsia="lt-LT"/>
                        </w:rPr>
                      </w:pPr>
                      <w:r>
                        <w:rPr>
                          <w:szCs w:val="24"/>
                        </w:rPr>
                        <w:t>„</w:t>
                      </w:r>
                      <w:sdt>
                        <w:sdtPr>
                          <w:alias w:val="Numeris"/>
                          <w:tag w:val="nr_e1e6f6587ed14c4cbc10e7b1fcfccddd"/>
                          <w:lock w:val="sdtLocked"/>
                          <w:richText/>
                        </w:sdtPr>
                        <w:sdtContent>
                          <w:r>
                            <w:rPr>
                              <w:szCs w:val="24"/>
                            </w:rPr>
                            <w:t>56.5</w:t>
                          </w:r>
                        </w:sdtContent>
                      </w:sdt>
                      <w:r>
                        <w:rPr>
                          <w:szCs w:val="24"/>
                        </w:rPr>
                        <w:t xml:space="preserve">. draudžiama </w:t>
                      </w:r>
                      <w:r>
                        <w:rPr>
                          <w:strike/>
                          <w:szCs w:val="24"/>
                        </w:rPr>
                        <w:t>įrengti šėryklas kanopiniams žvėrims, kitaip juos</w:t>
                      </w:r>
                      <w:r>
                        <w:rPr>
                          <w:szCs w:val="24"/>
                        </w:rPr>
                        <w:t xml:space="preserve"> jaukinti ir vilioti </w:t>
                      </w:r>
                      <w:r>
                        <w:rPr>
                          <w:b/>
                          <w:bCs/>
                          <w:szCs w:val="24"/>
                        </w:rPr>
                        <w:t>kanopinius žvėris</w:t>
                      </w:r>
                      <w:r>
                        <w:rPr>
                          <w:szCs w:val="24"/>
                        </w:rPr>
                        <w:t>;“.</w:t>
                      </w:r>
                    </w:p>
                  </w:sdtContent>
                </w:sdt>
              </w:sdtContent>
            </w:sdt>
          </w:sdtContent>
        </w:sdt>
        <w:sdt>
          <w:sdtPr>
            <w:alias w:val="11 p."/>
            <w:tag w:val="part_74802a38c40c44149f57af2b82e92729"/>
            <w:lock w:val="sdtLocked"/>
            <w:richText/>
          </w:sdtPr>
          <w:sdtContent>
            <w:p w14:paraId="4CC6D0ED" w14:textId="2366E15B">
              <w:pPr>
                <w:ind w:firstLine="555"/>
                <w:jc w:val="both"/>
                <w:rPr>
                  <w:lang w:eastAsia="lt-LT"/>
                </w:rPr>
              </w:pPr>
              <w:sdt>
                <w:sdtPr>
                  <w:alias w:val="Numeris"/>
                  <w:tag w:val="nr_74802a38c40c44149f57af2b82e92729"/>
                  <w:lock w:val="sdtLocked"/>
                  <w:richText/>
                </w:sdtPr>
                <w:sdtContent>
                  <w:r>
                    <w:rPr>
                      <w:color w:val="000000"/>
                      <w:szCs w:val="24"/>
                      <w:lang w:eastAsia="en-GB"/>
                    </w:rPr>
                    <w:t>11</w:t>
                  </w:r>
                </w:sdtContent>
              </w:sdt>
              <w:r>
                <w:rPr>
                  <w:color w:val="000000"/>
                  <w:szCs w:val="24"/>
                  <w:lang w:eastAsia="en-GB"/>
                </w:rPr>
                <w:t xml:space="preserve">. </w:t>
              </w:r>
              <w:r>
                <w:rPr>
                  <w:szCs w:val="24"/>
                </w:rPr>
                <w:t>Pakeičiu 57</w:t>
              </w:r>
              <w:r>
                <w:rPr>
                  <w:szCs w:val="24"/>
                  <w:vertAlign w:val="superscript"/>
                </w:rPr>
                <w:t>1</w:t>
              </w:r>
              <w:r>
                <w:rPr>
                  <w:szCs w:val="24"/>
                </w:rPr>
                <w:t xml:space="preserve"> punkto pirmąją pastraipą ir ją išdėstau taip:</w:t>
              </w:r>
            </w:p>
            <w:sdt>
              <w:sdtPr>
                <w:alias w:val="citata"/>
                <w:tag w:val="part_9af7bbdc314e41168e1ddfecfd122721"/>
                <w:lock w:val="sdtLocked"/>
                <w:richText/>
              </w:sdtPr>
              <w:sdtContent>
                <w:sdt>
                  <w:sdtPr>
                    <w:alias w:val="57-1 p."/>
                    <w:tag w:val="part_f599771afa574513b13f7151f2b58655"/>
                    <w:lock w:val="sdtLocked"/>
                    <w:richText/>
                  </w:sdtPr>
                  <w:sdtContent>
                    <w:p w14:paraId="189CF1C4" w14:textId="3225AD37">
                      <w:pPr>
                        <w:ind w:firstLine="555"/>
                        <w:jc w:val="both"/>
                        <w:rPr>
                          <w:szCs w:val="24"/>
                        </w:rPr>
                      </w:pPr>
                      <w:r>
                        <w:rPr>
                          <w:szCs w:val="24"/>
                        </w:rPr>
                        <w:t>„</w:t>
                      </w:r>
                      <w:sdt>
                        <w:sdtPr>
                          <w:alias w:val="Numeris"/>
                          <w:tag w:val="nr_f599771afa574513b13f7151f2b58655"/>
                          <w:lock w:val="sdtLocked"/>
                          <w:richText/>
                        </w:sdtPr>
                        <w:sdtContent>
                          <w:r>
                            <w:rPr>
                              <w:szCs w:val="24"/>
                            </w:rPr>
                            <w:t>57</w:t>
                          </w:r>
                          <w:r>
                            <w:rPr>
                              <w:szCs w:val="24"/>
                              <w:vertAlign w:val="superscript"/>
                            </w:rPr>
                            <w:t>1</w:t>
                          </w:r>
                        </w:sdtContent>
                      </w:sdt>
                      <w:r>
                        <w:rPr>
                          <w:szCs w:val="24"/>
                        </w:rPr>
                        <w:t xml:space="preserve">.Valstybinių gamtinių rezervatų buferinės apsaugos zonose, valstybiniuose parkuose, biosferos rezervatuose, gamtiniuose draustiniuose draudžiama įrengti medžioklės įrenginius medžiuose. Nurodytose saugomose teritorijose taip pat draudžiama įrengti gyvūnų </w:t>
                      </w:r>
                      <w:r>
                        <w:rPr>
                          <w:strike/>
                          <w:szCs w:val="24"/>
                        </w:rPr>
                        <w:t>šėryklas</w:t>
                      </w:r>
                      <w:r>
                        <w:rPr>
                          <w:szCs w:val="24"/>
                        </w:rPr>
                        <w:t>, viliojimo vietas ar kitaip jaukinti gyvūnus Europos Bendrijos svarbos pievų ir pelkių buveinėse ir arčiau kaip 100 m iki saugomų rūšių informacinėje sistemoje registruotų saugomų rūšių radaviečių.“</w:t>
                      </w:r>
                    </w:p>
                  </w:sdtContent>
                </w:sdt>
              </w:sdtContent>
            </w:sdt>
          </w:sdtContent>
        </w:sdt>
        <w:sdt>
          <w:sdtPr>
            <w:alias w:val="12 p."/>
            <w:tag w:val="part_5706fdf6b858408d9b2507944fe4d364"/>
            <w:lock w:val="sdtLocked"/>
            <w:richText/>
          </w:sdtPr>
          <w:sdtContent>
            <w:p w14:paraId="76C1136A" w14:textId="05186D6F">
              <w:pPr>
                <w:ind w:firstLine="555"/>
                <w:jc w:val="both"/>
                <w:textAlignment w:val="baseline"/>
                <w:rPr>
                  <w:lang w:eastAsia="lt-LT"/>
                </w:rPr>
              </w:pPr>
              <w:sdt>
                <w:sdtPr>
                  <w:alias w:val="Numeris"/>
                  <w:tag w:val="nr_5706fdf6b858408d9b2507944fe4d364"/>
                  <w:lock w:val="sdtLocked"/>
                  <w:richText/>
                </w:sdtPr>
                <w:sdtContent>
                  <w:r>
                    <w:rPr>
                      <w:szCs w:val="24"/>
                    </w:rPr>
                    <w:t>12</w:t>
                  </w:r>
                </w:sdtContent>
              </w:sdt>
              <w:r>
                <w:rPr>
                  <w:szCs w:val="24"/>
                </w:rPr>
                <w:t xml:space="preserve">. </w:t>
              </w:r>
              <w:r>
                <w:rPr>
                  <w:lang w:eastAsia="lt-LT"/>
                </w:rPr>
                <w:t xml:space="preserve"> Pakeičiu 58.7 papunktį ir jį išdėstau taip:</w:t>
              </w:r>
            </w:p>
            <w:sdt>
              <w:sdtPr>
                <w:alias w:val="citata"/>
                <w:tag w:val="part_1e04ef3f317c43b79ee0d52d13c06e57"/>
                <w:lock w:val="sdtLocked"/>
                <w:richText/>
              </w:sdtPr>
              <w:sdtContent>
                <w:sdt>
                  <w:sdtPr>
                    <w:alias w:val="58.7 pp."/>
                    <w:tag w:val="part_036312bee26941069284bbc099718a68"/>
                    <w:lock w:val="sdtLocked"/>
                    <w:richText/>
                  </w:sdtPr>
                  <w:sdtContent>
                    <w:p w14:paraId="450EA327" w14:textId="3E75E858">
                      <w:pPr>
                        <w:ind w:firstLine="555"/>
                        <w:jc w:val="both"/>
                        <w:textAlignment w:val="baseline"/>
                        <w:rPr>
                          <w:szCs w:val="24"/>
                        </w:rPr>
                      </w:pPr>
                      <w:r>
                        <w:rPr>
                          <w:lang w:eastAsia="lt-LT"/>
                        </w:rPr>
                        <w:t>„</w:t>
                      </w:r>
                      <w:sdt>
                        <w:sdtPr>
                          <w:alias w:val="Numeris"/>
                          <w:tag w:val="nr_036312bee26941069284bbc099718a68"/>
                          <w:lock w:val="sdtLocked"/>
                          <w:richText/>
                        </w:sdtPr>
                        <w:sdtContent>
                          <w:r>
                            <w:rPr>
                              <w:lang w:eastAsia="lt-LT"/>
                            </w:rPr>
                            <w:t>58.7</w:t>
                          </w:r>
                        </w:sdtContent>
                      </w:sdt>
                      <w:r>
                        <w:rPr>
                          <w:lang w:eastAsia="lt-LT"/>
                        </w:rPr>
                        <w:t xml:space="preserve">. medžioti medžiokliniu ginklu neturint </w:t>
                      </w:r>
                      <w:r>
                        <w:rPr>
                          <w:strike/>
                          <w:lang w:eastAsia="lt-LT"/>
                        </w:rPr>
                        <w:t>su savimi</w:t>
                      </w:r>
                      <w:r>
                        <w:rPr>
                          <w:lang w:eastAsia="lt-LT"/>
                        </w:rPr>
                        <w:t xml:space="preserve"> galiojančio leidimo laikyti (nešiotis) ginklą ir ginklo, kuriuo medžioja, pažymėjimo (jei asmeniui jis išduotas);“.</w:t>
                      </w:r>
                    </w:p>
                  </w:sdtContent>
                </w:sdt>
              </w:sdtContent>
            </w:sdt>
          </w:sdtContent>
        </w:sdt>
        <w:sdt>
          <w:sdtPr>
            <w:alias w:val="13 p."/>
            <w:tag w:val="part_2c7ac80ea50f4cccbd7f06198ae9a971"/>
            <w:lock w:val="sdtLocked"/>
            <w:richText/>
          </w:sdtPr>
          <w:sdtContent>
            <w:p w14:paraId="47E54C0C" w14:textId="7D383ADD">
              <w:pPr>
                <w:ind w:firstLine="555"/>
                <w:jc w:val="both"/>
                <w:rPr>
                  <w:szCs w:val="24"/>
                </w:rPr>
              </w:pPr>
              <w:sdt>
                <w:sdtPr>
                  <w:alias w:val="Numeris"/>
                  <w:tag w:val="nr_2c7ac80ea50f4cccbd7f06198ae9a971"/>
                  <w:lock w:val="sdtLocked"/>
                  <w:richText/>
                </w:sdtPr>
                <w:sdtContent>
                  <w:r>
                    <w:rPr>
                      <w:szCs w:val="24"/>
                    </w:rPr>
                    <w:t>13</w:t>
                  </w:r>
                </w:sdtContent>
              </w:sdt>
              <w:r>
                <w:rPr>
                  <w:szCs w:val="24"/>
                </w:rPr>
                <w:t>. Pakeičiu 58.30 papunktį ir jį išdėstau taip:</w:t>
              </w:r>
            </w:p>
            <w:sdt>
              <w:sdtPr>
                <w:alias w:val="citata"/>
                <w:tag w:val="part_9635a24290bb4b53ad8eb63d5c512528"/>
                <w:lock w:val="sdtLocked"/>
                <w:richText/>
              </w:sdtPr>
              <w:sdtContent>
                <w:sdt>
                  <w:sdtPr>
                    <w:alias w:val="58.30 pp."/>
                    <w:tag w:val="part_38110dea952c49f19fdd6afaca287b23"/>
                    <w:lock w:val="sdtLocked"/>
                    <w:richText/>
                  </w:sdtPr>
                  <w:sdtContent>
                    <w:p w14:paraId="5A01EFF1" w14:textId="5B1F4718">
                      <w:pPr>
                        <w:ind w:firstLine="555"/>
                        <w:jc w:val="both"/>
                        <w:rPr>
                          <w:szCs w:val="24"/>
                        </w:rPr>
                      </w:pPr>
                      <w:r>
                        <w:rPr>
                          <w:szCs w:val="24"/>
                        </w:rPr>
                        <w:t>„</w:t>
                      </w:r>
                      <w:sdt>
                        <w:sdtPr>
                          <w:alias w:val="Numeris"/>
                          <w:tag w:val="nr_38110dea952c49f19fdd6afaca287b23"/>
                          <w:lock w:val="sdtLocked"/>
                          <w:richText/>
                        </w:sdtPr>
                        <w:sdtContent>
                          <w:r>
                            <w:rPr>
                              <w:szCs w:val="24"/>
                            </w:rPr>
                            <w:t>58.30</w:t>
                          </w:r>
                        </w:sdtContent>
                      </w:sdt>
                      <w:r>
                        <w:rPr>
                          <w:szCs w:val="24"/>
                        </w:rPr>
                        <w:t xml:space="preserve">. </w:t>
                      </w:r>
                      <w:r>
                        <w:rPr>
                          <w:strike/>
                          <w:szCs w:val="24"/>
                        </w:rPr>
                        <w:t>šerti</w:t>
                      </w:r>
                      <w:r>
                        <w:rPr>
                          <w:szCs w:val="24"/>
                        </w:rPr>
                        <w:t xml:space="preserve"> </w:t>
                      </w:r>
                      <w:r>
                        <w:rPr>
                          <w:b/>
                          <w:bCs/>
                          <w:szCs w:val="24"/>
                        </w:rPr>
                        <w:t>vilioti</w:t>
                      </w:r>
                      <w:r>
                        <w:rPr>
                          <w:szCs w:val="24"/>
                        </w:rPr>
                        <w:t xml:space="preserve"> medžiojamuosius gyvūnus jiems neįprastu pašaru, kurio jie negali rasti natūraliomis gamtinėmis sąlygomis, gyvūninės kilmės produktais ar kitais šalutiniais gyvūniniais produktais, maisto atliekomis;“.</w:t>
                      </w:r>
                    </w:p>
                  </w:sdtContent>
                </w:sdt>
              </w:sdtContent>
            </w:sdt>
          </w:sdtContent>
        </w:sdt>
        <w:sdt>
          <w:sdtPr>
            <w:alias w:val="14 p."/>
            <w:tag w:val="part_df1e6081929f4e60bdb902158e47d883"/>
            <w:lock w:val="sdtLocked"/>
            <w:richText/>
          </w:sdtPr>
          <w:sdtContent>
            <w:p w14:paraId="7CCA7170" w14:textId="14A4369F">
              <w:pPr>
                <w:ind w:firstLine="555"/>
                <w:jc w:val="both"/>
                <w:rPr>
                  <w:szCs w:val="24"/>
                </w:rPr>
              </w:pPr>
              <w:sdt>
                <w:sdtPr>
                  <w:alias w:val="Numeris"/>
                  <w:tag w:val="nr_df1e6081929f4e60bdb902158e47d883"/>
                  <w:lock w:val="sdtLocked"/>
                  <w:richText/>
                </w:sdtPr>
                <w:sdtContent>
                  <w:r>
                    <w:rPr>
                      <w:szCs w:val="24"/>
                    </w:rPr>
                    <w:t>14</w:t>
                  </w:r>
                </w:sdtContent>
              </w:sdt>
              <w:r>
                <w:rPr>
                  <w:szCs w:val="24"/>
                </w:rPr>
                <w:t>. Pripažįstu netekusiais galios 58.31 ir 58.32 papunkčius.</w:t>
              </w:r>
            </w:p>
            <w:sdt>
              <w:sdtPr>
                <w:alias w:val="58.31 pp."/>
                <w:tag w:val="part_d04e03d2376b447f9b13e5637ef53661"/>
                <w:lock w:val="sdtLocked"/>
                <w:richText/>
              </w:sdtPr>
              <w:sdtContent>
                <w:p w14:paraId="7D6EBE5C" w14:textId="5FF5FB03">
                  <w:pPr>
                    <w:ind w:firstLine="555"/>
                    <w:jc w:val="both"/>
                    <w:rPr>
                      <w:strike/>
                      <w:szCs w:val="24"/>
                    </w:rPr>
                  </w:pPr>
                  <w:sdt>
                    <w:sdtPr>
                      <w:alias w:val="Numeris"/>
                      <w:tag w:val="nr_d04e03d2376b447f9b13e5637ef53661"/>
                      <w:lock w:val="sdtLocked"/>
                      <w:richText/>
                    </w:sdtPr>
                    <w:sdtContent>
                      <w:r>
                        <w:rPr>
                          <w:strike/>
                          <w:szCs w:val="24"/>
                        </w:rPr>
                        <w:t>58.31</w:t>
                      </w:r>
                    </w:sdtContent>
                  </w:sdt>
                  <w:r>
                    <w:rPr>
                      <w:strike/>
                      <w:szCs w:val="24"/>
                    </w:rPr>
                    <w:t>. medžioti tykojant ar sėlinant medžiojamuosius gyvūnus, esančius šėrykloje ar mažesniu kaip 100 m atstumu nuo jos;</w:t>
                  </w:r>
                </w:p>
              </w:sdtContent>
            </w:sdt>
            <w:sdt>
              <w:sdtPr>
                <w:alias w:val="58.32 pp."/>
                <w:tag w:val="part_b29064b9fa7b4c46884cdc00f07871ab"/>
                <w:lock w:val="sdtLocked"/>
                <w:richText/>
              </w:sdtPr>
              <w:sdtContent>
                <w:p w14:paraId="26C5BC8A" w14:textId="47E95819">
                  <w:pPr>
                    <w:ind w:firstLine="555"/>
                    <w:jc w:val="both"/>
                    <w:rPr>
                      <w:szCs w:val="24"/>
                    </w:rPr>
                  </w:pPr>
                  <w:sdt>
                    <w:sdtPr>
                      <w:alias w:val="Numeris"/>
                      <w:tag w:val="nr_b29064b9fa7b4c46884cdc00f07871ab"/>
                      <w:lock w:val="sdtLocked"/>
                      <w:richText/>
                    </w:sdtPr>
                    <w:sdtContent>
                      <w:r>
                        <w:rPr>
                          <w:strike/>
                          <w:szCs w:val="24"/>
                        </w:rPr>
                        <w:t>58.32</w:t>
                      </w:r>
                    </w:sdtContent>
                  </w:sdt>
                  <w:r>
                    <w:rPr>
                      <w:strike/>
                      <w:szCs w:val="24"/>
                    </w:rPr>
                    <w:t>. šerti šernus visoje Lietuvos Respublikos teritorijoje;.</w:t>
                  </w:r>
                </w:p>
              </w:sdtContent>
            </w:sdt>
          </w:sdtContent>
        </w:sdt>
        <w:sdt>
          <w:sdtPr>
            <w:alias w:val="15 p."/>
            <w:tag w:val="part_a99ea1bc90d04aea8dff5a7713e78547"/>
            <w:lock w:val="sdtLocked"/>
            <w:richText/>
          </w:sdtPr>
          <w:sdtContent>
            <w:p w14:paraId="18EB577E" w14:textId="5EAD016B">
              <w:pPr>
                <w:ind w:firstLine="555"/>
                <w:jc w:val="both"/>
                <w:rPr>
                  <w:szCs w:val="24"/>
                </w:rPr>
              </w:pPr>
              <w:sdt>
                <w:sdtPr>
                  <w:alias w:val="Numeris"/>
                  <w:tag w:val="nr_a99ea1bc90d04aea8dff5a7713e78547"/>
                  <w:lock w:val="sdtLocked"/>
                  <w:richText/>
                </w:sdtPr>
                <w:sdtContent>
                  <w:r>
                    <w:rPr>
                      <w:szCs w:val="24"/>
                    </w:rPr>
                    <w:t>15</w:t>
                  </w:r>
                </w:sdtContent>
              </w:sdt>
              <w:r>
                <w:rPr>
                  <w:szCs w:val="24"/>
                </w:rPr>
                <w:t>. Pakeičiu 58.33 papunktį ir jį išdėstau taip:</w:t>
              </w:r>
            </w:p>
            <w:sdt>
              <w:sdtPr>
                <w:alias w:val="citata"/>
                <w:tag w:val="part_7b01f3ee437d462e94f39bbb66d42d69"/>
                <w:lock w:val="sdtLocked"/>
                <w:richText/>
              </w:sdtPr>
              <w:sdtContent>
                <w:sdt>
                  <w:sdtPr>
                    <w:alias w:val="58.33 pp."/>
                    <w:tag w:val="part_2f6c5911dbe5444f83d9d6e49fe5c3ca"/>
                    <w:lock w:val="sdtLocked"/>
                    <w:richText/>
                  </w:sdtPr>
                  <w:sdtContent>
                    <w:p w14:paraId="608D9CC3" w14:textId="447D8539">
                      <w:pPr>
                        <w:ind w:firstLine="555"/>
                        <w:jc w:val="both"/>
                        <w:rPr>
                          <w:b/>
                          <w:bCs/>
                          <w:szCs w:val="24"/>
                        </w:rPr>
                      </w:pPr>
                      <w:r>
                        <w:rPr>
                          <w:szCs w:val="24"/>
                        </w:rPr>
                        <w:t>„</w:t>
                      </w:r>
                      <w:sdt>
                        <w:sdtPr>
                          <w:alias w:val="Numeris"/>
                          <w:tag w:val="nr_2f6c5911dbe5444f83d9d6e49fe5c3ca"/>
                          <w:lock w:val="sdtLocked"/>
                          <w:richText/>
                        </w:sdtPr>
                        <w:sdtContent>
                          <w:r>
                            <w:rPr>
                              <w:szCs w:val="24"/>
                            </w:rPr>
                            <w:t>58.33</w:t>
                          </w:r>
                        </w:sdtContent>
                      </w:sdt>
                      <w:r>
                        <w:rPr>
                          <w:szCs w:val="24"/>
                        </w:rPr>
                        <w:t>. medžioklės plotų vienete (10 km</w:t>
                      </w:r>
                      <w:r>
                        <w:rPr>
                          <w:szCs w:val="24"/>
                          <w:vertAlign w:val="superscript"/>
                        </w:rPr>
                        <w:t>2</w:t>
                      </w:r>
                      <w:r>
                        <w:rPr>
                          <w:szCs w:val="24"/>
                        </w:rPr>
                        <w:t xml:space="preserve"> (1000 ha) įrengti daugiau kaip 10 </w:t>
                      </w:r>
                      <w:r>
                        <w:rPr>
                          <w:strike/>
                          <w:szCs w:val="24"/>
                        </w:rPr>
                        <w:t>šernų</w:t>
                      </w:r>
                      <w:r>
                        <w:rPr>
                          <w:szCs w:val="24"/>
                        </w:rPr>
                        <w:t xml:space="preserve"> viliojimo vietų</w:t>
                      </w:r>
                      <w:r>
                        <w:rPr>
                          <w:strike/>
                          <w:szCs w:val="24"/>
                        </w:rPr>
                        <w:t>,</w:t>
                      </w:r>
                      <w:r>
                        <w:rPr>
                          <w:b/>
                          <w:bCs/>
                          <w:szCs w:val="24"/>
                        </w:rPr>
                        <w:t>.</w:t>
                      </w:r>
                      <w:r>
                        <w:rPr>
                          <w:szCs w:val="24"/>
                        </w:rPr>
                        <w:t xml:space="preserve"> </w:t>
                      </w:r>
                      <w:r>
                        <w:rPr>
                          <w:strike/>
                          <w:szCs w:val="24"/>
                        </w:rPr>
                        <w:t xml:space="preserve">vienoje šernų viliojimo vietoje vienu metu naudoti daugiau kaip 100 kg arba 125 l natūralaus pašaro ar masalo (išskyrus šieną, šienainį ir laižomąją druską), natūralius pašarus ar masalą viliojimo vietoje išpilti ant žemės (išskyrus automatines šėryklas (barstytuvus), kurios gali barstyti ant žemės), naudoti jaukui šalutinius gyvūninius produktus, kaip jie apibrėžti Reglamento </w:t>
                      </w:r>
                      <w:fldSimple w:instr="HYPERLINK http://eur-lex.europa.eu/legal-content/LIT/TXT/?uri=CELEX:32009R1069&amp;locale=lt \t _blank">
                        <w:r>
                          <w:rPr>
                            <w:strike/>
                            <w:szCs w:val="24"/>
                            <w:u w:val="single"/>
                            <w:color w:val="0000FF" w:themeColor="hyperlink"/>
                          </w:rPr>
                          <w:t>(EB) Nr. 1069/2009</w:t>
                        </w:r>
                      </w:fldSimple>
                      <w:r>
                        <w:rPr>
                          <w:strike/>
                          <w:szCs w:val="24"/>
                        </w:rPr>
                        <w:t xml:space="preserve"> 3 straipsnio 1 punkte, išskyrus, kai, siekiant sumedžioti plėšrūnus, viliojimo vietoje paliekamas sumedžioto ar kitaip žuvusio elninio žvėries ar paukščio kūnas ar jo dalys, taip pat plėšrūnų papjauto ūkinio gyvūno vietoje paliekamas ūkinio gyvūno kūnas ar jo dalys, kiek tai leidžiama pagal 2009 m. spalio 21 d. Europos Parlamento ir Tarybos reglamentą </w:t>
                      </w:r>
                      <w:fldSimple w:instr="HYPERLINK http://eur-lex.europa.eu/legal-content/LIT/TXT/?uri=CELEX:32009R1069&amp;locale=lt \t _blank">
                        <w:r>
                          <w:rPr>
                            <w:strike/>
                            <w:szCs w:val="24"/>
                            <w:u w:val="single"/>
                            <w:color w:val="0000FF" w:themeColor="hyperlink"/>
                          </w:rPr>
                          <w:t>(EB) Nr. 1069/2009</w:t>
                        </w:r>
                      </w:fldSimple>
                      <w:r>
                        <w:rPr>
                          <w:strike/>
                          <w:szCs w:val="24"/>
                        </w:rPr>
                        <w:t xml:space="preserve">, kuriuo nustatomos žmonėms vartoti neskirtų šalutinių gyvūninių produktų ir jų gaminių sveikumo taisyklės ir panaikinamas Reglamentas </w:t>
                      </w:r>
                      <w:fldSimple w:instr="HYPERLINK http://eur-lex.europa.eu/legal-content/LIT/TXT/?uri=CELEX:32002R1774&amp;locale=lt \t _blank">
                        <w:r>
                          <w:rPr>
                            <w:strike/>
                            <w:szCs w:val="24"/>
                            <w:u w:val="single"/>
                            <w:color w:val="0000FF" w:themeColor="hyperlink"/>
                          </w:rPr>
                          <w:t>(EB) Nr. 1774/2002</w:t>
                        </w:r>
                      </w:fldSimple>
                      <w:r>
                        <w:rPr>
                          <w:strike/>
                          <w:szCs w:val="24"/>
                        </w:rPr>
                        <w:t xml:space="preserve">, ir 2011 m. vasario 25 d. Komisijos reglamentą </w:t>
                      </w:r>
                      <w:fldSimple w:instr="HYPERLINK http://eur-lex.europa.eu/legal-content/LIT/TXT/?uri=CELEX:32011R0142&amp;locale=lt \t _blank">
                        <w:r>
                          <w:rPr>
                            <w:strike/>
                            <w:szCs w:val="24"/>
                            <w:u w:val="single"/>
                            <w:color w:val="0000FF" w:themeColor="hyperlink"/>
                          </w:rPr>
                          <w:t>(ES) Nr. 142/2011</w:t>
                        </w:r>
                      </w:fldSimple>
                      <w:r>
                        <w:rPr>
                          <w:strike/>
                          <w:szCs w:val="24"/>
                        </w:rPr>
                        <w:t xml:space="preserve">, kuriuo įgyvendinamas Europos Parlamento ir Tarybos reglamentas </w:t>
                      </w:r>
                      <w:fldSimple w:instr="HYPERLINK http://eur-lex.europa.eu/legal-content/LIT/TXT/?uri=CELEX:32009R1069&amp;locale=lt \t _blank">
                        <w:r>
                          <w:rPr>
                            <w:strike/>
                            <w:szCs w:val="24"/>
                            <w:u w:val="single"/>
                            <w:color w:val="0000FF" w:themeColor="hyperlink"/>
                          </w:rPr>
                          <w:t>(EB) Nr. 1069/2009</w:t>
                        </w:r>
                      </w:fldSimple>
                      <w:r>
                        <w:rPr>
                          <w:strike/>
                          <w:szCs w:val="24"/>
                        </w:rPr>
                        <w:t xml:space="preserve">, kuriuo nustatomos žmonėms vartoti neskirtų šalutinių gyvūninių produktų ir jų gaminių sveikumo taisyklės </w:t>
                      </w:r>
                      <w:r>
                        <w:rPr>
                          <w:b/>
                          <w:bCs/>
                          <w:szCs w:val="24"/>
                        </w:rPr>
                        <w:t xml:space="preserve">Viliojimo vietose draudžiama naudoti gyvūninės kilmės produktus, šalutinius gyvūninius produktus, kaip jie apibrėžti 2009 m. spalio 21 d. Europos Parlamento ir Tarybos reglamento </w:t>
                      </w:r>
                      <w:fldSimple w:instr="HYPERLINK http://eur-lex.europa.eu/legal-content/LIT/TXT/?uri=CELEX:32009R1069&amp;locale=lt \t _blank">
                        <w:r>
                          <w:rPr>
                            <w:b/>
                            <w:bCs/>
                            <w:szCs w:val="24"/>
                            <w:u w:val="single"/>
                            <w:color w:val="0000FF" w:themeColor="hyperlink"/>
                          </w:rPr>
                          <w:t>(EB) Nr. 1069/2009</w:t>
                        </w:r>
                      </w:fldSimple>
                      <w:r>
                        <w:rPr>
                          <w:b/>
                          <w:bCs/>
                          <w:szCs w:val="24"/>
                        </w:rPr>
                        <w:t xml:space="preserve">, kuriuo nustatomos žmonėms vartoti neskirtų šalutinių gyvūninių produktų ir jų gaminių sveikumo taisyklės ir panaikinamas Reglamentas </w:t>
                      </w:r>
                      <w:fldSimple w:instr="HYPERLINK http://eur-lex.europa.eu/legal-content/LIT/TXT/?uri=CELEX:32002R1774&amp;locale=lt \t _blank">
                        <w:r>
                          <w:rPr>
                            <w:b/>
                            <w:bCs/>
                            <w:szCs w:val="24"/>
                            <w:u w:val="single"/>
                            <w:color w:val="0000FF" w:themeColor="hyperlink"/>
                          </w:rPr>
                          <w:t>(EB) Nr. 1774/2002</w:t>
                        </w:r>
                      </w:fldSimple>
                      <w:r>
                        <w:rPr>
                          <w:b/>
                          <w:bCs/>
                          <w:szCs w:val="24"/>
                        </w:rPr>
                        <w:t xml:space="preserve">, (Šalutinių gyvūninių produktų reglamentas) 3 straipsnio 1 punkte, maisto atliekas ar kitą medžiojamiesiems gyvūnams neįprastą pašarą, kurio jie negali rasti natūraliomis gamtinėmis sąlygomis, išskyrus atvejus, kai siekiant sumedžioti plėšrūnus, viliojimo vietoje paliekamas sumedžioto ar kitaip žuvusio elninio žvėries ar paukščio kūnas ar jo dalys, taip pat plėšrūnų papjauto ūkinio gyvūno </w:t>
                      </w:r>
                      <w:r>
                        <w:rPr>
                          <w:b/>
                          <w:bCs/>
                        </w:rPr>
                        <w:t>vietoje paliekamas ūkinio gyvūno kūnas ar jo dalys</w:t>
                      </w:r>
                      <w:r>
                        <w:t>;“.</w:t>
                      </w:r>
                    </w:p>
                  </w:sdtContent>
                </w:sdt>
              </w:sdtContent>
            </w:sdt>
          </w:sdtContent>
        </w:sdt>
        <w:sdt>
          <w:sdtPr>
            <w:alias w:val="16 p."/>
            <w:tag w:val="part_3db6861f59144b6eb6a96be4b5666d76"/>
            <w:lock w:val="sdtLocked"/>
            <w:richText/>
          </w:sdtPr>
          <w:sdtContent>
            <w:p w14:paraId="40CBC461" w14:textId="11E2383E">
              <w:pPr>
                <w:ind w:firstLine="555"/>
                <w:jc w:val="both"/>
              </w:pPr>
              <w:sdt>
                <w:sdtPr>
                  <w:alias w:val="Numeris"/>
                  <w:tag w:val="nr_3db6861f59144b6eb6a96be4b5666d76"/>
                  <w:lock w:val="sdtLocked"/>
                  <w:richText/>
                </w:sdtPr>
                <w:sdtContent>
                  <w:r>
                    <w:t>16</w:t>
                  </w:r>
                </w:sdtContent>
              </w:sdt>
              <w:r>
                <w:t>. Pakeičiu 71.9 papunktį ir jį išdėstau taip:</w:t>
              </w:r>
            </w:p>
            <w:sdt>
              <w:sdtPr>
                <w:alias w:val="citata"/>
                <w:tag w:val="part_f807dd9f834045ab86453bfa9701cc0a"/>
                <w:lock w:val="sdtLocked"/>
                <w:richText/>
              </w:sdtPr>
              <w:sdtContent>
                <w:sdt>
                  <w:sdtPr>
                    <w:alias w:val="71.9 pp."/>
                    <w:tag w:val="part_de40c155a1df4933a97e252ec682e112"/>
                    <w:lock w:val="sdtLocked"/>
                    <w:richText/>
                  </w:sdtPr>
                  <w:sdtContent>
                    <w:p w14:paraId="64A3A5F0" w14:textId="6F56FA72">
                      <w:pPr>
                        <w:ind w:firstLine="555"/>
                        <w:jc w:val="both"/>
                        <w:textAlignment w:val="baseline"/>
                        <w:rPr>
                          <w:b/>
                          <w:bCs/>
                          <w:lang w:eastAsia="lt-LT"/>
                        </w:rPr>
                      </w:pPr>
                      <w:r>
                        <w:rPr>
                          <w:lang w:eastAsia="lt-LT"/>
                        </w:rPr>
                        <w:t>„</w:t>
                      </w:r>
                      <w:sdt>
                        <w:sdtPr>
                          <w:alias w:val="Numeris"/>
                          <w:tag w:val="nr_de40c155a1df4933a97e252ec682e112"/>
                          <w:lock w:val="sdtLocked"/>
                          <w:richText/>
                        </w:sdtPr>
                        <w:sdtContent>
                          <w:r>
                            <w:rPr>
                              <w:lang w:eastAsia="lt-LT"/>
                            </w:rPr>
                            <w:t>71.9</w:t>
                          </w:r>
                        </w:sdtContent>
                      </w:sdt>
                      <w:r>
                        <w:rPr>
                          <w:lang w:eastAsia="lt-LT"/>
                        </w:rPr>
                        <w:t xml:space="preserve">. draudžiama varantiems medžiojamuosius gyvūnus medžiotojams neštis užtaisytus ginklus ir šaudyti į žvėris ir paukščius, </w:t>
                      </w:r>
                      <w:r>
                        <w:rPr>
                          <w:b/>
                          <w:bCs/>
                          <w:lang w:eastAsia="lt-LT"/>
                        </w:rPr>
                        <w:t>išskyrus atvejus, kai B ir C kategorijos trumpieji šaunamieji ginklai nešami neužtaisyti, užtaisomi suradus sužeistą ar sužalotą medžiojamąjį gyvūną ir panaudojami siekiant nutraukti sužeisto ar sužaloto medžiojamojo gyvūno kančias;</w:t>
                      </w:r>
                      <w:r>
                        <w:rPr>
                          <w:lang w:eastAsia="lt-LT"/>
                        </w:rPr>
                        <w:t>“.</w:t>
                      </w:r>
                    </w:p>
                    <w:p w14:paraId="220690B5" w14:textId="77777777">
                      <w:pPr>
                        <w:ind w:firstLine="555"/>
                        <w:jc w:val="both"/>
                        <w:textAlignment w:val="baseline"/>
                        <w:rPr>
                          <w:b/>
                          <w:bCs/>
                          <w:lang w:eastAsia="lt-LT"/>
                        </w:rPr>
                      </w:pPr>
                    </w:p>
                    <w:p w14:paraId="70EA41F3" w14:textId="0B87A9D8">
                      <w:pPr>
                        <w:ind w:firstLine="567"/>
                        <w:jc w:val="both"/>
                        <w:rPr>
                          <w:szCs w:val="24"/>
                          <w:lang w:eastAsia="en-GB"/>
                        </w:rPr>
                      </w:pPr>
                    </w:p>
                    <w:p w14:paraId="61EB2B95" w14:textId="77777777">
                      <w:pPr>
                        <w:ind w:right="30"/>
                        <w:textAlignment w:val="baseline"/>
                        <w:rPr>
                          <w:szCs w:val="24"/>
                          <w:lang w:eastAsia="en-GB"/>
                        </w:rPr>
                      </w:pPr>
                    </w:p>
                  </w:sdtContent>
                </w:sdt>
              </w:sdtContent>
            </w:sdt>
            <w:sdt>
              <w:sdtPr>
                <w:alias w:val="lentele"/>
                <w:tag w:val="part_bae31aec2f7d4781a1a4e5888c893f42"/>
                <w:lock w:val="sdtLocked"/>
                <w:richText/>
              </w:sdtPr>
              <w:sdtContent>
                <w:tbl>
                  <w:tblPr>
                    <w:tblW w:w="963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815"/>
                    <w:gridCol w:w="4815"/>
                  </w:tblGrid>
                  <w:tr w14:paraId="315508A0" w14:textId="77777777">
                    <w:trPr>
                      <w:trHeight w:val="330"/>
                    </w:trPr>
                    <w:tc>
                      <w:tcPr>
                        <w:tcW w:w="4815" w:type="dxa"/>
                        <w:tcBorders>
                          <w:top w:val="nil"/>
                          <w:left w:val="nil"/>
                          <w:bottom w:val="nil"/>
                          <w:right w:val="nil"/>
                        </w:tcBorders>
                        <w:vAlign w:val="bottom"/>
                        <w:hideMark/>
                      </w:tcPr>
                      <w:p w14:paraId="0B326022" w14:textId="77777777">
                        <w:pPr>
                          <w:textAlignment w:val="baseline"/>
                          <w:rPr>
                            <w:szCs w:val="24"/>
                            <w:lang w:val="en-GB" w:eastAsia="en-GB"/>
                          </w:rPr>
                        </w:pPr>
                        <w:r>
                          <w:rPr>
                            <w:szCs w:val="24"/>
                            <w:lang w:eastAsia="en-GB"/>
                          </w:rPr>
                          <w:t>Aplinkos ministras</w:t>
                        </w:r>
                      </w:p>
                    </w:tc>
                    <w:tc>
                      <w:tcPr>
                        <w:tcW w:w="4815" w:type="dxa"/>
                        <w:tcBorders>
                          <w:top w:val="nil"/>
                          <w:left w:val="nil"/>
                          <w:bottom w:val="nil"/>
                          <w:right w:val="nil"/>
                        </w:tcBorders>
                        <w:vAlign w:val="bottom"/>
                        <w:hideMark/>
                      </w:tcPr>
                      <w:p w14:paraId="269EB366" w14:textId="77777777">
                        <w:pPr>
                          <w:rPr>
                            <w:szCs w:val="24"/>
                            <w:lang w:val="en-GB" w:eastAsia="en-GB"/>
                          </w:rPr>
                        </w:pPr>
                      </w:p>
                    </w:tc>
                  </w:tr>
                </w:tbl>
                <w:p w14:paraId="4D25B23B" w14:textId="77777777"/>
              </w:sdtContent>
            </w:sdt>
          </w:sdtContent>
        </w:sdt>
      </w:sdtContent>
    </w:sdt>
    <w:sectPr>
      <w:pgSz w:w="11906" w:h="16838"/>
      <w:pgMar w:top="1135" w:right="567" w:bottom="851" w:left="1701" w:header="708" w:footer="708" w:gutter="0"/>
      <w:cols w:space="708"/>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79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64F78"/>
  <w15:chartTrackingRefBased/>
  <w15:docId w15:val="{6F67F76C-F88F-444D-8FBB-BD3F2B8456D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styles" Target="styles.xml"/>
  <Relationship Id="rId5" Type="http://schemas.openxmlformats.org/officeDocument/2006/relationships/settings" Target="settings.xml"/>
  <Relationship Id="rId6" Type="http://schemas.openxmlformats.org/officeDocument/2006/relationships/webSettings" Target="webSetting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4.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e4420773c8a227daef6c045b72bc81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22eb6792ea364f94f21b5ea25fa34e9"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Parts xmlns="http://lrs.lt/TAIS/DocParts">
  <Part Type="pagrindine" DocPartId="5147a84497ad40cab88dc7a79d935666" PartId="a8cae92834d7473a8a16560f8f625160">
    <Part Type="preambule" DocPartId="e1d2bd9e390041f89f0062822f71fbd2" PartId="e67c85f230a04da48f93950a8300800d"/>
    <Part Type="punktas" Nr="1" Abbr="1 p." DocPartId="26158b7f18e04817b60098fd7a3e4ab5" PartId="dc0e1a45240a410a8b0464c2326818cb">
      <Part Type="papunktis" Nr="2.3" Abbr="2.3 pp." Notes="Numeris ne iš eilės. Trūksta dalių? [DocDalys]" DocPartId="d9021430630f480cb9d2a0978e1dcf5c" PartId="9413f4424a9248f7a68664ec25717ab4"/>
    </Part>
    <Part Type="punktas" Nr="2" Abbr="2 p." DocPartId="4bf76c04e46f4835a6d59746c1d9bfd1" PartId="5b3329aa6d2242dc93aab597e9d3d402">
      <Part Type="citata" DocPartId="4c264719483d4ae28ee0e478952e0854" PartId="998ce3615ce34206baebdbd293ab44d4">
        <Part Type="papunktis" Nr="2.12" Abbr="2.12 pp." DocPartId="e3ca1b09b64f40d28e79ef30b05006fa" PartId="0f0f1c0a34e6489785ab209baf8e3c91"/>
      </Part>
    </Part>
    <Part Type="punktas" Nr="3" Abbr="3 p." DocPartId="b144a413dd034307b21abfeff6e4ada6" PartId="6e145624df6245ebb7f8d10b03f52015">
      <Part Type="citata" DocPartId="ed49b7ac778c4f499f9d759bc41c79b1" PartId="70050439eb1a404f88c508995db28c1e">
        <Part Type="papunktis" Nr="2.13" Abbr="2.13 pp." DocPartId="a7698c9ef6734c4caf4df47950fe9d75" PartId="d4ed908669e6449da344d052530bb66c"/>
      </Part>
    </Part>
    <Part Type="punktas" Nr="4" Abbr="4 p." DocPartId="9c9209b06f2b4c1b89e05cfb19a99400" PartId="0a2dfa18e01041a5b0e89bce61b60531">
      <Part Type="citata" DocPartId="8df6d174f40248eab78467ffe35a5cd5" PartId="0e4453c56b5b460e8f92600462a78e79">
        <Part Type="pastraipa" DocPartId="3333f76a81314a9a9e92ea96dfe12170" PartId="5df5ae6642ad47e59ba5b4187337a2cb"/>
      </Part>
    </Part>
    <Part Type="punktas" Nr="5" Abbr="5 p." DocPartId="b6213662d6b84d3ba0a753d2b624ce9f" PartId="a7e4233737aa4bbf82e8d948add4d5bb">
      <Part Type="citata" DocPartId="bca02677d3a74a1383becc11c479b3fa" PartId="8d74342f21b34a3ebe830939652771b4">
        <Part Type="papunktis" Nr="15.2.1" Abbr="15.2.1 pp." DocPartId="ce8d6e0a9423409cae7bb18da195bae0" PartId="8a19443141d243eab45f49fa79a18200">
          <Part Type="papunktis" Nr="15.2.1.1" Abbr="15.2.1.1 pp." DocPartId="c784420608d74276bcd115f002355095" PartId="cda40323837e498fbd7f37940dc452ea"/>
          <Part Type="papunktis" Nr="15.2.1.2" Abbr="15.2.1.2 pp." DocPartId="fefb1ffe335d4a4aa01c78993562e9c8" PartId="06c336de339f4472be598e3f23962b57"/>
        </Part>
      </Part>
      <Part Type="pastraipa" DocPartId="102c50e96ac646f6b9dda1e9bee50775" PartId="e9cdeb425a92452f98a35b97850def63"/>
    </Part>
    <Part Type="punktas" Nr="6" Abbr="6 p." DocPartId="e255ff924e514d0c8003a4975003a75e" PartId="1e92bbea7d67404e90b8b7ff013aff4e">
      <Part Type="citata" DocPartId="e93689f0480a4d719c9e95cb36b44592" PartId="7b57d3cddee1472b9735818cebefee45">
        <Part Type="papunktis" Nr="28.3" Abbr="28.3 pp." DocPartId="7c72bc8df5794c1088cbd7ac5b9d9582" PartId="4ad06edb20944c2cbb0f38d7be07c071"/>
      </Part>
    </Part>
    <Part Type="punktas" Nr="7" Abbr="7 p." DocPartId="05cf008a3590472bbff5ce85f825f016" PartId="8b6acfbf98794e0f8cee23de27c44791">
      <Part Type="citata" DocPartId="ffc43c2b8f8f4229867c68931d008d32" PartId="fa6bdff539bf4fc09891976e128ae50e">
        <Part Type="punktas" Nr="29" Abbr="29 p." DocPartId="94b43e95aa28457088ef1bdf580c0b23" PartId="5d8bd6c64c3e41b886bb7896b0938f75"/>
      </Part>
    </Part>
    <Part Type="punktas" Nr="8" Abbr="8 p." DocPartId="9aedb7580147484b9f74abaa61262399" PartId="111d5db2d4bc451db3437efd5cec91ec">
      <Part Type="citata" DocPartId="01efc441a3f14928b80b36a564005e57" PartId="df5b28926dbf4a959fd59bf0df832165">
        <Part Type="punktas" Nr="42" Abbr="42 p." DocPartId="53d4ca364f784bc9acfd95d82453bc2c" PartId="f8cd0673f97a4bd687fbbb5d27282dfe"/>
      </Part>
    </Part>
    <Part Type="punktas" Nr="9" Abbr="9 p." DocPartId="d0f9b9c5780843e9856cd6f542b1c1f5" PartId="91f8fc2a6f384246a65c8ee98d12d7c1">
      <Part Type="citata" DocPartId="cfc7f5ad5eca4282ac9c4086039249b5" PartId="563aab31c2eb4ec9aaddbd5d2a4a4b56">
        <Part Type="punktas" Nr="46" Abbr="46 p." DocPartId="b872c6a8e2a24f259b4c8776a418e603" PartId="69f4c7035c134ec2bb739b805d2aec9a"/>
      </Part>
    </Part>
    <Part Type="punktas" Nr="10" Abbr="10 p." DocPartId="5dded679e86e4739952d7fe6604a54a3" PartId="f84913ffdc524629b3f6f195c05995c3">
      <Part Type="citata" DocPartId="d2e3a5fe1c0a4e70accc6fe4c3aec094" PartId="ac423a711521434e94b4036f2b8c165e">
        <Part Type="papunktis" Nr="56.5" Abbr="56.5 pp." DocPartId="b4fffa51945e4aafbeafc4034417cf2e" PartId="e1e6f6587ed14c4cbc10e7b1fcfccddd"/>
      </Part>
    </Part>
    <Part Type="punktas" Nr="11" Abbr="11 p." DocPartId="6dfbeb8f24eb40a6b10bf16d0c6f4944" PartId="74802a38c40c44149f57af2b82e92729">
      <Part Type="citata" DocPartId="a873678c8dca47cbb839e6fe2a931f12" PartId="9af7bbdc314e41168e1ddfecfd122721">
        <Part Type="punktas" Nr="57-1" Abbr="57-1 p." DocPartId="0ed4f37215ec4dbe9ed07d4d33f1bca4" PartId="f599771afa574513b13f7151f2b58655"/>
      </Part>
    </Part>
    <Part Type="punktas" Nr="12" Abbr="12 p." DocPartId="58b29dcacaa24fe4bcba51bab59fb97e" PartId="5706fdf6b858408d9b2507944fe4d364">
      <Part Type="citata" DocPartId="10ee1c171eee4e4d956b07d57f489bf8" PartId="1e04ef3f317c43b79ee0d52d13c06e57">
        <Part Type="papunktis" Nr="58.7" Abbr="58.7 pp." DocPartId="1430b7c9b24d4cca82b7c67e6a908e84" PartId="036312bee26941069284bbc099718a68"/>
      </Part>
    </Part>
    <Part Type="punktas" Nr="13" Abbr="13 p." DocPartId="66aba7b653724940baec90ec0e25b69b" PartId="2c7ac80ea50f4cccbd7f06198ae9a971">
      <Part Type="citata" DocPartId="76d0c1e0d2ce404ea8542c8907c26bc6" PartId="9635a24290bb4b53ad8eb63d5c512528">
        <Part Type="papunktis" Nr="58.30" Abbr="58.30 pp." DocPartId="4ef673640dd24f129afa2fe7a75d4efc" PartId="38110dea952c49f19fdd6afaca287b23"/>
      </Part>
    </Part>
    <Part Type="punktas" Nr="14" Abbr="14 p." DocPartId="047bbb12a50e4a329eff6f6dbe00a577" PartId="df1e6081929f4e60bdb902158e47d883">
      <Part Type="papunktis" Nr="58.31" Abbr="58.31 pp." Notes="Numeris ne iš eilės. Trūksta dalių? [DocDalys]" DocPartId="c108c44dc1a14f118829011473b40097" PartId="d04e03d2376b447f9b13e5637ef53661"/>
      <Part Type="papunktis" Nr="58.32" Abbr="58.32 pp." DocPartId="07cd48943858403ebb37acb12c5284e7" PartId="b29064b9fa7b4c46884cdc00f07871ab"/>
    </Part>
    <Part Type="punktas" Nr="15" Abbr="15 p." DocPartId="eda1ef2d80a0453f814648d6db155947" PartId="a99ea1bc90d04aea8dff5a7713e78547">
      <Part Type="citata" DocPartId="e5e7ec97d2ac406db82aff54cd075741" PartId="7b01f3ee437d462e94f39bbb66d42d69">
        <Part Type="papunktis" Nr="58.33" Abbr="58.33 pp." DocPartId="62a4b8691ff54d0c8622ea53f60520f0" PartId="2f6c5911dbe5444f83d9d6e49fe5c3ca"/>
      </Part>
    </Part>
    <Part Type="punktas" Nr="16" Abbr="16 p." DocPartId="52d1a368775743d19ab86e9cc0b3cf43" PartId="3db6861f59144b6eb6a96be4b5666d76">
      <Part Type="citata" DocPartId="6e4a29cb625c41a2be69246a73aa8c16" PartId="f807dd9f834045ab86453bfa9701cc0a">
        <Part Type="papunktis" Nr="71.9" Abbr="71.9 pp." DocPartId="0bfde6ea8fc64079adfa7e706dc64ae9" PartId="de40c155a1df4933a97e252ec682e112"/>
      </Part>
      <Part Type="lentele" DocPartId="4cc1c810e1354bbea6bc8482b8d93322" PartId="bae31aec2f7d4781a1a4e5888c893f42"/>
    </Part>
  </Part>
</Parts>
</file>

<file path=customXml/itemProps1.xml><?xml version="1.0" encoding="utf-8"?>
<ds:datastoreItem xmlns:ds="http://schemas.openxmlformats.org/officeDocument/2006/customXml" ds:itemID="{DFCCAB8B-2691-4DD2-832B-50C0B81949E8}">
  <ds:schemaRefs>
    <ds:schemaRef ds:uri="http://schemas.microsoft.com/sharepoint/v3/contenttype/forms"/>
  </ds:schemaRefs>
</ds:datastoreItem>
</file>

<file path=customXml/itemProps2.xml><?xml version="1.0" encoding="utf-8"?>
<ds:datastoreItem xmlns:ds="http://schemas.openxmlformats.org/officeDocument/2006/customXml" ds:itemID="{52A0D654-6D65-4D64-B1C8-A2C1C7DC63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460AE6A-591C-4694-B583-2C47F9AC59E2}">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4.xml><?xml version="1.0" encoding="utf-8"?>
<ds:datastoreItem xmlns:ds="http://schemas.openxmlformats.org/officeDocument/2006/customXml" ds:itemID="{C503EDA6-965D-4D5F-B2D5-3A27BE5E0A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1140</Words>
  <Characters>7616</Characters>
  <Application>Microsoft Office Word</Application>
  <DocSecurity>4</DocSecurity>
  <Lines>126</Lines>
  <Paragraphs>51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8705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2026-07-08T09:05:00Z</dcterms:created>
  <dc:creator>Darius Stonis</dc:creator>
  <lastModifiedBy>adlibuser</lastModifiedBy>
  <dcterms:modified xsi:type="dcterms:W3CDTF">2026-07-08T09:05:00Z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