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08967e23dc4ab08c9424c5c1061fbe"/>
        <w:lock w:val="sdtLocked"/>
        <w:richText/>
      </w:sdtPr>
      <w:sdtContent>
        <w:p w14:paraId="433FD85D" w14:textId="77777777">
          <w:pPr>
            <w:tabs>
              <w:tab w:val="center" w:pos="4819"/>
              <w:tab w:val="right" w:pos="9638"/>
            </w:tabs>
            <w:suppressAutoHyphens/>
            <w:rPr>
              <w:szCs w:val="24"/>
              <w:lang w:val="en-GB" w:eastAsia="ar-SA"/>
            </w:rPr>
          </w:pPr>
        </w:p>
        <w:p w14:paraId="273C591C" w14:textId="77777777">
          <w:pPr>
            <w:suppressAutoHyphens/>
            <w:jc w:val="center"/>
            <w:rPr>
              <w:b/>
              <w:bCs/>
              <w:color w:val="000000"/>
              <w:kern w:val="3"/>
              <w:szCs w:val="24"/>
              <w:lang w:eastAsia="zh-CN"/>
            </w:rPr>
          </w:pPr>
          <w:r>
            <w:rPr>
              <w:b/>
              <w:bCs/>
              <w:color w:val="000000"/>
              <w:kern w:val="3"/>
              <w:szCs w:val="24"/>
              <w:lang w:eastAsia="zh-CN"/>
            </w:rPr>
            <w:t>ŠIAULIŲ MIESTO SAVIVALDYBĖS ADMINISTRACIJOS</w:t>
          </w:r>
        </w:p>
        <w:sdt>
          <w:sdtPr>
            <w:alias w:val="skyrius"/>
            <w:tag w:val="part_f833074b5fb34b7ca13400e095f2975a"/>
            <w:lock w:val="sdtLocked"/>
            <w:richText/>
          </w:sdtPr>
          <w:sdtContent>
            <w:p w14:paraId="3A34AC3D" w14:textId="77777777">
              <w:pPr>
                <w:suppressAutoHyphens/>
                <w:jc w:val="center"/>
                <w:rPr>
                  <w:b/>
                  <w:bCs/>
                  <w:kern w:val="3"/>
                  <w:szCs w:val="24"/>
                  <w:lang w:eastAsia="zh-CN"/>
                </w:rPr>
              </w:pPr>
              <w:r>
                <w:rPr>
                  <w:b/>
                  <w:bCs/>
                  <w:kern w:val="3"/>
                  <w:szCs w:val="24"/>
                  <w:lang w:eastAsia="zh-CN"/>
                </w:rPr>
                <w:t>SOCIALINIŲ PASLAUGŲ SKYRIUS</w:t>
              </w:r>
            </w:p>
            <w:p w14:paraId="7E405D50" w14:textId="77777777">
              <w:pPr>
                <w:suppressAutoHyphens/>
                <w:jc w:val="center"/>
                <w:rPr>
                  <w:b/>
                  <w:bCs/>
                  <w:kern w:val="3"/>
                  <w:szCs w:val="24"/>
                  <w:lang w:eastAsia="zh-CN"/>
                </w:rPr>
              </w:pPr>
            </w:p>
            <w:p w14:paraId="0648C61E" w14:textId="638A785A">
              <w:pPr>
                <w:suppressAutoHyphens/>
                <w:rPr>
                  <w:bCs/>
                  <w:kern w:val="3"/>
                  <w:szCs w:val="24"/>
                  <w:lang w:eastAsia="zh-CN"/>
                </w:rPr>
              </w:pPr>
              <w:r>
                <w:rPr>
                  <w:bCs/>
                  <w:kern w:val="3"/>
                  <w:szCs w:val="24"/>
                  <w:lang w:eastAsia="zh-CN"/>
                </w:rPr>
                <w:t>Šiaulių miesto savivaldybės tarybai</w:t>
              </w:r>
            </w:p>
            <w:p w14:paraId="11C06E17" w14:textId="77777777">
              <w:pPr>
                <w:suppressAutoHyphens/>
                <w:jc w:val="center"/>
                <w:rPr>
                  <w:kern w:val="3"/>
                  <w:szCs w:val="24"/>
                  <w:lang w:eastAsia="zh-CN"/>
                </w:rPr>
              </w:pPr>
            </w:p>
            <w:sdt>
              <w:sdtPr>
                <w:alias w:val="poskyris"/>
                <w:tag w:val="part_97cadd4892da4a52a7b36e7cb4866cf0"/>
                <w:lock w:val="sdtLocked"/>
                <w:richText/>
              </w:sdtPr>
              <w:sdtContent>
                <w:sdt>
                  <w:sdtPr>
                    <w:alias w:val="Pavadinimas"/>
                    <w:tag w:val="title_97cadd4892da4a52a7b36e7cb4866cf0"/>
                    <w:lock w:val="sdtLocked"/>
                    <w:richText/>
                  </w:sdtPr>
                  <w:sdtContent>
                    <w:p w14:paraId="4D432975" w14:textId="77777777">
                      <w:pPr>
                        <w:tabs>
                          <w:tab w:val="left" w:pos="720"/>
                        </w:tabs>
                        <w:suppressAutoHyphens/>
                        <w:jc w:val="center"/>
                        <w:rPr>
                          <w:rFonts w:eastAsia="Lucida Sans Unicode"/>
                          <w:b/>
                          <w:bCs/>
                          <w:caps/>
                          <w:szCs w:val="24"/>
                          <w:shd w:val="clear" w:color="auto" w:fill="FFFFFF"/>
                          <w:lang w:eastAsia="ar-SA"/>
                        </w:rPr>
                      </w:pPr>
                      <w:r>
                        <w:rPr>
                          <w:b/>
                          <w:bCs/>
                          <w:szCs w:val="24"/>
                          <w:lang w:eastAsia="ar-SA"/>
                        </w:rPr>
                        <w:t>SPRENDIMO „DĖL ŠIAULIŲ MIESTO SAVIVALDYBĖS TARYBOS 2017 M. VASARIO 10 D. SPRENDIMO NR. T-20 „</w:t>
                      </w:r>
                      <w:r>
                        <w:rPr>
                          <w:rFonts w:eastAsia="Lucida Sans Unicode"/>
                          <w:b/>
                          <w:bCs/>
                          <w:caps/>
                          <w:szCs w:val="24"/>
                          <w:shd w:val="clear" w:color="auto" w:fill="FFFFFF"/>
                          <w:lang w:eastAsia="ar-SA"/>
                        </w:rPr>
                        <w:t xml:space="preserve">DĖL </w:t>
                      </w:r>
                      <w:r>
                        <w:rPr>
                          <w:rFonts w:eastAsia="SimSun"/>
                          <w:b/>
                          <w:kern w:val="2"/>
                          <w:szCs w:val="24"/>
                          <w:lang w:eastAsia="hi-IN" w:bidi="hi-IN"/>
                        </w:rPr>
                        <w:t xml:space="preserve">INTEGRALIOS PAGALBOS PASLAUGŲ TEIKIMO ŠIAULIŲ MIESTO SAVIVALDYBĖJE TVARKOS APRAŠO </w:t>
                      </w:r>
                      <w:r>
                        <w:rPr>
                          <w:rFonts w:eastAsia="Lucida Sans Unicode"/>
                          <w:b/>
                          <w:bCs/>
                          <w:caps/>
                          <w:szCs w:val="24"/>
                          <w:shd w:val="clear" w:color="auto" w:fill="FFFFFF"/>
                          <w:lang w:eastAsia="ar-SA"/>
                        </w:rPr>
                        <w:t>PATVIRTINIMO</w:t>
                      </w:r>
                      <w:r>
                        <w:rPr>
                          <w:b/>
                          <w:bCs/>
                          <w:szCs w:val="24"/>
                          <w:lang w:eastAsia="ar-SA"/>
                        </w:rPr>
                        <w:t xml:space="preserve">“  PAKEITIMO</w:t>
                      </w:r>
                      <w:r>
                        <w:rPr>
                          <w:rFonts w:eastAsia="Lucida Sans Unicode"/>
                          <w:b/>
                          <w:bCs/>
                          <w:caps/>
                          <w:szCs w:val="24"/>
                          <w:shd w:val="clear" w:color="auto" w:fill="FFFFFF"/>
                          <w:lang w:eastAsia="ar-SA"/>
                        </w:rPr>
                        <w:t xml:space="preserve"> projekto </w:t>
                      </w:r>
                    </w:p>
                    <w:p w14:paraId="1E4C183D" w14:textId="249A3B0F">
                      <w:pPr>
                        <w:tabs>
                          <w:tab w:val="left" w:pos="720"/>
                        </w:tabs>
                        <w:suppressAutoHyphens/>
                        <w:jc w:val="center"/>
                        <w:rPr>
                          <w:rFonts w:eastAsia="Lucida Sans Unicode"/>
                          <w:b/>
                          <w:bCs/>
                          <w:caps/>
                          <w:szCs w:val="24"/>
                          <w:shd w:val="clear" w:color="auto" w:fill="FFFFFF"/>
                          <w:lang w:eastAsia="ar-SA"/>
                        </w:rPr>
                      </w:pPr>
                      <w:r>
                        <w:rPr>
                          <w:b/>
                          <w:bCs/>
                          <w:szCs w:val="24"/>
                          <w:lang w:eastAsia="ar-SA"/>
                        </w:rPr>
                        <w:t>AIŠKINAMASIS RAŠTAS</w:t>
                      </w:r>
                    </w:p>
                  </w:sdtContent>
                </w:sdt>
                <w:p w14:paraId="684A9242" w14:textId="77777777">
                  <w:pPr>
                    <w:suppressAutoHyphens/>
                    <w:ind w:firstLine="62"/>
                    <w:jc w:val="center"/>
                    <w:rPr>
                      <w:b/>
                      <w:bCs/>
                      <w:kern w:val="3"/>
                      <w:szCs w:val="24"/>
                      <w:lang w:eastAsia="zh-CN"/>
                    </w:rPr>
                  </w:pPr>
                </w:p>
                <w:p w14:paraId="0FD9CD5D" w14:textId="1765C529">
                  <w:pPr>
                    <w:suppressAutoHyphens/>
                    <w:jc w:val="center"/>
                    <w:rPr>
                      <w:kern w:val="3"/>
                      <w:szCs w:val="24"/>
                      <w:lang w:eastAsia="zh-CN"/>
                    </w:rPr>
                  </w:pPr>
                  <w:r>
                    <w:rPr>
                      <w:kern w:val="3"/>
                      <w:szCs w:val="24"/>
                      <w:lang w:eastAsia="zh-CN"/>
                    </w:rPr>
                    <w:t>2024 m. sausio 5 d.</w:t>
                  </w:r>
                </w:p>
                <w:p w14:paraId="1AA158E2" w14:textId="7CC1234E">
                  <w:pPr>
                    <w:suppressAutoHyphens/>
                    <w:jc w:val="center"/>
                    <w:rPr>
                      <w:kern w:val="3"/>
                      <w:szCs w:val="24"/>
                      <w:lang w:eastAsia="zh-CN"/>
                    </w:rPr>
                  </w:pPr>
                  <w:r>
                    <w:rPr>
                      <w:kern w:val="3"/>
                      <w:szCs w:val="24"/>
                      <w:lang w:eastAsia="zh-CN"/>
                    </w:rPr>
                    <w:t>Šiauliai</w:t>
                  </w:r>
                </w:p>
                <w:p w14:paraId="15ABD96F" w14:textId="77777777">
                  <w:pPr>
                    <w:suppressAutoHyphens/>
                    <w:jc w:val="center"/>
                    <w:rPr>
                      <w:kern w:val="3"/>
                      <w:szCs w:val="24"/>
                      <w:lang w:eastAsia="zh-CN"/>
                    </w:rPr>
                  </w:pPr>
                </w:p>
              </w:sdtContent>
            </w:sdt>
            <w:sdt>
              <w:sdtPr>
                <w:alias w:val="poskyris"/>
                <w:tag w:val="part_a1f80de183934268babc5f69a1bf101e"/>
                <w:lock w:val="sdtLocked"/>
                <w:richText/>
              </w:sdtPr>
              <w:sdtContent>
                <w:p w14:paraId="3ADB99B0" w14:textId="77777777">
                  <w:pPr>
                    <w:ind w:firstLine="426"/>
                    <w:jc w:val="both"/>
                    <w:rPr>
                      <w:b/>
                      <w:bCs/>
                      <w:color w:val="000000"/>
                      <w:szCs w:val="24"/>
                      <w:lang w:eastAsia="lt-LT"/>
                    </w:rPr>
                  </w:pPr>
                  <w:sdt>
                    <w:sdtPr>
                      <w:alias w:val="Pavadinimas"/>
                      <w:tag w:val="title_a1f80de183934268babc5f69a1bf101e"/>
                      <w:lock w:val="sdtLocked"/>
                      <w:richText/>
                    </w:sdtPr>
                    <w:sdtContent>
                      <w:r>
                        <w:rPr>
                          <w:b/>
                          <w:bCs/>
                          <w:color w:val="000000"/>
                          <w:szCs w:val="24"/>
                          <w:lang w:eastAsia="lt-LT"/>
                        </w:rPr>
                        <w:t>Parengto sprendimo projekto tikslai ir uždaviniai.</w:t>
                      </w:r>
                    </w:sdtContent>
                  </w:sdt>
                </w:p>
                <w:p w14:paraId="0783150D" w14:textId="128DE88C">
                  <w:pPr>
                    <w:ind w:firstLine="426"/>
                    <w:jc w:val="both"/>
                    <w:rPr>
                      <w:color w:val="FF0000"/>
                      <w:szCs w:val="24"/>
                      <w:lang w:eastAsia="ar-SA"/>
                    </w:rPr>
                  </w:pPr>
                  <w:r>
                    <w:rPr>
                      <w:szCs w:val="24"/>
                      <w:lang w:eastAsia="ar-SA"/>
                    </w:rPr>
                    <w:t xml:space="preserve">Parengto sprendimo projekto tikslas – pakeisti </w:t>
                  </w:r>
                  <w:r>
                    <w:rPr>
                      <w:szCs w:val="24"/>
                      <w:lang w:eastAsia="ar-SA" w:bidi="he-IL"/>
                    </w:rPr>
                    <w:t xml:space="preserve">Šiaulių miesto savivaldybės tarybos 2017 m. vasario 10 d. sprendimo Nr. T-20 „Dėl </w:t>
                  </w:r>
                  <w:r>
                    <w:rPr>
                      <w:rFonts w:eastAsia="SimSun"/>
                      <w:kern w:val="2"/>
                      <w:szCs w:val="24"/>
                      <w:lang w:eastAsia="hi-IN" w:bidi="hi-IN"/>
                    </w:rPr>
                    <w:t xml:space="preserve">Integralios pagalbos paslaugų teikimo Šiaulių miesto savivaldybėje </w:t>
                  </w:r>
                  <w:r>
                    <w:rPr>
                      <w:szCs w:val="24"/>
                      <w:lang w:eastAsia="lt-LT"/>
                    </w:rPr>
                    <w:t>tvarkos aprašo patvirtinimo</w:t>
                  </w:r>
                  <w:r>
                    <w:rPr>
                      <w:szCs w:val="24"/>
                      <w:lang w:eastAsia="ar-SA" w:bidi="he-IL"/>
                    </w:rPr>
                    <w:t xml:space="preserve">“ (toliau – Aprašas) patvirtintą dienos socialinės globos, teikiant integralią pagalbą asmens namuose, kainą, </w:t>
                  </w:r>
                  <w:r>
                    <w:rPr>
                      <w:color w:val="000000"/>
                      <w:szCs w:val="24"/>
                      <w:lang w:eastAsia="ar-SA"/>
                    </w:rPr>
                    <w:t xml:space="preserve">nes šias paslaugas teikiančios įstaigos prašo padidinti nustatytą kainą, nes nustatyta kaina yra per maža, ir  nepadengia paslaugos teikimo išlaidų.</w:t>
                  </w:r>
                  <w:r>
                    <w:rPr>
                      <w:color w:val="FF0000"/>
                      <w:szCs w:val="24"/>
                      <w:lang w:eastAsia="ar-SA"/>
                    </w:rPr>
                    <w:t xml:space="preserve"> </w:t>
                  </w:r>
                </w:p>
              </w:sdtContent>
            </w:sdt>
            <w:sdt>
              <w:sdtPr>
                <w:alias w:val="poskyris"/>
                <w:tag w:val="part_761abf0a55ad4adc81230633f95cceff"/>
                <w:lock w:val="sdtLocked"/>
                <w:richText/>
              </w:sdtPr>
              <w:sdtContent>
                <w:p w14:paraId="1A05E717" w14:textId="77777777">
                  <w:pPr>
                    <w:ind w:firstLine="426"/>
                    <w:jc w:val="both"/>
                    <w:rPr>
                      <w:b/>
                      <w:bCs/>
                      <w:szCs w:val="24"/>
                      <w:lang w:eastAsia="lt-LT"/>
                    </w:rPr>
                  </w:pPr>
                  <w:sdt>
                    <w:sdtPr>
                      <w:alias w:val="Pavadinimas"/>
                      <w:tag w:val="title_761abf0a55ad4adc81230633f95cceff"/>
                      <w:lock w:val="sdtLocked"/>
                      <w:richText/>
                    </w:sdtPr>
                    <w:sdtContent>
                      <w:r>
                        <w:rPr>
                          <w:b/>
                          <w:bCs/>
                          <w:szCs w:val="24"/>
                          <w:lang w:eastAsia="lt-LT"/>
                        </w:rPr>
                        <w:t xml:space="preserve">Dabartinis sprendimo projekte aptariamų klausimų reguliavimas. </w:t>
                      </w:r>
                    </w:sdtContent>
                  </w:sdt>
                </w:p>
                <w:p w14:paraId="26B19562" w14:textId="504B91C3">
                  <w:pPr>
                    <w:ind w:firstLine="426"/>
                    <w:jc w:val="both"/>
                    <w:rPr>
                      <w:szCs w:val="24"/>
                      <w:lang w:eastAsia="ar-SA" w:bidi="he-IL"/>
                    </w:rPr>
                  </w:pPr>
                  <w:r>
                    <w:rPr>
                      <w:szCs w:val="24"/>
                      <w:lang w:eastAsia="ar-SA" w:bidi="he-IL"/>
                    </w:rPr>
                    <w:t xml:space="preserve">Šiaulių miesto savivaldybės tarybos 2017 m. vasario 10 d. sprendimu Nr. T-20 „Dėl </w:t>
                  </w:r>
                  <w:r>
                    <w:rPr>
                      <w:rFonts w:eastAsia="SimSun"/>
                      <w:kern w:val="2"/>
                      <w:szCs w:val="24"/>
                      <w:lang w:eastAsia="hi-IN" w:bidi="hi-IN"/>
                    </w:rPr>
                    <w:t xml:space="preserve">Integralios pagalbos paslaugų teikimo Šiaulių miesto savivaldybėje </w:t>
                  </w:r>
                  <w:r>
                    <w:rPr>
                      <w:szCs w:val="24"/>
                      <w:lang w:eastAsia="lt-LT"/>
                    </w:rPr>
                    <w:t>tvarkos aprašo patvirtinimo</w:t>
                  </w:r>
                  <w:r>
                    <w:rPr>
                      <w:szCs w:val="24"/>
                      <w:lang w:eastAsia="ar-SA" w:bidi="he-IL"/>
                    </w:rPr>
                    <w:t xml:space="preserve">“ 1.2 papunktyje patvirtinta dienos socialinės globos, teikiant integralią pagalbą asmens namuose kaina – 8,60 Eur. </w:t>
                  </w:r>
                </w:p>
                <w:p w14:paraId="7BAB549F" w14:textId="77777777">
                  <w:pPr>
                    <w:ind w:firstLine="426"/>
                    <w:jc w:val="both"/>
                    <w:rPr>
                      <w:color w:val="000000"/>
                      <w:szCs w:val="24"/>
                      <w:lang w:eastAsia="ar-SA"/>
                    </w:rPr>
                  </w:pPr>
                  <w:r>
                    <w:rPr>
                      <w:color w:val="000000"/>
                      <w:szCs w:val="24"/>
                      <w:lang w:eastAsia="ar-SA"/>
                    </w:rPr>
                    <w:t xml:space="preserve">Šiaulių mieste integralios pagalbos paslaugas nuo 2023 m. sausio 1 d. teikia 3 įstaigos: </w:t>
                  </w:r>
                  <w:r>
                    <w:rPr>
                      <w:szCs w:val="24"/>
                      <w:lang w:eastAsia="lt-LT"/>
                    </w:rPr>
                    <w:t xml:space="preserve">Šiaulių vyskupijos „Caritas“, </w:t>
                  </w:r>
                  <w:r>
                    <w:rPr>
                      <w:color w:val="000000"/>
                      <w:szCs w:val="24"/>
                      <w:lang w:eastAsia="ar-SA"/>
                    </w:rPr>
                    <w:t>Šiaulių miesto savivaldybės globos namai, Šiaulių miesto savivaldybės socialinių paslaugų centras. Minėtos įstaigos, įvertinusios tai, kad nustatyta kaina nebe</w:t>
                  </w:r>
                  <w:r>
                    <w:rPr>
                      <w:szCs w:val="24"/>
                      <w:lang w:eastAsia="ar-SA" w:bidi="he-IL"/>
                    </w:rPr>
                    <w:t>padengs minėtos paslaugos teikimo išlaidų</w:t>
                  </w:r>
                  <w:r>
                    <w:rPr>
                      <w:color w:val="000000"/>
                      <w:szCs w:val="24"/>
                      <w:lang w:eastAsia="ar-SA"/>
                    </w:rPr>
                    <w:t xml:space="preserve">, nes didėja </w:t>
                  </w:r>
                  <w:r>
                    <w:rPr>
                      <w:szCs w:val="24"/>
                      <w:lang w:eastAsia="ar-SA"/>
                    </w:rPr>
                    <w:t xml:space="preserve">socialinės srities darbuotojų darbo užmokestis ir bendrosios išlaidos, </w:t>
                  </w:r>
                  <w:r>
                    <w:rPr>
                      <w:color w:val="000000"/>
                      <w:szCs w:val="24"/>
                      <w:lang w:eastAsia="ar-SA"/>
                    </w:rPr>
                    <w:t xml:space="preserve">vadovaujantis Socialinių paslaugų finansavimo ir lėšų apskaičiavimo metodika, patvirtinta Lietuvos Respublikos Vyriausybės 2006 m. spalio 10 d. nutarimu Nr. 978 „Dėl Socialinių paslaugų finansavimo ir lėšų apskaičiavimo metodikos patvirtinimo“, atliko kainos apskaičiavimą ir prašo nustatyti </w:t>
                  </w:r>
                  <w:r>
                    <w:rPr>
                      <w:szCs w:val="24"/>
                      <w:lang w:eastAsia="ar-SA"/>
                    </w:rPr>
                    <w:t>10,65 Eur už valandą.</w:t>
                  </w:r>
                </w:p>
                <w:p w14:paraId="23A1E3EC" w14:textId="2F23BD95">
                  <w:pPr>
                    <w:suppressAutoHyphens/>
                    <w:ind w:firstLine="567"/>
                    <w:jc w:val="both"/>
                    <w:rPr>
                      <w:szCs w:val="24"/>
                      <w:lang w:eastAsia="ar-SA"/>
                    </w:rPr>
                  </w:pPr>
                  <w:r>
                    <w:rPr>
                      <w:color w:val="000000"/>
                      <w:szCs w:val="24"/>
                      <w:lang w:eastAsia="ar-SA"/>
                    </w:rPr>
                    <w:t xml:space="preserve">Dienos socialinės globos, </w:t>
                  </w:r>
                  <w:r>
                    <w:rPr>
                      <w:szCs w:val="24"/>
                      <w:lang w:eastAsia="ar-SA" w:bidi="he-IL"/>
                    </w:rPr>
                    <w:t xml:space="preserve">teikiant integralią pagalbą asmens namuose, paslauga yra apmokama asmens lėšomis ir </w:t>
                  </w:r>
                  <w:r>
                    <w:rPr>
                      <w:szCs w:val="24"/>
                      <w:lang w:eastAsia="ar-SA"/>
                    </w:rPr>
                    <w:t xml:space="preserve">LR valstybės biudžeto specialiųjų tikslinių dotacijų savivaldybės biudžetui lėšomis. </w:t>
                  </w:r>
                </w:p>
              </w:sdtContent>
            </w:sdt>
            <w:sdt>
              <w:sdtPr>
                <w:alias w:val="poskyris"/>
                <w:tag w:val="part_eae63c512163482aa66621dd8b689232"/>
                <w:lock w:val="sdtLocked"/>
                <w:richText/>
              </w:sdtPr>
              <w:sdtContent>
                <w:p w14:paraId="0CF3F5B9" w14:textId="76DA5351">
                  <w:pPr>
                    <w:ind w:firstLine="426"/>
                    <w:jc w:val="both"/>
                    <w:rPr>
                      <w:szCs w:val="24"/>
                      <w:lang w:eastAsia="lt-LT"/>
                    </w:rPr>
                  </w:pPr>
                  <w:sdt>
                    <w:sdtPr>
                      <w:alias w:val="Pavadinimas"/>
                      <w:tag w:val="title_eae63c512163482aa66621dd8b689232"/>
                      <w:lock w:val="sdtLocked"/>
                      <w:richText/>
                    </w:sdtPr>
                    <w:sdtContent>
                      <w:r>
                        <w:rPr>
                          <w:b/>
                          <w:bCs/>
                          <w:szCs w:val="24"/>
                          <w:lang w:eastAsia="lt-LT"/>
                        </w:rPr>
                        <w:t>Sprendimo projekte numatytos naujos teisinio reglamentavimo nuostatos.</w:t>
                      </w:r>
                    </w:sdtContent>
                  </w:sdt>
                </w:p>
                <w:p w14:paraId="35CF8101" w14:textId="17B0F9A2">
                  <w:pPr>
                    <w:suppressAutoHyphens/>
                    <w:ind w:firstLine="426"/>
                    <w:jc w:val="both"/>
                    <w:rPr>
                      <w:szCs w:val="24"/>
                      <w:lang w:eastAsia="ar-SA" w:bidi="he-IL"/>
                    </w:rPr>
                  </w:pPr>
                  <w:r>
                    <w:rPr>
                      <w:szCs w:val="24"/>
                      <w:lang w:eastAsia="ar-SA"/>
                    </w:rPr>
                    <w:t xml:space="preserve">Tarybos sprendimo projektu teikiame tvirtinti </w:t>
                  </w:r>
                  <w:r>
                    <w:rPr>
                      <w:color w:val="000000"/>
                      <w:szCs w:val="24"/>
                      <w:lang w:eastAsia="ar-SA"/>
                    </w:rPr>
                    <w:t xml:space="preserve">naują dienos socialinės globos, </w:t>
                  </w:r>
                  <w:r>
                    <w:rPr>
                      <w:szCs w:val="24"/>
                      <w:lang w:eastAsia="ar-SA" w:bidi="he-IL"/>
                    </w:rPr>
                    <w:t>teikiant integralią pagalbą asmens namuose kainą – 10,65 Eur.</w:t>
                  </w:r>
                </w:p>
              </w:sdtContent>
            </w:sdt>
            <w:sdt>
              <w:sdtPr>
                <w:alias w:val="poskyris"/>
                <w:tag w:val="part_0a9312acb98f47e887cf096e92f8d3ec"/>
                <w:lock w:val="sdtLocked"/>
                <w:richText/>
              </w:sdtPr>
              <w:sdtContent>
                <w:p w14:paraId="5F7093D5" w14:textId="77777777">
                  <w:pPr>
                    <w:ind w:firstLine="426"/>
                    <w:jc w:val="both"/>
                    <w:rPr>
                      <w:b/>
                      <w:bCs/>
                      <w:szCs w:val="24"/>
                      <w:lang w:eastAsia="lt-LT"/>
                    </w:rPr>
                  </w:pPr>
                  <w:sdt>
                    <w:sdtPr>
                      <w:alias w:val="Pavadinimas"/>
                      <w:tag w:val="title_0a9312acb98f47e887cf096e92f8d3ec"/>
                      <w:lock w:val="sdtLocked"/>
                      <w:richText/>
                    </w:sdtPr>
                    <w:sdtContent>
                      <w:r>
                        <w:rPr>
                          <w:b/>
                          <w:bCs/>
                          <w:szCs w:val="24"/>
                          <w:lang w:eastAsia="lt-LT"/>
                        </w:rPr>
                        <w:t>Priėmus sprendimą, galimos pasekmės.</w:t>
                      </w:r>
                    </w:sdtContent>
                  </w:sdt>
                </w:p>
                <w:p w14:paraId="48F93BFE" w14:textId="0EDCD13D">
                  <w:pPr>
                    <w:suppressAutoHyphens/>
                    <w:ind w:firstLine="425"/>
                    <w:jc w:val="both"/>
                    <w:rPr>
                      <w:color w:val="000000"/>
                      <w:szCs w:val="24"/>
                      <w:lang w:eastAsia="ar-SA"/>
                    </w:rPr>
                  </w:pPr>
                  <w:r>
                    <w:rPr>
                      <w:rFonts w:eastAsia="HG Mincho Light J"/>
                      <w:bCs/>
                      <w:szCs w:val="24"/>
                      <w:lang w:eastAsia="zh-CN" w:bidi="hi-IN"/>
                    </w:rPr>
                    <w:t xml:space="preserve">Teigiamos: </w:t>
                  </w:r>
                  <w:r>
                    <w:rPr>
                      <w:szCs w:val="24"/>
                      <w:lang w:eastAsia="ar-SA" w:bidi="he-IL"/>
                    </w:rPr>
                    <w:t xml:space="preserve">nustatyta nauja </w:t>
                  </w:r>
                  <w:r>
                    <w:rPr>
                      <w:color w:val="000000"/>
                      <w:szCs w:val="24"/>
                      <w:lang w:eastAsia="ar-SA"/>
                    </w:rPr>
                    <w:t xml:space="preserve">dienos socialinės globos, </w:t>
                  </w:r>
                  <w:r>
                    <w:rPr>
                      <w:szCs w:val="24"/>
                      <w:lang w:eastAsia="ar-SA" w:bidi="he-IL"/>
                    </w:rPr>
                    <w:t>teikiant integralią pagalbą asmens namuose, kaina padengs minėtos paslaugos teikimo išlaidas.</w:t>
                  </w:r>
                </w:p>
                <w:p w14:paraId="4DF4B71E" w14:textId="1C7F4D80">
                  <w:pPr>
                    <w:suppressAutoHyphens/>
                    <w:ind w:firstLine="425"/>
                    <w:jc w:val="both"/>
                    <w:rPr>
                      <w:szCs w:val="24"/>
                      <w:lang w:eastAsia="ar-SA"/>
                    </w:rPr>
                  </w:pPr>
                  <w:r>
                    <w:rPr>
                      <w:szCs w:val="24"/>
                      <w:lang w:eastAsia="ar-SA"/>
                    </w:rPr>
                    <w:t xml:space="preserve">Priėmus sprendimą neigiamų pasekmių nenumatoma. </w:t>
                  </w:r>
                </w:p>
              </w:sdtContent>
            </w:sdt>
            <w:sdt>
              <w:sdtPr>
                <w:alias w:val="poskyris"/>
                <w:tag w:val="part_a75a9089c1834e359bd2dd56d94c02a6"/>
                <w:lock w:val="sdtLocked"/>
                <w:richText/>
              </w:sdtPr>
              <w:sdtContent>
                <w:p w14:paraId="6087D63F" w14:textId="4021E6EB">
                  <w:pPr>
                    <w:widowControl w:val="0"/>
                    <w:tabs>
                      <w:tab w:val="left" w:pos="1418"/>
                      <w:tab w:val="left" w:pos="1701"/>
                    </w:tabs>
                    <w:suppressAutoHyphens/>
                    <w:ind w:firstLine="426"/>
                    <w:jc w:val="both"/>
                    <w:rPr>
                      <w:b/>
                      <w:bCs/>
                      <w:color w:val="000000"/>
                      <w:szCs w:val="24"/>
                      <w:lang w:eastAsia="lt-LT"/>
                    </w:rPr>
                  </w:pPr>
                  <w:sdt>
                    <w:sdtPr>
                      <w:alias w:val="Pavadinimas"/>
                      <w:tag w:val="title_a75a9089c1834e359bd2dd56d94c02a6"/>
                      <w:lock w:val="sdtLocked"/>
                      <w:richText/>
                    </w:sdtPr>
                    <w:sdtContent>
                      <w:r>
                        <w:rPr>
                          <w:b/>
                          <w:bCs/>
                          <w:color w:val="000000"/>
                          <w:szCs w:val="24"/>
                          <w:lang w:eastAsia="lt-LT"/>
                        </w:rPr>
                        <w:t xml:space="preserve">Priėmus sprendimą, keičiami ar pripažįstami negaliojančiais teisės aktai. </w:t>
                      </w:r>
                    </w:sdtContent>
                  </w:sdt>
                </w:p>
                <w:p w14:paraId="56331C6E" w14:textId="77777777">
                  <w:pPr>
                    <w:ind w:firstLine="426"/>
                    <w:jc w:val="both"/>
                    <w:rPr>
                      <w:b/>
                      <w:bCs/>
                      <w:color w:val="000000"/>
                      <w:szCs w:val="24"/>
                      <w:lang w:eastAsia="lt-LT"/>
                    </w:rPr>
                  </w:pPr>
                  <w:r>
                    <w:rPr>
                      <w:bCs/>
                      <w:szCs w:val="24"/>
                      <w:lang w:eastAsia="ar-SA"/>
                    </w:rPr>
                    <w:t xml:space="preserve">Priėmus sprendimą keisti ar naikinti galiojančių teisės aktų nereikės. </w:t>
                  </w:r>
                </w:p>
              </w:sdtContent>
            </w:sdt>
            <w:sdt>
              <w:sdtPr>
                <w:alias w:val="poskyris"/>
                <w:tag w:val="part_bd5a4ae00edd4d4393351d49a342bd99"/>
                <w:lock w:val="sdtLocked"/>
                <w:richText/>
              </w:sdtPr>
              <w:sdtContent>
                <w:p w14:paraId="01D6973C" w14:textId="77777777">
                  <w:pPr>
                    <w:ind w:firstLine="426"/>
                    <w:jc w:val="both"/>
                    <w:rPr>
                      <w:b/>
                      <w:bCs/>
                      <w:color w:val="000000"/>
                      <w:szCs w:val="24"/>
                      <w:lang w:eastAsia="lt-LT"/>
                    </w:rPr>
                  </w:pPr>
                  <w:sdt>
                    <w:sdtPr>
                      <w:alias w:val="Pavadinimas"/>
                      <w:tag w:val="title_bd5a4ae00edd4d4393351d49a342bd99"/>
                      <w:lock w:val="sdtLocked"/>
                      <w:richText/>
                    </w:sdtPr>
                    <w:sdtContent>
                      <w:r>
                        <w:rPr>
                          <w:b/>
                          <w:bCs/>
                          <w:color w:val="000000"/>
                          <w:szCs w:val="24"/>
                          <w:lang w:eastAsia="lt-LT"/>
                        </w:rPr>
                        <w:t xml:space="preserve">Sprendimui įgyvendinti reikalingi priimti papildomi teisės aktai. </w:t>
                      </w:r>
                    </w:sdtContent>
                  </w:sdt>
                </w:p>
                <w:p w14:paraId="20748229" w14:textId="77777777">
                  <w:pPr>
                    <w:ind w:firstLine="426"/>
                    <w:jc w:val="both"/>
                    <w:rPr>
                      <w:b/>
                      <w:bCs/>
                      <w:color w:val="000000"/>
                      <w:szCs w:val="24"/>
                      <w:lang w:eastAsia="lt-LT"/>
                    </w:rPr>
                  </w:pPr>
                  <w:r>
                    <w:rPr>
                      <w:szCs w:val="24"/>
                      <w:lang w:eastAsia="ar-SA"/>
                    </w:rPr>
                    <w:t>Sprendimui įgyvendinti nereikės priimti papildomų teisės aktų.</w:t>
                  </w:r>
                </w:p>
                <w:p w14:paraId="30B21C90" w14:textId="77777777">
                  <w:pPr>
                    <w:ind w:firstLine="426"/>
                    <w:jc w:val="both"/>
                    <w:rPr>
                      <w:bCs/>
                      <w:color w:val="000000"/>
                      <w:szCs w:val="24"/>
                      <w:lang w:eastAsia="lt-LT"/>
                    </w:rPr>
                  </w:pPr>
                  <w:r>
                    <w:rPr>
                      <w:b/>
                      <w:bCs/>
                      <w:color w:val="000000"/>
                      <w:szCs w:val="24"/>
                      <w:lang w:eastAsia="lt-LT"/>
                    </w:rPr>
                    <w:t>Sprendimui įgyvendinti reikalingos lėšos</w:t>
                  </w:r>
                  <w:r>
                    <w:rPr>
                      <w:bCs/>
                      <w:color w:val="000000"/>
                      <w:szCs w:val="24"/>
                      <w:lang w:eastAsia="lt-LT"/>
                    </w:rPr>
                    <w:t>.</w:t>
                  </w:r>
                </w:p>
                <w:p w14:paraId="3BFE9D99" w14:textId="4BDF8763">
                  <w:pPr>
                    <w:suppressAutoHyphens/>
                    <w:ind w:firstLine="426"/>
                    <w:jc w:val="both"/>
                    <w:rPr>
                      <w:szCs w:val="24"/>
                      <w:lang w:eastAsia="ar-SA"/>
                    </w:rPr>
                  </w:pPr>
                  <w:r>
                    <w:rPr>
                      <w:szCs w:val="24"/>
                      <w:lang w:eastAsia="ar-SA"/>
                    </w:rPr>
                    <w:t xml:space="preserve">Sprendimui įgyvendinti nebus reikalingos papildomos Savivaldybės biudžeto lėšos. </w:t>
                  </w:r>
                </w:p>
                <w:p w14:paraId="5737F18A" w14:textId="77777777">
                  <w:pPr>
                    <w:suppressAutoHyphens/>
                    <w:ind w:firstLine="426"/>
                    <w:jc w:val="both"/>
                    <w:rPr>
                      <w:szCs w:val="24"/>
                      <w:lang w:eastAsia="ar-SA"/>
                    </w:rPr>
                  </w:pPr>
                  <w:r>
                    <w:rPr>
                      <w:b/>
                      <w:bCs/>
                      <w:color w:val="000000"/>
                      <w:szCs w:val="24"/>
                      <w:lang w:eastAsia="lt-LT"/>
                    </w:rPr>
                    <w:t xml:space="preserve">Sprendimo projekto antikorupcinis vertinimas </w:t>
                  </w:r>
                  <w:r>
                    <w:rPr>
                      <w:szCs w:val="24"/>
                      <w:lang w:eastAsia="ar-SA"/>
                    </w:rPr>
                    <w:t>neatliekamas, nes šis projektas nėra susijęs nei su vienu atveju, nurodytu Lietuvos Respublikos korupcijos prevencijos įstatymo 8 straipsnio 1 dalyje.</w:t>
                  </w:r>
                </w:p>
                <w:p w14:paraId="7F4A6776" w14:textId="183A27EE">
                  <w:pPr>
                    <w:ind w:firstLine="426"/>
                    <w:jc w:val="both"/>
                    <w:rPr>
                      <w:szCs w:val="24"/>
                      <w:lang w:eastAsia="ar-SA"/>
                    </w:rPr>
                  </w:pPr>
                  <w:r>
                    <w:rPr>
                      <w:b/>
                      <w:szCs w:val="24"/>
                      <w:shd w:val="clear" w:color="auto" w:fill="FFFFFF"/>
                      <w:lang w:eastAsia="ar-SA"/>
                    </w:rPr>
                    <w:t>N</w:t>
                  </w:r>
                  <w:r>
                    <w:rPr>
                      <w:rFonts w:eastAsia="Calibri"/>
                      <w:b/>
                      <w:szCs w:val="24"/>
                      <w:lang w:eastAsia="ar-SA"/>
                    </w:rPr>
                    <w:t xml:space="preserve">umatomo teisinio reguliavimo poveikio vertinimas </w:t>
                  </w:r>
                  <w:r>
                    <w:rPr>
                      <w:rFonts w:eastAsia="Calibri"/>
                      <w:szCs w:val="24"/>
                      <w:lang w:eastAsia="ar-SA"/>
                    </w:rPr>
                    <w:t>neatliekamas</w:t>
                  </w:r>
                  <w:r>
                    <w:rPr>
                      <w:rFonts w:eastAsia="Calibri"/>
                      <w:bCs/>
                      <w:szCs w:val="24"/>
                      <w:lang w:eastAsia="ar-SA"/>
                    </w:rPr>
                    <w:t>.</w:t>
                  </w:r>
                </w:p>
                <w:p w14:paraId="28D9279E" w14:textId="19C293EE">
                  <w:pPr>
                    <w:suppressAutoHyphens/>
                    <w:ind w:firstLine="426"/>
                    <w:jc w:val="both"/>
                    <w:rPr>
                      <w:color w:val="000000"/>
                      <w:kern w:val="3"/>
                      <w:szCs w:val="24"/>
                      <w:shd w:val="clear" w:color="auto" w:fill="FFFFFF"/>
                      <w:lang w:eastAsia="zh-CN"/>
                    </w:rPr>
                  </w:pPr>
                  <w:r>
                    <w:rPr>
                      <w:b/>
                      <w:bCs/>
                      <w:color w:val="000000"/>
                      <w:kern w:val="3"/>
                      <w:szCs w:val="24"/>
                      <w:lang w:eastAsia="lt-LT"/>
                    </w:rPr>
                    <w:t>Sprendimo projektą parengė</w:t>
                  </w:r>
                  <w:r>
                    <w:rPr>
                      <w:color w:val="000000"/>
                      <w:kern w:val="3"/>
                      <w:szCs w:val="24"/>
                      <w:lang w:eastAsia="lt-LT"/>
                    </w:rPr>
                    <w:t xml:space="preserve"> Socialinių paslaugų skyrius. Tiesioginis rengėjas – </w:t>
                  </w:r>
                  <w:r>
                    <w:rPr>
                      <w:kern w:val="3"/>
                      <w:szCs w:val="24"/>
                      <w:shd w:val="clear" w:color="auto" w:fill="FFFFFF"/>
                      <w:lang w:eastAsia="zh-CN"/>
                    </w:rPr>
                    <w:t xml:space="preserve">Socialinių paslaugų skyriaus patarėja  – Lina Lašinė, tel. 38 64 90. </w:t>
                  </w:r>
                  <w:r>
                    <w:rPr>
                      <w:kern w:val="3"/>
                      <w:szCs w:val="24"/>
                      <w:lang w:eastAsia="zh-CN"/>
                    </w:rPr>
                    <w:t xml:space="preserve">Projekto iniciatoriai: Socialinių paslaugų skyriaus vedėja Ramutė Pilypienė, </w:t>
                  </w:r>
                  <w:r>
                    <w:rPr>
                      <w:color w:val="000000"/>
                      <w:kern w:val="3"/>
                      <w:szCs w:val="24"/>
                      <w:shd w:val="clear" w:color="auto" w:fill="FFFFFF"/>
                      <w:lang w:eastAsia="zh-CN"/>
                    </w:rPr>
                    <w:t xml:space="preserve">Šiaulių miesto savivaldybės globos namų direktorė Danutė Akaveckienė, Šiaulių miesto savivaldybės socialinių paslaugų centro direktorė Vida Šalnienė. </w:t>
                  </w:r>
                </w:p>
                <w:p w14:paraId="2B8CBC78" w14:textId="2DD1977D">
                  <w:pPr>
                    <w:spacing w:line="100" w:lineRule="atLeast"/>
                    <w:ind w:left="-5" w:right="8" w:firstLine="431"/>
                    <w:jc w:val="both"/>
                    <w:rPr>
                      <w:szCs w:val="24"/>
                      <w:lang w:eastAsia="ar-SA"/>
                    </w:rPr>
                  </w:pPr>
                </w:p>
                <w:p w14:paraId="624C32C0" w14:textId="77777777">
                  <w:pPr>
                    <w:suppressAutoHyphens/>
                    <w:jc w:val="both"/>
                    <w:rPr>
                      <w:kern w:val="3"/>
                      <w:szCs w:val="24"/>
                      <w:lang w:eastAsia="zh-CN"/>
                    </w:rPr>
                  </w:pPr>
                </w:p>
                <w:p w14:paraId="63BED5D8" w14:textId="77777777">
                  <w:pPr>
                    <w:suppressAutoHyphens/>
                    <w:jc w:val="both"/>
                    <w:rPr>
                      <w:kern w:val="3"/>
                      <w:szCs w:val="24"/>
                      <w:lang w:eastAsia="zh-CN"/>
                    </w:rPr>
                  </w:pPr>
                </w:p>
              </w:sdtContent>
            </w:sdt>
          </w:sdtContent>
        </w:sdt>
        <w:sdt>
          <w:sdtPr>
            <w:alias w:val="signatura"/>
            <w:tag w:val="part_b3e8896fad86483a830bfdfe831b8684"/>
            <w:lock w:val="sdtLocked"/>
            <w:richText/>
          </w:sdtPr>
          <w:sdtContent>
            <w:p w14:paraId="75CF0B1A" w14:textId="4D500722">
              <w:pPr>
                <w:suppressAutoHyphens/>
                <w:jc w:val="both"/>
                <w:rPr>
                  <w:kern w:val="3"/>
                  <w:szCs w:val="24"/>
                  <w:lang w:eastAsia="zh-CN"/>
                </w:rPr>
              </w:pPr>
              <w:r>
                <w:rPr>
                  <w:kern w:val="3"/>
                  <w:szCs w:val="24"/>
                  <w:lang w:eastAsia="zh-CN"/>
                </w:rPr>
                <w:t xml:space="preserve">Vedėja                                                                                                            </w:t>
                <w:tab/>
                <w:t xml:space="preserve">Ramutė Pilypienė                                      </w:t>
              </w:r>
            </w:p>
            <w:p w14:paraId="501AB5D5" w14:textId="3DF9EFAD">
              <w:pPr>
                <w:tabs>
                  <w:tab w:val="left" w:pos="6151"/>
                </w:tabs>
                <w:suppressAutoHyphens/>
                <w:rPr>
                  <w:szCs w:val="24"/>
                  <w:lang w:eastAsia="zh-CN"/>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6E0D3D" w14:textId="77777777">
      <w:pPr>
        <w:suppressAutoHyphens/>
        <w:rPr>
          <w:szCs w:val="24"/>
          <w:lang w:val="en-GB" w:eastAsia="ar-SA"/>
        </w:rPr>
      </w:pPr>
      <w:r>
        <w:rPr>
          <w:szCs w:val="24"/>
          <w:lang w:val="en-GB" w:eastAsia="ar-SA"/>
        </w:rPr>
        <w:separator/>
      </w:r>
    </w:p>
  </w:endnote>
  <w:endnote w:type="continuationSeparator" w:id="0">
    <w:p w14:paraId="61C86ED0"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054963" w14:textId="77777777">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F83F5" w14:textId="77777777">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293BF" w14:textId="77777777">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991ED" w14:textId="77777777">
      <w:pPr>
        <w:suppressAutoHyphens/>
        <w:rPr>
          <w:szCs w:val="24"/>
          <w:lang w:val="en-GB" w:eastAsia="ar-SA"/>
        </w:rPr>
      </w:pPr>
      <w:r>
        <w:rPr>
          <w:szCs w:val="24"/>
          <w:lang w:val="en-GB" w:eastAsia="ar-SA"/>
        </w:rPr>
        <w:separator/>
      </w:r>
    </w:p>
  </w:footnote>
  <w:footnote w:type="continuationSeparator" w:id="0">
    <w:p w14:paraId="1CF22C9E"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7DC392" w14:textId="77777777">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6540C" w14:textId="77777777">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 xml:space="preserve"> PAGE   \* MERGEFORMAT </w:instrText>
    </w:r>
    <w:r>
      <w:rPr>
        <w:szCs w:val="24"/>
        <w:lang w:val="en-GB" w:eastAsia="ar-SA"/>
      </w:rPr>
      <w:fldChar w:fldCharType="separate"/>
    </w:r>
    <w:r>
      <w:rPr>
        <w:szCs w:val="24"/>
        <w:lang w:val="en-GB" w:eastAsia="ar-SA"/>
      </w:rPr>
      <w:t>2</w:t>
    </w:r>
    <w:r>
      <w:rPr>
        <w:szCs w:val="24"/>
        <w:lang w:val="en-GB" w:eastAsia="ar-SA"/>
      </w:rPr>
      <w:fldChar w:fldCharType="end"/>
    </w:r>
  </w:p>
  <w:p w14:paraId="21733DC2" w14:textId="77777777">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24D95" w14:textId="77777777">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FDAA5"/>
  <w15:chartTrackingRefBased/>
  <w15:docId w15:val="{CE7F7CCE-08B0-4E17-BE69-A789813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090383">
      <w:bodyDiv w:val="1"/>
      <w:marLeft w:val="0"/>
      <w:marRight w:val="0"/>
      <w:marTop w:val="0"/>
      <w:marBottom w:val="0"/>
      <w:divBdr>
        <w:top w:val="none" w:sz="0" w:space="0" w:color="auto"/>
        <w:left w:val="none" w:sz="0" w:space="0" w:color="auto"/>
        <w:bottom w:val="none" w:sz="0" w:space="0" w:color="auto"/>
        <w:right w:val="none" w:sz="0" w:space="0" w:color="auto"/>
      </w:divBdr>
    </w:div>
    <w:div w:id="243684368">
      <w:bodyDiv w:val="1"/>
      <w:marLeft w:val="0"/>
      <w:marRight w:val="0"/>
      <w:marTop w:val="0"/>
      <w:marBottom w:val="0"/>
      <w:divBdr>
        <w:top w:val="none" w:sz="0" w:space="0" w:color="auto"/>
        <w:left w:val="none" w:sz="0" w:space="0" w:color="auto"/>
        <w:bottom w:val="none" w:sz="0" w:space="0" w:color="auto"/>
        <w:right w:val="none" w:sz="0" w:space="0" w:color="auto"/>
      </w:divBdr>
    </w:div>
    <w:div w:id="422530152">
      <w:bodyDiv w:val="1"/>
      <w:marLeft w:val="0"/>
      <w:marRight w:val="0"/>
      <w:marTop w:val="0"/>
      <w:marBottom w:val="0"/>
      <w:divBdr>
        <w:top w:val="none" w:sz="0" w:space="0" w:color="auto"/>
        <w:left w:val="none" w:sz="0" w:space="0" w:color="auto"/>
        <w:bottom w:val="none" w:sz="0" w:space="0" w:color="auto"/>
        <w:right w:val="none" w:sz="0" w:space="0" w:color="auto"/>
      </w:divBdr>
    </w:div>
    <w:div w:id="646711886">
      <w:bodyDiv w:val="1"/>
      <w:marLeft w:val="0"/>
      <w:marRight w:val="0"/>
      <w:marTop w:val="0"/>
      <w:marBottom w:val="0"/>
      <w:divBdr>
        <w:top w:val="none" w:sz="0" w:space="0" w:color="auto"/>
        <w:left w:val="none" w:sz="0" w:space="0" w:color="auto"/>
        <w:bottom w:val="none" w:sz="0" w:space="0" w:color="auto"/>
        <w:right w:val="none" w:sz="0" w:space="0" w:color="auto"/>
      </w:divBdr>
      <w:divsChild>
        <w:div w:id="161818831">
          <w:marLeft w:val="0"/>
          <w:marRight w:val="0"/>
          <w:marTop w:val="0"/>
          <w:marBottom w:val="0"/>
          <w:divBdr>
            <w:top w:val="none" w:sz="0" w:space="0" w:color="auto"/>
            <w:left w:val="none" w:sz="0" w:space="0" w:color="auto"/>
            <w:bottom w:val="none" w:sz="0" w:space="0" w:color="auto"/>
            <w:right w:val="none" w:sz="0" w:space="0" w:color="auto"/>
          </w:divBdr>
          <w:divsChild>
            <w:div w:id="815531636">
              <w:marLeft w:val="0"/>
              <w:marRight w:val="0"/>
              <w:marTop w:val="0"/>
              <w:marBottom w:val="0"/>
              <w:divBdr>
                <w:top w:val="none" w:sz="0" w:space="0" w:color="auto"/>
                <w:left w:val="none" w:sz="0" w:space="0" w:color="auto"/>
                <w:bottom w:val="none" w:sz="0" w:space="0" w:color="auto"/>
                <w:right w:val="none" w:sz="0" w:space="0" w:color="auto"/>
              </w:divBdr>
              <w:divsChild>
                <w:div w:id="13284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044437">
          <w:marLeft w:val="0"/>
          <w:marRight w:val="0"/>
          <w:marTop w:val="0"/>
          <w:marBottom w:val="0"/>
          <w:divBdr>
            <w:top w:val="none" w:sz="0" w:space="0" w:color="auto"/>
            <w:left w:val="none" w:sz="0" w:space="0" w:color="auto"/>
            <w:bottom w:val="none" w:sz="0" w:space="0" w:color="auto"/>
            <w:right w:val="none" w:sz="0" w:space="0" w:color="auto"/>
          </w:divBdr>
          <w:divsChild>
            <w:div w:id="1223103711">
              <w:marLeft w:val="0"/>
              <w:marRight w:val="0"/>
              <w:marTop w:val="0"/>
              <w:marBottom w:val="0"/>
              <w:divBdr>
                <w:top w:val="none" w:sz="0" w:space="0" w:color="auto"/>
                <w:left w:val="none" w:sz="0" w:space="0" w:color="auto"/>
                <w:bottom w:val="none" w:sz="0" w:space="0" w:color="auto"/>
                <w:right w:val="none" w:sz="0" w:space="0" w:color="auto"/>
              </w:divBdr>
              <w:divsChild>
                <w:div w:id="46230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527775">
      <w:bodyDiv w:val="1"/>
      <w:marLeft w:val="0"/>
      <w:marRight w:val="0"/>
      <w:marTop w:val="0"/>
      <w:marBottom w:val="0"/>
      <w:divBdr>
        <w:top w:val="none" w:sz="0" w:space="0" w:color="auto"/>
        <w:left w:val="none" w:sz="0" w:space="0" w:color="auto"/>
        <w:bottom w:val="none" w:sz="0" w:space="0" w:color="auto"/>
        <w:right w:val="none" w:sz="0" w:space="0" w:color="auto"/>
      </w:divBdr>
    </w:div>
    <w:div w:id="787240718">
      <w:bodyDiv w:val="1"/>
      <w:marLeft w:val="0"/>
      <w:marRight w:val="0"/>
      <w:marTop w:val="0"/>
      <w:marBottom w:val="0"/>
      <w:divBdr>
        <w:top w:val="none" w:sz="0" w:space="0" w:color="auto"/>
        <w:left w:val="none" w:sz="0" w:space="0" w:color="auto"/>
        <w:bottom w:val="none" w:sz="0" w:space="0" w:color="auto"/>
        <w:right w:val="none" w:sz="0" w:space="0" w:color="auto"/>
      </w:divBdr>
    </w:div>
    <w:div w:id="825632119">
      <w:bodyDiv w:val="1"/>
      <w:marLeft w:val="0"/>
      <w:marRight w:val="0"/>
      <w:marTop w:val="0"/>
      <w:marBottom w:val="0"/>
      <w:divBdr>
        <w:top w:val="none" w:sz="0" w:space="0" w:color="auto"/>
        <w:left w:val="none" w:sz="0" w:space="0" w:color="auto"/>
        <w:bottom w:val="none" w:sz="0" w:space="0" w:color="auto"/>
        <w:right w:val="none" w:sz="0" w:space="0" w:color="auto"/>
      </w:divBdr>
    </w:div>
    <w:div w:id="844712079">
      <w:bodyDiv w:val="1"/>
      <w:marLeft w:val="0"/>
      <w:marRight w:val="0"/>
      <w:marTop w:val="0"/>
      <w:marBottom w:val="0"/>
      <w:divBdr>
        <w:top w:val="none" w:sz="0" w:space="0" w:color="auto"/>
        <w:left w:val="none" w:sz="0" w:space="0" w:color="auto"/>
        <w:bottom w:val="none" w:sz="0" w:space="0" w:color="auto"/>
        <w:right w:val="none" w:sz="0" w:space="0" w:color="auto"/>
      </w:divBdr>
    </w:div>
    <w:div w:id="908615856">
      <w:bodyDiv w:val="1"/>
      <w:marLeft w:val="0"/>
      <w:marRight w:val="0"/>
      <w:marTop w:val="0"/>
      <w:marBottom w:val="0"/>
      <w:divBdr>
        <w:top w:val="none" w:sz="0" w:space="0" w:color="auto"/>
        <w:left w:val="none" w:sz="0" w:space="0" w:color="auto"/>
        <w:bottom w:val="none" w:sz="0" w:space="0" w:color="auto"/>
        <w:right w:val="none" w:sz="0" w:space="0" w:color="auto"/>
      </w:divBdr>
    </w:div>
    <w:div w:id="946498356">
      <w:bodyDiv w:val="1"/>
      <w:marLeft w:val="0"/>
      <w:marRight w:val="0"/>
      <w:marTop w:val="0"/>
      <w:marBottom w:val="0"/>
      <w:divBdr>
        <w:top w:val="none" w:sz="0" w:space="0" w:color="auto"/>
        <w:left w:val="none" w:sz="0" w:space="0" w:color="auto"/>
        <w:bottom w:val="none" w:sz="0" w:space="0" w:color="auto"/>
        <w:right w:val="none" w:sz="0" w:space="0" w:color="auto"/>
      </w:divBdr>
    </w:div>
    <w:div w:id="957954504">
      <w:bodyDiv w:val="1"/>
      <w:marLeft w:val="0"/>
      <w:marRight w:val="0"/>
      <w:marTop w:val="0"/>
      <w:marBottom w:val="0"/>
      <w:divBdr>
        <w:top w:val="none" w:sz="0" w:space="0" w:color="auto"/>
        <w:left w:val="none" w:sz="0" w:space="0" w:color="auto"/>
        <w:bottom w:val="none" w:sz="0" w:space="0" w:color="auto"/>
        <w:right w:val="none" w:sz="0" w:space="0" w:color="auto"/>
      </w:divBdr>
      <w:divsChild>
        <w:div w:id="1249927074">
          <w:marLeft w:val="0"/>
          <w:marRight w:val="0"/>
          <w:marTop w:val="0"/>
          <w:marBottom w:val="0"/>
          <w:divBdr>
            <w:top w:val="none" w:sz="0" w:space="0" w:color="auto"/>
            <w:left w:val="none" w:sz="0" w:space="0" w:color="auto"/>
            <w:bottom w:val="none" w:sz="0" w:space="0" w:color="auto"/>
            <w:right w:val="none" w:sz="0" w:space="0" w:color="auto"/>
          </w:divBdr>
        </w:div>
        <w:div w:id="2133088093">
          <w:marLeft w:val="0"/>
          <w:marRight w:val="0"/>
          <w:marTop w:val="0"/>
          <w:marBottom w:val="0"/>
          <w:divBdr>
            <w:top w:val="none" w:sz="0" w:space="0" w:color="auto"/>
            <w:left w:val="none" w:sz="0" w:space="0" w:color="auto"/>
            <w:bottom w:val="none" w:sz="0" w:space="0" w:color="auto"/>
            <w:right w:val="none" w:sz="0" w:space="0" w:color="auto"/>
          </w:divBdr>
        </w:div>
      </w:divsChild>
    </w:div>
    <w:div w:id="965894543">
      <w:bodyDiv w:val="1"/>
      <w:marLeft w:val="0"/>
      <w:marRight w:val="0"/>
      <w:marTop w:val="0"/>
      <w:marBottom w:val="0"/>
      <w:divBdr>
        <w:top w:val="none" w:sz="0" w:space="0" w:color="auto"/>
        <w:left w:val="none" w:sz="0" w:space="0" w:color="auto"/>
        <w:bottom w:val="none" w:sz="0" w:space="0" w:color="auto"/>
        <w:right w:val="none" w:sz="0" w:space="0" w:color="auto"/>
      </w:divBdr>
      <w:divsChild>
        <w:div w:id="254897153">
          <w:marLeft w:val="0"/>
          <w:marRight w:val="0"/>
          <w:marTop w:val="0"/>
          <w:marBottom w:val="0"/>
          <w:divBdr>
            <w:top w:val="none" w:sz="0" w:space="0" w:color="auto"/>
            <w:left w:val="none" w:sz="0" w:space="0" w:color="auto"/>
            <w:bottom w:val="none" w:sz="0" w:space="0" w:color="auto"/>
            <w:right w:val="none" w:sz="0" w:space="0" w:color="auto"/>
          </w:divBdr>
        </w:div>
        <w:div w:id="1778057734">
          <w:marLeft w:val="0"/>
          <w:marRight w:val="0"/>
          <w:marTop w:val="0"/>
          <w:marBottom w:val="0"/>
          <w:divBdr>
            <w:top w:val="none" w:sz="0" w:space="0" w:color="auto"/>
            <w:left w:val="none" w:sz="0" w:space="0" w:color="auto"/>
            <w:bottom w:val="none" w:sz="0" w:space="0" w:color="auto"/>
            <w:right w:val="none" w:sz="0" w:space="0" w:color="auto"/>
          </w:divBdr>
          <w:divsChild>
            <w:div w:id="226380739">
              <w:marLeft w:val="0"/>
              <w:marRight w:val="0"/>
              <w:marTop w:val="0"/>
              <w:marBottom w:val="0"/>
              <w:divBdr>
                <w:top w:val="none" w:sz="0" w:space="0" w:color="auto"/>
                <w:left w:val="none" w:sz="0" w:space="0" w:color="auto"/>
                <w:bottom w:val="none" w:sz="0" w:space="0" w:color="auto"/>
                <w:right w:val="none" w:sz="0" w:space="0" w:color="auto"/>
              </w:divBdr>
            </w:div>
            <w:div w:id="110636066">
              <w:marLeft w:val="0"/>
              <w:marRight w:val="0"/>
              <w:marTop w:val="0"/>
              <w:marBottom w:val="0"/>
              <w:divBdr>
                <w:top w:val="none" w:sz="0" w:space="0" w:color="auto"/>
                <w:left w:val="none" w:sz="0" w:space="0" w:color="auto"/>
                <w:bottom w:val="none" w:sz="0" w:space="0" w:color="auto"/>
                <w:right w:val="none" w:sz="0" w:space="0" w:color="auto"/>
              </w:divBdr>
            </w:div>
            <w:div w:id="90303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290896">
      <w:bodyDiv w:val="1"/>
      <w:marLeft w:val="0"/>
      <w:marRight w:val="0"/>
      <w:marTop w:val="0"/>
      <w:marBottom w:val="0"/>
      <w:divBdr>
        <w:top w:val="none" w:sz="0" w:space="0" w:color="auto"/>
        <w:left w:val="none" w:sz="0" w:space="0" w:color="auto"/>
        <w:bottom w:val="none" w:sz="0" w:space="0" w:color="auto"/>
        <w:right w:val="none" w:sz="0" w:space="0" w:color="auto"/>
      </w:divBdr>
    </w:div>
    <w:div w:id="1330135074">
      <w:bodyDiv w:val="1"/>
      <w:marLeft w:val="0"/>
      <w:marRight w:val="0"/>
      <w:marTop w:val="0"/>
      <w:marBottom w:val="0"/>
      <w:divBdr>
        <w:top w:val="none" w:sz="0" w:space="0" w:color="auto"/>
        <w:left w:val="none" w:sz="0" w:space="0" w:color="auto"/>
        <w:bottom w:val="none" w:sz="0" w:space="0" w:color="auto"/>
        <w:right w:val="none" w:sz="0" w:space="0" w:color="auto"/>
      </w:divBdr>
    </w:div>
    <w:div w:id="1424377717">
      <w:bodyDiv w:val="1"/>
      <w:marLeft w:val="0"/>
      <w:marRight w:val="0"/>
      <w:marTop w:val="0"/>
      <w:marBottom w:val="0"/>
      <w:divBdr>
        <w:top w:val="none" w:sz="0" w:space="0" w:color="auto"/>
        <w:left w:val="none" w:sz="0" w:space="0" w:color="auto"/>
        <w:bottom w:val="none" w:sz="0" w:space="0" w:color="auto"/>
        <w:right w:val="none" w:sz="0" w:space="0" w:color="auto"/>
      </w:divBdr>
    </w:div>
    <w:div w:id="1464930734">
      <w:bodyDiv w:val="1"/>
      <w:marLeft w:val="0"/>
      <w:marRight w:val="0"/>
      <w:marTop w:val="0"/>
      <w:marBottom w:val="0"/>
      <w:divBdr>
        <w:top w:val="none" w:sz="0" w:space="0" w:color="auto"/>
        <w:left w:val="none" w:sz="0" w:space="0" w:color="auto"/>
        <w:bottom w:val="none" w:sz="0" w:space="0" w:color="auto"/>
        <w:right w:val="none" w:sz="0" w:space="0" w:color="auto"/>
      </w:divBdr>
    </w:div>
    <w:div w:id="1592229795">
      <w:bodyDiv w:val="1"/>
      <w:marLeft w:val="0"/>
      <w:marRight w:val="0"/>
      <w:marTop w:val="0"/>
      <w:marBottom w:val="0"/>
      <w:divBdr>
        <w:top w:val="none" w:sz="0" w:space="0" w:color="auto"/>
        <w:left w:val="none" w:sz="0" w:space="0" w:color="auto"/>
        <w:bottom w:val="none" w:sz="0" w:space="0" w:color="auto"/>
        <w:right w:val="none" w:sz="0" w:space="0" w:color="auto"/>
      </w:divBdr>
      <w:divsChild>
        <w:div w:id="111943074">
          <w:marLeft w:val="0"/>
          <w:marRight w:val="0"/>
          <w:marTop w:val="0"/>
          <w:marBottom w:val="0"/>
          <w:divBdr>
            <w:top w:val="none" w:sz="0" w:space="0" w:color="auto"/>
            <w:left w:val="none" w:sz="0" w:space="0" w:color="auto"/>
            <w:bottom w:val="none" w:sz="0" w:space="0" w:color="auto"/>
            <w:right w:val="none" w:sz="0" w:space="0" w:color="auto"/>
          </w:divBdr>
        </w:div>
        <w:div w:id="1660235352">
          <w:marLeft w:val="0"/>
          <w:marRight w:val="0"/>
          <w:marTop w:val="0"/>
          <w:marBottom w:val="0"/>
          <w:divBdr>
            <w:top w:val="none" w:sz="0" w:space="0" w:color="auto"/>
            <w:left w:val="none" w:sz="0" w:space="0" w:color="auto"/>
            <w:bottom w:val="none" w:sz="0" w:space="0" w:color="auto"/>
            <w:right w:val="none" w:sz="0" w:space="0" w:color="auto"/>
          </w:divBdr>
        </w:div>
        <w:div w:id="213350768">
          <w:marLeft w:val="0"/>
          <w:marRight w:val="0"/>
          <w:marTop w:val="0"/>
          <w:marBottom w:val="0"/>
          <w:divBdr>
            <w:top w:val="none" w:sz="0" w:space="0" w:color="auto"/>
            <w:left w:val="none" w:sz="0" w:space="0" w:color="auto"/>
            <w:bottom w:val="none" w:sz="0" w:space="0" w:color="auto"/>
            <w:right w:val="none" w:sz="0" w:space="0" w:color="auto"/>
          </w:divBdr>
        </w:div>
        <w:div w:id="1969624989">
          <w:marLeft w:val="0"/>
          <w:marRight w:val="0"/>
          <w:marTop w:val="0"/>
          <w:marBottom w:val="0"/>
          <w:divBdr>
            <w:top w:val="none" w:sz="0" w:space="0" w:color="auto"/>
            <w:left w:val="none" w:sz="0" w:space="0" w:color="auto"/>
            <w:bottom w:val="none" w:sz="0" w:space="0" w:color="auto"/>
            <w:right w:val="none" w:sz="0" w:space="0" w:color="auto"/>
          </w:divBdr>
        </w:div>
      </w:divsChild>
    </w:div>
    <w:div w:id="1669016503">
      <w:bodyDiv w:val="1"/>
      <w:marLeft w:val="0"/>
      <w:marRight w:val="0"/>
      <w:marTop w:val="0"/>
      <w:marBottom w:val="0"/>
      <w:divBdr>
        <w:top w:val="none" w:sz="0" w:space="0" w:color="auto"/>
        <w:left w:val="none" w:sz="0" w:space="0" w:color="auto"/>
        <w:bottom w:val="none" w:sz="0" w:space="0" w:color="auto"/>
        <w:right w:val="none" w:sz="0" w:space="0" w:color="auto"/>
      </w:divBdr>
      <w:divsChild>
        <w:div w:id="1914466178">
          <w:marLeft w:val="0"/>
          <w:marRight w:val="0"/>
          <w:marTop w:val="0"/>
          <w:marBottom w:val="0"/>
          <w:divBdr>
            <w:top w:val="none" w:sz="0" w:space="0" w:color="auto"/>
            <w:left w:val="none" w:sz="0" w:space="0" w:color="auto"/>
            <w:bottom w:val="none" w:sz="0" w:space="0" w:color="auto"/>
            <w:right w:val="none" w:sz="0" w:space="0" w:color="auto"/>
          </w:divBdr>
        </w:div>
        <w:div w:id="1754933243">
          <w:marLeft w:val="0"/>
          <w:marRight w:val="0"/>
          <w:marTop w:val="0"/>
          <w:marBottom w:val="0"/>
          <w:divBdr>
            <w:top w:val="none" w:sz="0" w:space="0" w:color="auto"/>
            <w:left w:val="none" w:sz="0" w:space="0" w:color="auto"/>
            <w:bottom w:val="none" w:sz="0" w:space="0" w:color="auto"/>
            <w:right w:val="none" w:sz="0" w:space="0" w:color="auto"/>
          </w:divBdr>
        </w:div>
      </w:divsChild>
    </w:div>
    <w:div w:id="1974406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c0c652141642a3bff6ac99fd12ff5a" PartId="7708967e23dc4ab08c9424c5c1061fbe">
    <Part Type="skyrius" Nr="999" DocPartId="c57d95e8900f4a1aa6359573b09dd849" PartId="f833074b5fb34b7ca13400e095f2975a">
      <Part Type="poskyris" Title="SPRENDIMO „DĖL ŠIAULIŲ MIESTO SAVIVALDYBĖS TARYBOS 2017 M. VASARIO 10 D. SPRENDIMO NR. T-20 „DĖL INTEGRALIOS PAGALBOS PASLAUGŲ TEIKIMO ŠIAULIŲ MIESTO SAVIVALDYBĖJE TVARKOS APRAŠO PATVIRTINIMO“ PAKEITIMO PROJEKTO AIŠKINAMASIS RAŠTAS" DocPartId="16595222da4f46f7b06da0c96ed098a4" PartId="97cadd4892da4a52a7b36e7cb4866cf0"/>
      <Part Type="poskyris" Title="Parengto sprendimo projekto tikslai ir uždaviniai." DocPartId="72a0de5ca4ef4f1e987f7f69e561ac64" PartId="a1f80de183934268babc5f69a1bf101e"/>
      <Part Type="poskyris" Title="Dabartinis sprendimo projekte aptariamų klausimų reguliavimas." DocPartId="5be06a91d6194e25bbb2b7843563e1d0" PartId="761abf0a55ad4adc81230633f95cceff"/>
      <Part Type="poskyris" Title="Sprendimo projekte numatytos naujos teisinio reglamentavimo nuostatos." DocPartId="8807c54c99f645498759114b8d851720" PartId="eae63c512163482aa66621dd8b689232"/>
      <Part Type="poskyris" Title="Priėmus sprendimą, galimos pasekmės." DocPartId="29d9fee2eebc4961ab5dcc2b99d7221e" PartId="0a9312acb98f47e887cf096e92f8d3ec"/>
      <Part Type="poskyris" Title="Priėmus sprendimą, keičiami ar pripažįstami negaliojančiais teisės aktai." DocPartId="d19019bc71494668884850dbd819e3d3" PartId="a75a9089c1834e359bd2dd56d94c02a6"/>
      <Part Type="poskyris" Title="Sprendimui įgyvendinti reikalingi priimti papildomi teisės aktai." DocPartId="017dbb15916746f8be670c585b6002ca" PartId="bd5a4ae00edd4d4393351d49a342bd99"/>
    </Part>
    <Part Type="signatura" DocPartId="066315eed90a4fb1969349158b1c6d7c" PartId="b3e8896fad86483a830bfdfe831b8684"/>
  </Part>
</Parts>
</file>

<file path=customXml/itemProps1.xml><?xml version="1.0" encoding="utf-8"?>
<ds:datastoreItem xmlns:ds="http://schemas.openxmlformats.org/officeDocument/2006/customXml" ds:itemID="{954DB5A4-9ABC-4F9A-93C9-9A3CC0C2CCC3}">
  <ds:schemaRefs>
    <ds:schemaRef ds:uri="http://schemas.openxmlformats.org/officeDocument/2006/bibliography"/>
  </ds:schemaRefs>
</ds:datastoreItem>
</file>

<file path=customXml/itemProps2.xml><?xml version="1.0" encoding="utf-8"?>
<ds:datastoreItem xmlns:ds="http://schemas.openxmlformats.org/officeDocument/2006/customXml" ds:itemID="{2744B4CB-CD4B-4A99-BAD4-25C9CC9557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457</Words>
  <Characters>3378</Characters>
  <Application>Microsoft Office Word</Application>
  <DocSecurity>4</DocSecurity>
  <Lines>61</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2024-01-09T14:54:00Z</dcterms:created>
  <dc:creator>Edita Čičelienė</dc:creator>
  <lastModifiedBy>adlibuser</lastModifiedBy>
  <lastPrinted>2023-01-02T13:41:00Z</lastPrinted>
  <dcterms:modified xsi:type="dcterms:W3CDTF">2024-01-09T14:54:00Z</dcterms:modified>
  <revision>2</revision>
</coreProperties>
</file>