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550671cea8e4bfe8342c04a5951f84a"/>
        <w:lock w:val="sdtLocked"/>
        <w:richText/>
      </w:sdtPr>
      <w:sdtContent>
        <w:p w14:paraId="17BCAA1C" w14:textId="00B6F6ED">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115576A2">
          <w:pPr>
            <w:suppressAutoHyphens/>
            <w:ind w:right="-87"/>
            <w:jc w:val="center"/>
            <w:rPr>
              <w:b/>
              <w:bCs/>
              <w:caps/>
              <w:szCs w:val="24"/>
              <w:lang w:eastAsia="ar-SA"/>
            </w:rPr>
          </w:pPr>
          <w:r>
            <w:rPr>
              <w:b/>
              <w:bCs/>
              <w:caps/>
              <w:color w:val="000000"/>
              <w:szCs w:val="24"/>
              <w:shd w:val="clear" w:color="auto" w:fill="FFFFFF"/>
            </w:rPr>
            <w:t>SPRENDIMO projekto „</w:t>
          </w:r>
          <w:r>
            <w:rPr>
              <w:b/>
              <w:bCs/>
              <w:caps/>
              <w:szCs w:val="24"/>
              <w:shd w:val="clear" w:color="auto" w:fill="FFFFFF"/>
            </w:rPr>
            <w:t>DĖL PRITARIMO pakeisti žemės sklypo žemaitės g. 96r, šiaulių mieste, 2003 M. rugsėjo 15 D. VALSTYBINĖS ŽEMĖS NUOMOS SUTARTį NR. N29/03-0231“</w:t>
          </w:r>
        </w:p>
        <w:p w14:paraId="28B5D125" w14:textId="18A38EF5">
          <w:pPr>
            <w:suppressAutoHyphens/>
            <w:jc w:val="center"/>
            <w:rPr>
              <w:b/>
              <w:szCs w:val="24"/>
              <w:lang w:eastAsia="lt-LT"/>
            </w:rPr>
          </w:pPr>
        </w:p>
        <w:p w14:paraId="17BCAA1F" w14:textId="77777777">
          <w:pPr>
            <w:tabs>
              <w:tab w:val="left" w:pos="851"/>
            </w:tabs>
            <w:suppressAutoHyphens/>
            <w:jc w:val="center"/>
            <w:rPr>
              <w:b/>
              <w:szCs w:val="24"/>
              <w:lang w:eastAsia="lt-LT"/>
            </w:rPr>
          </w:pPr>
          <w:r>
            <w:rPr>
              <w:b/>
              <w:szCs w:val="24"/>
              <w:lang w:eastAsia="lt-LT"/>
            </w:rPr>
            <w:t>AIŠKINAMASIS RAŠTAS</w:t>
          </w:r>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p w14:paraId="17BCAA25" w14:textId="1BBA73AC">
          <w:pPr>
            <w:tabs>
              <w:tab w:val="left" w:pos="851"/>
            </w:tabs>
            <w:suppressAutoHyphens/>
            <w:ind w:firstLine="851"/>
            <w:jc w:val="both"/>
            <w:rPr>
              <w:b/>
              <w:bCs/>
              <w:szCs w:val="24"/>
              <w:lang w:eastAsia="lt-LT"/>
            </w:rPr>
          </w:pPr>
          <w:r>
            <w:rPr>
              <w:b/>
              <w:bCs/>
              <w:szCs w:val="24"/>
              <w:lang w:eastAsia="lt-LT"/>
            </w:rPr>
            <w:t>Parengto sprendimo projekto tikslai ir uždaviniai:</w:t>
          </w:r>
        </w:p>
        <w:sdt>
          <w:sdtPr>
            <w:alias w:val="preambule"/>
            <w:tag w:val="part_d028a1b98d834f72996cdc3585e872dc"/>
            <w:lock w:val="sdtLocked"/>
            <w:richText/>
          </w:sdtPr>
          <w:sdtContent>
            <w:p w14:paraId="182EBC96" w14:textId="47370116">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 pakeisti 2003 m. rugsėjo 15 d. nuomos sutartį Nr. N29/03-0231 (toliau – Sutartis) ir pasirašyti susitarimą dėl 0,1728 ha ploto žemės sklypo (kadastro Nr. 2901/0008:370, unikalus Nr. 4400-0076-6161), esančio Žemaitės g. 96R, Šiaulių m. (toliau – Žemės sklypas), pakeičiant nuomotojo duomenis ir kitas sąlygas, pagal galiojančią faktinę situaciją.</w:t>
              </w:r>
            </w:p>
          </w:sdtContent>
        </w:sdt>
        <w:sdt>
          <w:sdtPr>
            <w:alias w:val="skirsnis"/>
            <w:tag w:val="part_ec520e29d25d4e289eb53d6cbf36d56c"/>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ec520e29d25d4e289eb53d6cbf36d56c"/>
                  <w:lock w:val="sdtLocked"/>
                  <w:richText/>
                </w:sdtPr>
                <w:sdtContent>
                  <w:r>
                    <w:rPr>
                      <w:b/>
                      <w:bCs/>
                      <w:szCs w:val="24"/>
                      <w:lang w:eastAsia="lt-LT"/>
                    </w:rPr>
                    <w:t>Dabartinis sprendimo projekte aptariamų klausimų reguliavimas:</w:t>
                  </w:r>
                </w:sdtContent>
              </w:sdt>
            </w:p>
            <w:p w14:paraId="1531F101" w14:textId="74A63D49">
              <w:pPr>
                <w:suppressAutoHyphens/>
                <w:ind w:firstLine="851"/>
                <w:jc w:val="both"/>
                <w:rPr>
                  <w:bCs/>
                  <w:szCs w:val="24"/>
                  <w:lang w:eastAsia="lt-LT"/>
                </w:rPr>
              </w:pPr>
              <w:r>
                <w:rPr>
                  <w:bCs/>
                  <w:szCs w:val="24"/>
                  <w:lang w:eastAsia="lt-LT"/>
                </w:rPr>
                <w:t>Žemės sklypas nuomos sutartimi išnuomotas iki 2028-09-15.</w:t>
              </w:r>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6B8FEC8" w14:textId="3F30AD72">
              <w:pPr>
                <w:suppressAutoHyphens/>
                <w:ind w:firstLine="851"/>
                <w:jc w:val="both"/>
                <w:rPr>
                  <w:bCs/>
                  <w:i/>
                  <w:iCs/>
                  <w:szCs w:val="24"/>
                  <w:lang w:eastAsia="lt-LT"/>
                </w:rPr>
              </w:pPr>
              <w:r>
                <w:rPr>
                  <w:bCs/>
                  <w:szCs w:val="24"/>
                  <w:lang w:eastAsia="lt-LT"/>
                </w:rPr>
                <w:t xml:space="preserve">Taisyklių 53 papunktyje nurodyta, kad </w:t>
              </w:r>
              <w:r>
                <w:rPr>
                  <w:bCs/>
                  <w:i/>
                  <w:iCs/>
                  <w:szCs w:val="24"/>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p w14:paraId="60FA88C6" w14:textId="639060F5">
              <w:pPr>
                <w:suppressAutoHyphens/>
                <w:ind w:firstLine="851"/>
                <w:jc w:val="both"/>
                <w:rPr>
                  <w:bCs/>
                  <w:szCs w:val="24"/>
                  <w:lang w:eastAsia="lt-LT"/>
                </w:rPr>
              </w:pPr>
              <w:r>
                <w:rPr>
                  <w:bCs/>
                  <w:szCs w:val="24"/>
                  <w:lang w:eastAsia="lt-LT"/>
                </w:rPr>
                <w:t>2025-06-03 atlikus faktinių duomenų patikrinimą vietoje (akto Nr. ŽV-159) nustatyta, kad pastatas yra tinkamas naudoti ir naudojami pagal Nekilnojamojo turto registre įregistruotą jo tiesioginę paskirtį. Žemės sklypas atitinka statiniams ir įrenginiams eksploatuoti reikalingo žemės sklypo būtino dydžio reikalavimus.</w:t>
              </w:r>
            </w:p>
            <w:p w14:paraId="049DCA2A" w14:textId="785E9EAF">
              <w:pPr>
                <w:suppressAutoHyphens/>
                <w:ind w:firstLine="851"/>
                <w:jc w:val="both"/>
                <w:rPr>
                  <w:bCs/>
                  <w:szCs w:val="24"/>
                  <w:lang w:eastAsia="lt-LT"/>
                </w:rPr>
              </w:pPr>
              <w:r>
                <w:rPr>
                  <w:bCs/>
                  <w:szCs w:val="24"/>
                  <w:lang w:eastAsia="lt-LT"/>
                </w:rPr>
                <w:t xml:space="preserve">Pasirašydami sutarties projekte nuomininkai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skirsnis"/>
            <w:tag w:val="part_35db0cb2068b473e97bdb1d17ac04103"/>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35db0cb2068b473e97bdb1d17ac04103"/>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skirsnis"/>
            <w:tag w:val="part_f5c92006e0b84649977bf23711d9bac2"/>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5c92006e0b84649977bf23711d9bac2"/>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skirsnis"/>
            <w:tag w:val="part_da137de60a1849fe91e182c4cb49bac3"/>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da137de60a1849fe91e182c4cb49bac3"/>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skirsnis"/>
            <w:tag w:val="part_f61c07f016fa41198f43249ce2da3910"/>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f61c07f016fa41198f43249ce2da3910"/>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skirsnis"/>
            <w:tag w:val="part_94627956c37b4395bc96e0410e1f9dda"/>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94627956c37b4395bc96e0410e1f9dda"/>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skirsnis"/>
            <w:tag w:val="part_d49f9b4c9bd74fb18b651726485dae81"/>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d49f9b4c9bd74fb18b651726485dae81"/>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skirsnis"/>
            <w:tag w:val="part_51b7942423cc4eeea793dfd3488d6d2a"/>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51b7942423cc4eeea793dfd3488d6d2a"/>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
          <w:sdtPr>
            <w:alias w:val="signatura"/>
            <w:tag w:val="part_115960bb98c64d4ab7fd203d165ab76a"/>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D1A11C" w14:textId="77777777">
      <w:pPr>
        <w:suppressAutoHyphens/>
      </w:pPr>
      <w:r>
        <w:separator/>
      </w:r>
    </w:p>
  </w:endnote>
  <w:endnote w:type="continuationSeparator" w:id="0">
    <w:p w14:paraId="741BAB7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B068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878442"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F360A" w14:textId="77777777">
      <w:pPr>
        <w:suppressAutoHyphens/>
      </w:pPr>
      <w:r>
        <w:separator/>
      </w:r>
    </w:p>
  </w:footnote>
  <w:footnote w:type="continuationSeparator" w:id="0">
    <w:p w14:paraId="33A3D50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914F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6A70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84cd0b145564f92a535e49f992b7806" PartId="c550671cea8e4bfe8342c04a5951f84a">
    <Part Type="preambule" DocPartId="8ec5c15395d040d498d6a2c8e2ac8653" PartId="d028a1b98d834f72996cdc3585e872dc"/>
    <Part Type="skirsnis" Title="Dabartinis sprendimo projekte aptariamų klausimų reguliavimas:" DocPartId="0c84e920e9794ee5be7062f3718eba26" PartId="ec520e29d25d4e289eb53d6cbf36d56c"/>
    <Part Type="skirsnis" Title="Sprendimo projekte numatytos naujos teisinio reglamentavimo nuostatos:" DocPartId="4f3d2acb0b25419390f5e5663073c70c" PartId="35db0cb2068b473e97bdb1d17ac04103"/>
    <Part Type="skirsnis" Title="Priėmus sprendimą, galimos pasekmės (tiek teigiamos, tiek neigiamos)." DocPartId="4b48dbf790cc41e9ae3bb3e3051687cd" PartId="f5c92006e0b84649977bf23711d9bac2"/>
    <Part Type="skirsnis" Title="Priėmus sprendimą, keičiami ar pripažįstami negaliojančiais teisės aktai." DocPartId="9c81249ae1da45b88e291172d90d087b" PartId="da137de60a1849fe91e182c4cb49bac3"/>
    <Part Type="skirsnis" Title="Sprendimui įgyvendinti reikalingi priimti papildomi teisės aktai." DocPartId="d021557e6b114236a5054afbea5e95dd" PartId="f61c07f016fa41198f43249ce2da3910"/>
    <Part Type="skirsnis" Title="Sprendimui įgyvendinti reikalingos lėšos." DocPartId="afd8c02f61044571b4a5ccad4ce437a9" PartId="94627956c37b4395bc96e0410e1f9dda"/>
    <Part Type="skirsnis" Title="Sprendimo projekto antikorupcinis vertinimas." DocPartId="9b647980c4e7431eaa03901827c4ded1" PartId="d49f9b4c9bd74fb18b651726485dae81"/>
    <Part Type="skirsnis" Title="Numatomo teisinio reguliavimo poveikio vertinimo rezultatai." DocPartId="10224b59d472467997c4a39dc7240848" PartId="51b7942423cc4eeea793dfd3488d6d2a"/>
    <Part Type="signatura" DocPartId="c878b57ba3f04a64a14b27ab7d43766e" PartId="115960bb98c64d4ab7fd203d165ab76a"/>
  </Part>
</Parts>
</file>

<file path=customXml/itemProps1.xml><?xml version="1.0" encoding="utf-8"?>
<ds:datastoreItem xmlns:ds="http://schemas.openxmlformats.org/officeDocument/2006/customXml" ds:itemID="{25D8B7E9-C20C-4EA9-90C6-3C0D28331F29}">
  <ds:schemaRefs>
    <ds:schemaRef ds:uri="http://schemas.openxmlformats.org/officeDocument/2006/bibliography"/>
  </ds:schemaRefs>
</ds:datastoreItem>
</file>

<file path=customXml/itemProps2.xml><?xml version="1.0" encoding="utf-8"?>
<ds:datastoreItem xmlns:ds="http://schemas.openxmlformats.org/officeDocument/2006/customXml" ds:itemID="{CAB51952-3112-4FF8-A128-A34235167F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499</Words>
  <Characters>3648</Characters>
  <Application>Microsoft Office Word</Application>
  <DocSecurity>4</DocSecurity>
  <Lines>67</Lines>
  <Paragraphs>35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4112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2025-06-10T13:58:00Z</dcterms:created>
  <dc:creator>Žyvilė Rimšienė</dc:creator>
  <dc:language>en-GB</dc:language>
  <lastModifiedBy>adlibuser</lastModifiedBy>
  <lastPrinted>2024-03-21T08:05:00Z</lastPrinted>
  <dcterms:modified xsi:type="dcterms:W3CDTF">2025-06-10T13:58:00Z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