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1b11fc84fc426aad56e14e3fa2c8da"/>
        <w:lock w:val="sdtLocked"/>
        <w:richText/>
      </w:sdtPr>
      <w:sdtContent>
        <w:p w14:paraId="5AEC79DC"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2A31A899">
          <w:pPr>
            <w:suppressAutoHyphens/>
            <w:jc w:val="center"/>
            <w:rPr>
              <w:b/>
              <w:bCs/>
              <w:sz w:val="22"/>
              <w:szCs w:val="22"/>
              <w:lang w:eastAsia="lt-LT"/>
            </w:rPr>
          </w:pPr>
          <w:r>
            <w:rPr>
              <w:b/>
              <w:bCs/>
              <w:sz w:val="22"/>
              <w:szCs w:val="22"/>
              <w:lang w:eastAsia="lt-LT"/>
            </w:rPr>
            <w:t xml:space="preserve">2020 M. SPALIO 22 D. VALSTYBINĖS ŽEMĖS NUOMOS SUTARTIES </w:t>
          </w:r>
        </w:p>
        <w:p w14:paraId="4ABA567D" w14:textId="1EA03FA7">
          <w:pPr>
            <w:suppressAutoHyphens/>
            <w:jc w:val="center"/>
            <w:rPr>
              <w:b/>
              <w:bCs/>
              <w:sz w:val="22"/>
              <w:szCs w:val="22"/>
              <w:lang w:eastAsia="lt-LT"/>
            </w:rPr>
          </w:pPr>
          <w:r>
            <w:rPr>
              <w:b/>
              <w:bCs/>
              <w:sz w:val="22"/>
              <w:szCs w:val="22"/>
              <w:lang w:eastAsia="lt-LT"/>
            </w:rPr>
            <w:t>NR. 31SŽN-593-(14.31.55.)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e74c76d2d0864889bbac4fe072831a60"/>
            <w:lock w:val="sdtLocked"/>
            <w:richText/>
          </w:sdtPr>
          <w:sdtContent>
            <w:p w14:paraId="258206D8" w14:textId="0C121C5F">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63 straipsnio 4 dalimi, mes, Šiaulių miesto savivaldybė, kodas 111109429, kurios registruota buveinė yra Vasario 16-osios g. 62, Šiauliuose, atstovaujama ____________, toliau vadinama nuomotoju, ir uždaroji akcinė bendrovė „Beconis“, į. k. 145130572, kurios registruota buveinė yra Metalistų g. 2B, Šiaulių mieste, toliau vadinama nuomininku, atstovaujama direktoriaus Mindaugo Beconio, veikiančio pagal bendrovės įstatus, susitarėme sudaryti šią 2020 m. spalio 22 d. valstybinės žemės nuomos sutarties Nr. 31SŽN-593-(14.31.55.) pakeitimo sutartį (toliau – Pakeitimo sutartis) ir susitarėme dėl tokių jos sąlygų:</w:t>
              </w:r>
            </w:p>
          </w:sdtContent>
        </w:sdt>
        <w:sdt>
          <w:sdtPr>
            <w:alias w:val="1 p."/>
            <w:tag w:val="part_fd7062ad7e364c988f1e478a0373c3ee"/>
            <w:lock w:val="sdtLocked"/>
            <w:richText/>
          </w:sdtPr>
          <w:sdtContent>
            <w:p w14:paraId="777968D6" w14:textId="5AD87783">
              <w:pPr>
                <w:suppressAutoHyphens/>
                <w:ind w:firstLine="680"/>
                <w:jc w:val="both"/>
                <w:rPr>
                  <w:sz w:val="22"/>
                  <w:szCs w:val="22"/>
                  <w:lang w:eastAsia="lt-LT"/>
                </w:rPr>
              </w:pPr>
              <w:sdt>
                <w:sdtPr>
                  <w:alias w:val="Numeris"/>
                  <w:tag w:val="nr_fd7062ad7e364c988f1e478a0373c3ee"/>
                  <w:lock w:val="sdtLocked"/>
                  <w:richText/>
                </w:sdtPr>
                <w:sdtContent>
                  <w:r>
                    <w:rPr>
                      <w:sz w:val="22"/>
                      <w:szCs w:val="22"/>
                      <w:lang w:eastAsia="lt-LT"/>
                    </w:rPr>
                    <w:t>1</w:t>
                  </w:r>
                </w:sdtContent>
              </w:sdt>
              <w:r>
                <w:rPr>
                  <w:sz w:val="22"/>
                  <w:szCs w:val="22"/>
                  <w:lang w:eastAsia="lt-LT"/>
                </w:rPr>
                <w:t>. Šalys pakeičia 2020 m. spalio 22 d. valstybinės žemės nuomos sutartį Nr. 31SŽN-593-(14.31.55.) (toliau –Sutartis) ir išdėsto ją nauja redakcija:</w:t>
              </w:r>
            </w:p>
            <w:p w14:paraId="773DD736" w14:textId="07B7CA4A">
              <w:pPr>
                <w:suppressAutoHyphens/>
                <w:ind w:firstLine="680"/>
                <w:jc w:val="both"/>
                <w:rPr>
                  <w:sz w:val="22"/>
                  <w:szCs w:val="22"/>
                  <w:lang w:eastAsia="lt-LT"/>
                </w:rPr>
              </w:pPr>
            </w:p>
            <w:sdt>
              <w:sdtPr>
                <w:alias w:val="citata"/>
                <w:tag w:val="part_92a6104be9d04df69fdf8d804809ff05"/>
                <w:lock w:val="sdtLocked"/>
                <w:richText/>
              </w:sdtPr>
              <w:sdtContent>
                <w:sdt>
                  <w:sdtPr>
                    <w:alias w:val="skirsnis"/>
                    <w:tag w:val="part_6b8f8b14c9d7497b8bb8b1c7ef8db8e8"/>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6b8f8b14c9d7497b8bb8b1c7ef8db8e8"/>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2679F554">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 nuomotoju, ir </w:t>
                      </w:r>
                      <w:r>
                        <w:rPr>
                          <w:sz w:val="22"/>
                          <w:szCs w:val="22"/>
                          <w:lang w:eastAsia="lt-LT"/>
                        </w:rPr>
                        <w:t>uždaroji akcinė bendrovė „Beconis“, į. k. 145130572, kurios registruota buveinė yra Metalistų g. 2B, Šiaulių mieste, toliau vadinama nuomininku, atstovaujama direktoriaus Mindaugo Beconio, veikiančio pagal bendrovės įstatus, toliau</w:t>
                      </w:r>
                      <w:r>
                        <w:rPr>
                          <w:sz w:val="22"/>
                          <w:szCs w:val="22"/>
                          <w:lang w:eastAsia="lt-LT"/>
                          <w14:ligatures w14:val="standardContextual"/>
                        </w:rPr>
                        <w:t xml:space="preserve"> vadinama nuomininku,</w:t>
                      </w:r>
                      <w:r>
                        <w:rPr>
                          <w:spacing w:val="60"/>
                          <w:sz w:val="22"/>
                          <w:szCs w:val="22"/>
                          <w:lang w:eastAsia="lt-LT"/>
                          <w14:ligatures w14:val="standardContextual"/>
                        </w:rPr>
                        <w:t xml:space="preserve"> sudarė</w:t>
                      </w:r>
                      <w:r>
                        <w:rPr>
                          <w:sz w:val="22"/>
                          <w:szCs w:val="22"/>
                          <w:lang w:eastAsia="lt-LT"/>
                          <w14:ligatures w14:val="standardContextual"/>
                        </w:rPr>
                        <w:t xml:space="preserve"> šią sutartį:</w:t>
                      </w:r>
                    </w:p>
                    <w:sdt>
                      <w:sdtPr>
                        <w:alias w:val="1 p."/>
                        <w:tag w:val="part_1cbbc69dcb034af68fe912838168e416"/>
                        <w:lock w:val="sdtLocked"/>
                        <w:richText/>
                      </w:sdtPr>
                      <w:sdtContent>
                        <w:p w14:paraId="1CD7A5F4" w14:textId="35D8222C">
                          <w:pPr>
                            <w:suppressAutoHyphens/>
                            <w:ind w:firstLine="737"/>
                            <w:jc w:val="both"/>
                            <w:rPr>
                              <w:sz w:val="22"/>
                              <w:szCs w:val="22"/>
                              <w:lang w:eastAsia="lt-LT"/>
                              <w14:ligatures w14:val="standardContextual"/>
                            </w:rPr>
                          </w:pPr>
                          <w:sdt>
                            <w:sdtPr>
                              <w:alias w:val="Numeris"/>
                              <w:tag w:val="nr_1cbbc69dcb034af68fe912838168e416"/>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1,1179 ha ploto valstybinės žemės sklypą (unikalus Nr. 4400-0076-6744, kadastro Nr. 2901/0023:639), esantį Šiaulių m. sav., Šiaulių m., Ragainės g. 104B, (toliau – žemės sklypas) kitiems inžineriniams statiniams (unikalus Nr. 4400-0012-3835) eksploatuoti.</w:t>
                          </w:r>
                        </w:p>
                      </w:sdtContent>
                    </w:sdt>
                    <w:sdt>
                      <w:sdtPr>
                        <w:alias w:val="2 p."/>
                        <w:tag w:val="part_17519c0cce6e4ca0834c2dd14b7f2499"/>
                        <w:lock w:val="sdtLocked"/>
                        <w:richText/>
                      </w:sdtPr>
                      <w:sdtContent>
                        <w:p w14:paraId="68940D0D" w14:textId="4C1D1B66">
                          <w:pPr>
                            <w:suppressAutoHyphens/>
                            <w:ind w:firstLine="737"/>
                            <w:jc w:val="both"/>
                            <w:rPr>
                              <w:color w:val="000000"/>
                              <w:sz w:val="22"/>
                              <w:szCs w:val="22"/>
                              <w:u w:val="single"/>
                              <w:lang w:eastAsia="lt-LT"/>
                              <w14:ligatures w14:val="standardContextual"/>
                            </w:rPr>
                          </w:pPr>
                          <w:sdt>
                            <w:sdtPr>
                              <w:alias w:val="Numeris"/>
                              <w:tag w:val="nr_17519c0cce6e4ca0834c2dd14b7f2499"/>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2026 m. balandžio 22 d.</w:t>
                          </w:r>
                        </w:p>
                      </w:sdtContent>
                    </w:sdt>
                    <w:sdt>
                      <w:sdtPr>
                        <w:alias w:val="3 p."/>
                        <w:tag w:val="part_51e56279d5bd46aaa5563ee317f97f7c"/>
                        <w:lock w:val="sdtLocked"/>
                        <w:richText/>
                      </w:sdtPr>
                      <w:sdtContent>
                        <w:p w14:paraId="41810DF3" w14:textId="2FBD2D9C">
                          <w:pPr>
                            <w:suppressAutoHyphens/>
                            <w:ind w:firstLine="737"/>
                            <w:jc w:val="both"/>
                            <w:rPr>
                              <w:sz w:val="22"/>
                              <w:szCs w:val="22"/>
                              <w:lang w:eastAsia="lt-LT"/>
                              <w14:ligatures w14:val="standardContextual"/>
                            </w:rPr>
                          </w:pPr>
                          <w:sdt>
                            <w:sdtPr>
                              <w:alias w:val="Numeris"/>
                              <w:tag w:val="nr_51e56279d5bd46aaa5563ee317f97f7c"/>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9d77fc18e8f04f0c9838147d8ce91318"/>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9d77fc18e8f04f0c9838147d8ce91318"/>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2f0be7f2837c4c3583ac8afa8cea3592"/>
                        <w:lock w:val="sdtLocked"/>
                        <w:richText/>
                      </w:sdtPr>
                      <w:sdtContent>
                        <w:p w14:paraId="33763A19" w14:textId="125C970C">
                          <w:pPr>
                            <w:suppressAutoHyphens/>
                            <w:ind w:firstLine="737"/>
                            <w:jc w:val="both"/>
                            <w:rPr>
                              <w:sz w:val="22"/>
                              <w:szCs w:val="22"/>
                              <w:lang w:eastAsia="lt-LT"/>
                            </w:rPr>
                          </w:pPr>
                          <w:sdt>
                            <w:sdtPr>
                              <w:alias w:val="Numeris"/>
                              <w:tag w:val="nr_2f0be7f2837c4c3583ac8afa8cea3592"/>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2784b854a824ab2983a8000c28058d2"/>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22784b854a824ab2983a8000c28058d2"/>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5d00a5a6f8594f218dc4aea9a6cdd38b"/>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5d00a5a6f8594f218dc4aea9a6cdd38b"/>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0c828ad8b53440888bf7017bead5d07e"/>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0c828ad8b53440888bf7017bead5d07e"/>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055f2b17da454b8ca877da19bd8e8a4b"/>
                        <w:lock w:val="sdtLocked"/>
                        <w:richText/>
                      </w:sdtPr>
                      <w:sdtContent>
                        <w:p w14:paraId="7DB731C1" w14:textId="77777777">
                          <w:pPr>
                            <w:suppressAutoHyphens/>
                            <w:ind w:firstLine="737"/>
                            <w:jc w:val="both"/>
                            <w:rPr>
                              <w:sz w:val="22"/>
                              <w:szCs w:val="22"/>
                              <w:lang w:eastAsia="lt-LT"/>
                            </w:rPr>
                          </w:pPr>
                          <w:sdt>
                            <w:sdtPr>
                              <w:alias w:val="Numeris"/>
                              <w:tag w:val="nr_055f2b17da454b8ca877da19bd8e8a4b"/>
                              <w:lock w:val="sdtLocked"/>
                              <w:richText/>
                            </w:sdtPr>
                            <w:sdtContent>
                              <w:r>
                                <w:rPr>
                                  <w:sz w:val="22"/>
                                  <w:szCs w:val="22"/>
                                  <w:lang w:eastAsia="lt-LT"/>
                                  <w14:ligatures w14:val="standardContextual"/>
                                </w:rPr>
                                <w:t>9</w:t>
                              </w:r>
                            </w:sdtContent>
                          </w:sdt>
                          <w:r>
                            <w:rPr>
                              <w:sz w:val="22"/>
                              <w:szCs w:val="22"/>
                              <w:lang w:eastAsia="lt-LT"/>
                              <w14:ligatures w14:val="standardContextual"/>
                            </w:rPr>
                            <w:t xml:space="preserve">. </w:t>
                          </w:r>
                          <w:r>
                            <w:rPr>
                              <w:sz w:val="22"/>
                              <w:szCs w:val="22"/>
                              <w:lang w:eastAsia="lt-LT"/>
                            </w:rPr>
                            <w:t>Žemės servitutai ir kitos daiktinės teisės:</w:t>
                          </w:r>
                        </w:p>
                        <w:sdt>
                          <w:sdtPr>
                            <w:alias w:val="9.1 pp."/>
                            <w:tag w:val="part_2917db56ea26449482dfb0031934d22f"/>
                            <w:lock w:val="sdtLocked"/>
                            <w:richText/>
                          </w:sdtPr>
                          <w:sdtContent>
                            <w:p w14:paraId="4265E491" w14:textId="4D2661E7">
                              <w:pPr>
                                <w:suppressAutoHyphens/>
                                <w:ind w:firstLine="737"/>
                                <w:jc w:val="both"/>
                                <w:rPr>
                                  <w:sz w:val="22"/>
                                  <w:szCs w:val="22"/>
                                  <w:lang w:eastAsia="lt-LT"/>
                                </w:rPr>
                              </w:pPr>
                              <w:sdt>
                                <w:sdtPr>
                                  <w:alias w:val="Numeris"/>
                                  <w:tag w:val="nr_2917db56ea26449482dfb0031934d22f"/>
                                  <w:lock w:val="sdtLocked"/>
                                  <w:richText/>
                                </w:sdtPr>
                                <w:sdtContent>
                                  <w:r>
                                    <w:rPr>
                                      <w:sz w:val="22"/>
                                      <w:szCs w:val="22"/>
                                      <w:lang w:eastAsia="lt-LT"/>
                                    </w:rPr>
                                    <w:t>9.1</w:t>
                                  </w:r>
                                </w:sdtContent>
                              </w:sdt>
                              <w:r>
                                <w:rPr>
                                  <w:sz w:val="22"/>
                                  <w:szCs w:val="22"/>
                                  <w:lang w:eastAsia="lt-LT"/>
                                </w:rPr>
                                <w:t>. servitutas (tarnaujantis) – teisė tiesti požemines, antžemines komunikacijas 0,5700 ha plote;</w:t>
                              </w:r>
                            </w:p>
                          </w:sdtContent>
                        </w:sdt>
                        <w:sdt>
                          <w:sdtPr>
                            <w:alias w:val="9.2 pp."/>
                            <w:tag w:val="part_5a770d04a2794747ba1f02d2caae214a"/>
                            <w:lock w:val="sdtLocked"/>
                            <w:richText/>
                          </w:sdtPr>
                          <w:sdtContent>
                            <w:p w14:paraId="59FE7913" w14:textId="6F013EF0">
                              <w:pPr>
                                <w:suppressAutoHyphens/>
                                <w:ind w:firstLine="737"/>
                                <w:jc w:val="both"/>
                                <w:rPr>
                                  <w:sz w:val="22"/>
                                  <w:szCs w:val="22"/>
                                  <w:lang w:eastAsia="lt-LT"/>
                                </w:rPr>
                              </w:pPr>
                              <w:sdt>
                                <w:sdtPr>
                                  <w:alias w:val="Numeris"/>
                                  <w:tag w:val="nr_5a770d04a2794747ba1f02d2caae214a"/>
                                  <w:lock w:val="sdtLocked"/>
                                  <w:richText/>
                                </w:sdtPr>
                                <w:sdtContent>
                                  <w:r>
                                    <w:rPr>
                                      <w:sz w:val="22"/>
                                      <w:szCs w:val="22"/>
                                      <w:lang w:eastAsia="lt-LT"/>
                                    </w:rPr>
                                    <w:t>9.2</w:t>
                                  </w:r>
                                </w:sdtContent>
                              </w:sdt>
                              <w:r>
                                <w:rPr>
                                  <w:sz w:val="22"/>
                                  <w:szCs w:val="22"/>
                                  <w:lang w:eastAsia="lt-LT"/>
                                </w:rPr>
                                <w:t>. servitutas (tarnaujantis) – teisė aptarnauti požemines, antžemines komunikacijas 0,5700 ha plote;</w:t>
                              </w:r>
                            </w:p>
                          </w:sdtContent>
                        </w:sdt>
                        <w:sdt>
                          <w:sdtPr>
                            <w:alias w:val="9.3 pp."/>
                            <w:tag w:val="part_1911227e35b84ba49b8a84b69d375d1f"/>
                            <w:lock w:val="sdtLocked"/>
                            <w:richText/>
                          </w:sdtPr>
                          <w:sdtContent>
                            <w:p w14:paraId="16046A12" w14:textId="184EE827">
                              <w:pPr>
                                <w:widowControl w:val="0"/>
                                <w:suppressAutoHyphens/>
                                <w:ind w:firstLine="737"/>
                                <w:jc w:val="both"/>
                                <w:rPr>
                                  <w:sz w:val="22"/>
                                  <w:szCs w:val="22"/>
                                  <w:lang w:eastAsia="lt-LT"/>
                                </w:rPr>
                              </w:pPr>
                              <w:sdt>
                                <w:sdtPr>
                                  <w:alias w:val="Numeris"/>
                                  <w:tag w:val="nr_1911227e35b84ba49b8a84b69d375d1f"/>
                                  <w:lock w:val="sdtLocked"/>
                                  <w:richText/>
                                </w:sdtPr>
                                <w:sdtContent>
                                  <w:r>
                                    <w:rPr>
                                      <w:sz w:val="22"/>
                                      <w:szCs w:val="22"/>
                                      <w:lang w:eastAsia="lt-LT"/>
                                      <w14:ligatures w14:val="standardContextual"/>
                                    </w:rPr>
                                    <w:t>9.3</w:t>
                                  </w:r>
                                </w:sdtContent>
                              </w:sdt>
                              <w:r>
                                <w:rPr>
                                  <w:sz w:val="22"/>
                                  <w:szCs w:val="22"/>
                                  <w:lang w:eastAsia="lt-LT"/>
                                  <w14:ligatures w14:val="standardContextual"/>
                                </w:rPr>
                                <w:t xml:space="preserve">. kiti </w:t>
                              </w:r>
                              <w:r>
                                <w:rPr>
                                  <w:sz w:val="22"/>
                                  <w:szCs w:val="22"/>
                                  <w:lang w:eastAsia="lt-LT"/>
                                </w:rPr>
                                <w:t>servitutai (tarnaujantis) 0,0044 ha plote;</w:t>
                              </w:r>
                            </w:p>
                          </w:sdtContent>
                        </w:sdt>
                        <w:sdt>
                          <w:sdtPr>
                            <w:alias w:val="9.4 pp."/>
                            <w:tag w:val="part_fe7207d39040411e93b27b1e550f35e7"/>
                            <w:lock w:val="sdtLocked"/>
                            <w:richText/>
                          </w:sdtPr>
                          <w:sdtContent>
                            <w:p w14:paraId="75E37827" w14:textId="1CBED0C1">
                              <w:pPr>
                                <w:widowControl w:val="0"/>
                                <w:suppressAutoHyphens/>
                                <w:ind w:firstLine="737"/>
                                <w:jc w:val="both"/>
                                <w:rPr>
                                  <w:sz w:val="22"/>
                                  <w:szCs w:val="22"/>
                                  <w:lang w:eastAsia="lt-LT"/>
                                </w:rPr>
                              </w:pPr>
                              <w:sdt>
                                <w:sdtPr>
                                  <w:alias w:val="Numeris"/>
                                  <w:tag w:val="nr_fe7207d39040411e93b27b1e550f35e7"/>
                                  <w:lock w:val="sdtLocked"/>
                                  <w:richText/>
                                </w:sdtPr>
                                <w:sdtContent>
                                  <w:r>
                                    <w:rPr>
                                      <w:sz w:val="22"/>
                                      <w:szCs w:val="22"/>
                                      <w:lang w:eastAsia="lt-LT"/>
                                      <w14:ligatures w14:val="standardContextual"/>
                                    </w:rPr>
                                    <w:t>9.4</w:t>
                                  </w:r>
                                </w:sdtContent>
                              </w:sdt>
                              <w:r>
                                <w:rPr>
                                  <w:sz w:val="22"/>
                                  <w:szCs w:val="22"/>
                                  <w:lang w:eastAsia="lt-LT"/>
                                  <w14:ligatures w14:val="standardContextual"/>
                                </w:rPr>
                                <w:t xml:space="preserve">. kiti </w:t>
                              </w:r>
                              <w:r>
                                <w:rPr>
                                  <w:sz w:val="22"/>
                                  <w:szCs w:val="22"/>
                                  <w:lang w:eastAsia="lt-LT"/>
                                </w:rPr>
                                <w:t>servitutai (tarnaujantis) 0,0173 ha plote.</w:t>
                              </w:r>
                            </w:p>
                          </w:sdtContent>
                        </w:sdt>
                      </w:sdtContent>
                    </w:sdt>
                    <w:sdt>
                      <w:sdtPr>
                        <w:alias w:val="10 p."/>
                        <w:tag w:val="part_a64ab3c64e334ac5a44b947508ca7414"/>
                        <w:lock w:val="sdtLocked"/>
                        <w:richText/>
                      </w:sdtPr>
                      <w:sdtContent>
                        <w:p w14:paraId="3820BC56" w14:textId="1916E15C">
                          <w:pPr>
                            <w:widowControl w:val="0"/>
                            <w:suppressAutoHyphens/>
                            <w:ind w:firstLine="737"/>
                            <w:jc w:val="both"/>
                            <w:rPr>
                              <w:sz w:val="22"/>
                              <w:szCs w:val="22"/>
                              <w:lang w:eastAsia="lt-LT"/>
                              <w14:ligatures w14:val="standardContextual"/>
                            </w:rPr>
                          </w:pPr>
                          <w:sdt>
                            <w:sdtPr>
                              <w:alias w:val="Numeris"/>
                              <w:tag w:val="nr_a64ab3c64e334ac5a44b947508ca7414"/>
                              <w:lock w:val="sdtLocked"/>
                              <w:richText/>
                            </w:sdtPr>
                            <w:sdtContent>
                              <w:r>
                                <w:rPr>
                                  <w:sz w:val="22"/>
                                  <w:szCs w:val="22"/>
                                  <w:lang w:eastAsia="lt-LT"/>
                                  <w14:ligatures w14:val="standardContextual"/>
                                </w:rPr>
                                <w:t>10</w:t>
                              </w:r>
                            </w:sdtContent>
                          </w:sdt>
                          <w:r>
                            <w:rPr>
                              <w:sz w:val="22"/>
                              <w:szCs w:val="22"/>
                              <w:lang w:eastAsia="lt-LT"/>
                              <w14:ligatures w14:val="standardContextual"/>
                            </w:rPr>
                            <w:t>. 1,1179 ha žemės sklypo vertė pagal 2024 m. sausio 1 dienos verčių žemėlapius – 173 000 Eur (vienas šimtas septyniasdešimt trys tūkstančiai eurų).</w:t>
                          </w:r>
                        </w:p>
                      </w:sdtContent>
                    </w:sdt>
                    <w:sdt>
                      <w:sdtPr>
                        <w:alias w:val="11 p."/>
                        <w:tag w:val="part_778a3ae049fe4173898b105d04daa22f"/>
                        <w:lock w:val="sdtLocked"/>
                        <w:richText/>
                      </w:sdtPr>
                      <w:sdtContent>
                        <w:p w14:paraId="1EFC4511" w14:textId="257FEFD6">
                          <w:pPr>
                            <w:widowControl w:val="0"/>
                            <w:suppressAutoHyphens/>
                            <w:ind w:firstLine="737"/>
                            <w:jc w:val="both"/>
                            <w:rPr>
                              <w:sz w:val="22"/>
                              <w:szCs w:val="22"/>
                              <w:lang w:eastAsia="lt-LT"/>
                              <w14:ligatures w14:val="standardContextual"/>
                            </w:rPr>
                          </w:pPr>
                          <w:sdt>
                            <w:sdtPr>
                              <w:alias w:val="Numeris"/>
                              <w:tag w:val="nr_778a3ae049fe4173898b105d04daa22f"/>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885157d5dc9d46e186a3f64fa6e4b261"/>
                        <w:lock w:val="sdtLocked"/>
                        <w:richText/>
                      </w:sdtPr>
                      <w:sdtContent>
                        <w:p w14:paraId="4EF26542" w14:textId="23727E5C">
                          <w:pPr>
                            <w:widowControl w:val="0"/>
                            <w:suppressAutoHyphens/>
                            <w:ind w:firstLine="737"/>
                            <w:jc w:val="both"/>
                            <w:rPr>
                              <w:sz w:val="22"/>
                              <w:szCs w:val="22"/>
                              <w:lang w:eastAsia="lt-LT"/>
                              <w14:ligatures w14:val="standardContextual"/>
                            </w:rPr>
                          </w:pPr>
                          <w:sdt>
                            <w:sdtPr>
                              <w:alias w:val="Numeris"/>
                              <w:tag w:val="nr_885157d5dc9d46e186a3f64fa6e4b261"/>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0f8b1d05c1c4e5092c066c767af792d"/>
                        <w:lock w:val="sdtLocked"/>
                        <w:richText/>
                      </w:sdtPr>
                      <w:sdtContent>
                        <w:p w14:paraId="442364C6" w14:textId="77777777">
                          <w:pPr>
                            <w:widowControl w:val="0"/>
                            <w:suppressAutoHyphens/>
                            <w:ind w:firstLine="737"/>
                            <w:jc w:val="both"/>
                            <w:rPr>
                              <w:sz w:val="22"/>
                              <w:szCs w:val="22"/>
                              <w:lang w:eastAsia="lt-LT"/>
                              <w14:ligatures w14:val="standardContextual"/>
                            </w:rPr>
                          </w:pPr>
                          <w:sdt>
                            <w:sdtPr>
                              <w:alias w:val="Numeris"/>
                              <w:tag w:val="nr_40f8b1d05c1c4e5092c066c767af792d"/>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20755e634dd84ea2a207b2edfea1c92c"/>
                        <w:lock w:val="sdtLocked"/>
                        <w:richText/>
                      </w:sdtPr>
                      <w:sdtContent>
                        <w:p w14:paraId="1CDDEAEE" w14:textId="77777777">
                          <w:pPr>
                            <w:widowControl w:val="0"/>
                            <w:suppressAutoHyphens/>
                            <w:ind w:firstLine="737"/>
                            <w:jc w:val="both"/>
                            <w:rPr>
                              <w:sz w:val="22"/>
                              <w:szCs w:val="22"/>
                              <w:lang w:eastAsia="lt-LT"/>
                              <w14:ligatures w14:val="standardContextual"/>
                            </w:rPr>
                          </w:pPr>
                          <w:sdt>
                            <w:sdtPr>
                              <w:alias w:val="Numeris"/>
                              <w:tag w:val="nr_20755e634dd84ea2a207b2edfea1c92c"/>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88A6EA0"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41C2B283"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d5349e5225b749b4903b8937e3064220"/>
                        <w:lock w:val="sdtLocked"/>
                        <w:richText/>
                      </w:sdtPr>
                      <w:sdtContent>
                        <w:p w14:paraId="654722E1" w14:textId="77777777">
                          <w:pPr>
                            <w:widowControl w:val="0"/>
                            <w:suppressAutoHyphens/>
                            <w:ind w:firstLine="737"/>
                            <w:jc w:val="both"/>
                            <w:rPr>
                              <w:sz w:val="22"/>
                              <w:szCs w:val="22"/>
                              <w:lang w:eastAsia="lt-LT"/>
                              <w14:ligatures w14:val="standardContextual"/>
                            </w:rPr>
                          </w:pPr>
                          <w:sdt>
                            <w:sdtPr>
                              <w:alias w:val="Numeris"/>
                              <w:tag w:val="nr_d5349e5225b749b4903b8937e3064220"/>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c1c60e725c084fea9367bfd55f429ca8"/>
                        <w:lock w:val="sdtLocked"/>
                        <w:richText/>
                      </w:sdtPr>
                      <w:sdtContent>
                        <w:p w14:paraId="75120307" w14:textId="77777777">
                          <w:pPr>
                            <w:widowControl w:val="0"/>
                            <w:suppressAutoHyphens/>
                            <w:ind w:firstLine="737"/>
                            <w:jc w:val="both"/>
                            <w:rPr>
                              <w:sz w:val="22"/>
                              <w:szCs w:val="22"/>
                              <w:lang w:eastAsia="lt-LT"/>
                              <w14:ligatures w14:val="standardContextual"/>
                            </w:rPr>
                          </w:pPr>
                          <w:sdt>
                            <w:sdtPr>
                              <w:alias w:val="Numeris"/>
                              <w:tag w:val="nr_c1c60e725c084fea9367bfd55f429ca8"/>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208bc9cb7602414d850fb029deba11ab"/>
                        <w:lock w:val="sdtLocked"/>
                        <w:richText/>
                      </w:sdtPr>
                      <w:sdtContent>
                        <w:p w14:paraId="4F0B15F5" w14:textId="77777777">
                          <w:pPr>
                            <w:widowControl w:val="0"/>
                            <w:suppressAutoHyphens/>
                            <w:ind w:firstLine="737"/>
                            <w:jc w:val="both"/>
                            <w:rPr>
                              <w:sz w:val="22"/>
                              <w:szCs w:val="22"/>
                              <w:lang w:eastAsia="lt-LT"/>
                              <w14:ligatures w14:val="standardContextual"/>
                            </w:rPr>
                          </w:pPr>
                          <w:sdt>
                            <w:sdtPr>
                              <w:alias w:val="Numeris"/>
                              <w:tag w:val="nr_208bc9cb7602414d850fb029deba11ab"/>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18 p."/>
                        <w:tag w:val="part_4ac5eac0920948089ed162d4bd826257"/>
                        <w:lock w:val="sdtLocked"/>
                        <w:richText/>
                      </w:sdtPr>
                      <w:sdtContent>
                        <w:p w14:paraId="77563FED" w14:textId="77777777">
                          <w:pPr>
                            <w:widowControl w:val="0"/>
                            <w:suppressAutoHyphens/>
                            <w:ind w:firstLine="737"/>
                            <w:jc w:val="both"/>
                            <w:rPr>
                              <w:sz w:val="22"/>
                              <w:szCs w:val="22"/>
                              <w:lang w:eastAsia="lt-LT"/>
                              <w14:ligatures w14:val="standardContextual"/>
                            </w:rPr>
                          </w:pPr>
                          <w:sdt>
                            <w:sdtPr>
                              <w:alias w:val="Numeris"/>
                              <w:tag w:val="nr_4ac5eac0920948089ed162d4bd826257"/>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8b3f42fea5314db6b15670c08511f646"/>
                        <w:lock w:val="sdtLocked"/>
                        <w:richText/>
                      </w:sdtPr>
                      <w:sdtContent>
                        <w:p w14:paraId="42DF64D4" w14:textId="77777777">
                          <w:pPr>
                            <w:widowControl w:val="0"/>
                            <w:suppressAutoHyphens/>
                            <w:ind w:firstLine="737"/>
                            <w:jc w:val="both"/>
                            <w:rPr>
                              <w:sz w:val="22"/>
                              <w:szCs w:val="22"/>
                              <w:lang w:eastAsia="lt-LT"/>
                              <w14:ligatures w14:val="standardContextual"/>
                            </w:rPr>
                          </w:pPr>
                          <w:sdt>
                            <w:sdtPr>
                              <w:alias w:val="Numeris"/>
                              <w:tag w:val="nr_8b3f42fea5314db6b15670c08511f646"/>
                              <w:lock w:val="sdtLocked"/>
                              <w:richText/>
                            </w:sdtPr>
                            <w:sdtContent>
                              <w:r>
                                <w:rPr>
                                  <w:sz w:val="22"/>
                                  <w:szCs w:val="22"/>
                                  <w:lang w:eastAsia="lt-LT"/>
                                  <w14:ligatures w14:val="standardContextual"/>
                                </w:rPr>
                                <w:t>19</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aa7359e66b414ceb8b148e7d59e48eae"/>
                        <w:lock w:val="sdtLocked"/>
                        <w:richText/>
                      </w:sdtPr>
                      <w:sdtContent>
                        <w:p w14:paraId="0F2BEB11" w14:textId="77777777">
                          <w:pPr>
                            <w:widowControl w:val="0"/>
                            <w:suppressAutoHyphens/>
                            <w:ind w:firstLine="737"/>
                            <w:jc w:val="both"/>
                            <w:rPr>
                              <w:sz w:val="22"/>
                              <w:szCs w:val="22"/>
                              <w:lang w:eastAsia="lt-LT"/>
                              <w14:ligatures w14:val="standardContextual"/>
                            </w:rPr>
                          </w:pPr>
                          <w:sdt>
                            <w:sdtPr>
                              <w:alias w:val="Numeris"/>
                              <w:tag w:val="nr_aa7359e66b414ceb8b148e7d59e48eae"/>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fe5e63aa4f844279ad02525b6c15c970"/>
                            <w:lock w:val="sdtLocked"/>
                            <w:richText/>
                          </w:sdtPr>
                          <w:sdtContent>
                            <w:p w14:paraId="22E59AAF" w14:textId="77777777">
                              <w:pPr>
                                <w:widowControl w:val="0"/>
                                <w:suppressAutoHyphens/>
                                <w:ind w:firstLine="737"/>
                                <w:jc w:val="both"/>
                                <w:rPr>
                                  <w:sz w:val="22"/>
                                  <w:szCs w:val="22"/>
                                  <w:lang w:eastAsia="lt-LT"/>
                                  <w14:ligatures w14:val="standardContextual"/>
                                </w:rPr>
                              </w:pPr>
                              <w:sdt>
                                <w:sdtPr>
                                  <w:alias w:val="Numeris"/>
                                  <w:tag w:val="nr_fe5e63aa4f844279ad02525b6c15c970"/>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0.2 pp."/>
                            <w:tag w:val="part_fd43c36d124349e68ee38ef10fb4390d"/>
                            <w:lock w:val="sdtLocked"/>
                            <w:richText/>
                          </w:sdtPr>
                          <w:sdtContent>
                            <w:p w14:paraId="5D6BE531" w14:textId="77777777">
                              <w:pPr>
                                <w:widowControl w:val="0"/>
                                <w:suppressAutoHyphens/>
                                <w:ind w:firstLine="737"/>
                                <w:jc w:val="both"/>
                                <w:rPr>
                                  <w:sz w:val="22"/>
                                  <w:szCs w:val="22"/>
                                  <w:lang w:eastAsia="lt-LT"/>
                                  <w14:ligatures w14:val="standardContextual"/>
                                </w:rPr>
                              </w:pPr>
                              <w:sdt>
                                <w:sdtPr>
                                  <w:alias w:val="Numeris"/>
                                  <w:tag w:val="nr_fd43c36d124349e68ee38ef10fb4390d"/>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aad2423516d6419a927723719837db6f"/>
                            <w:lock w:val="sdtLocked"/>
                            <w:richText/>
                          </w:sdtPr>
                          <w:sdtContent>
                            <w:p w14:paraId="0F447CCB" w14:textId="77777777">
                              <w:pPr>
                                <w:widowControl w:val="0"/>
                                <w:suppressAutoHyphens/>
                                <w:ind w:firstLine="737"/>
                                <w:jc w:val="both"/>
                                <w:rPr>
                                  <w:sz w:val="22"/>
                                  <w:szCs w:val="22"/>
                                  <w:lang w:eastAsia="lt-LT"/>
                                  <w14:ligatures w14:val="standardContextual"/>
                                </w:rPr>
                              </w:pPr>
                              <w:sdt>
                                <w:sdtPr>
                                  <w:alias w:val="Numeris"/>
                                  <w:tag w:val="nr_aad2423516d6419a927723719837db6f"/>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79473533443e43bc9aeba8c628a48a01"/>
                            <w:lock w:val="sdtLocked"/>
                            <w:richText/>
                          </w:sdtPr>
                          <w:sdtContent>
                            <w:p w14:paraId="5174321D" w14:textId="77777777">
                              <w:pPr>
                                <w:widowControl w:val="0"/>
                                <w:suppressAutoHyphens/>
                                <w:ind w:firstLine="737"/>
                                <w:jc w:val="both"/>
                                <w:rPr>
                                  <w:b/>
                                  <w:bCs/>
                                  <w:sz w:val="22"/>
                                  <w:szCs w:val="22"/>
                                  <w:lang w:eastAsia="lt-LT"/>
                                  <w14:ligatures w14:val="standardContextual"/>
                                </w:rPr>
                              </w:pPr>
                              <w:sdt>
                                <w:sdtPr>
                                  <w:alias w:val="Numeris"/>
                                  <w:tag w:val="nr_79473533443e43bc9aeba8c628a48a01"/>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3765c0a5925c4fcc8ace4f0ee3215393"/>
                            <w:lock w:val="sdtLocked"/>
                            <w:richText/>
                          </w:sdtPr>
                          <w:sdtContent>
                            <w:p w14:paraId="71B36F7A" w14:textId="77777777">
                              <w:pPr>
                                <w:widowControl w:val="0"/>
                                <w:suppressAutoHyphens/>
                                <w:ind w:firstLine="737"/>
                                <w:jc w:val="both"/>
                                <w:rPr>
                                  <w:sz w:val="22"/>
                                  <w:szCs w:val="22"/>
                                  <w:lang w:val="af-ZA" w:eastAsia="lt-LT"/>
                                  <w14:ligatures w14:val="standardContextual"/>
                                </w:rPr>
                              </w:pPr>
                              <w:sdt>
                                <w:sdtPr>
                                  <w:alias w:val="Numeris"/>
                                  <w:tag w:val="nr_3765c0a5925c4fcc8ace4f0ee3215393"/>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75d8544439c04f5098e113aa12807434"/>
                            <w:lock w:val="sdtLocked"/>
                            <w:richText/>
                          </w:sdtPr>
                          <w:sdtContent>
                            <w:p w14:paraId="0BC89F92" w14:textId="77777777">
                              <w:pPr>
                                <w:widowControl w:val="0"/>
                                <w:suppressAutoHyphens/>
                                <w:ind w:firstLine="737"/>
                                <w:jc w:val="both"/>
                                <w:rPr>
                                  <w:sz w:val="22"/>
                                  <w:szCs w:val="22"/>
                                  <w:lang w:eastAsia="lt-LT"/>
                                  <w14:ligatures w14:val="standardContextual"/>
                                </w:rPr>
                              </w:pPr>
                              <w:sdt>
                                <w:sdtPr>
                                  <w:alias w:val="Numeris"/>
                                  <w:tag w:val="nr_75d8544439c04f5098e113aa12807434"/>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cc2248d45e1e463abf7c0fbcad572984"/>
                            <w:lock w:val="sdtLocked"/>
                            <w:richText/>
                          </w:sdtPr>
                          <w:sdtContent>
                            <w:p w14:paraId="2A9E6E72" w14:textId="77777777">
                              <w:pPr>
                                <w:widowControl w:val="0"/>
                                <w:suppressAutoHyphens/>
                                <w:ind w:firstLine="737"/>
                                <w:jc w:val="both"/>
                                <w:rPr>
                                  <w:sz w:val="22"/>
                                  <w:szCs w:val="22"/>
                                  <w:lang w:eastAsia="lt-LT"/>
                                  <w14:ligatures w14:val="standardContextual"/>
                                </w:rPr>
                              </w:pPr>
                              <w:sdt>
                                <w:sdtPr>
                                  <w:alias w:val="Numeris"/>
                                  <w:tag w:val="nr_cc2248d45e1e463abf7c0fbcad572984"/>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9ce118bc6ea24ef3b2a6d26654196035"/>
                            <w:lock w:val="sdtLocked"/>
                            <w:richText/>
                          </w:sdtPr>
                          <w:sdtContent>
                            <w:p w14:paraId="1AFFCD0E" w14:textId="77777777">
                              <w:pPr>
                                <w:widowControl w:val="0"/>
                                <w:suppressAutoHyphens/>
                                <w:ind w:firstLine="737"/>
                                <w:jc w:val="both"/>
                                <w:rPr>
                                  <w:sz w:val="22"/>
                                  <w:szCs w:val="22"/>
                                  <w:lang w:eastAsia="lt-LT"/>
                                  <w14:ligatures w14:val="standardContextual"/>
                                </w:rPr>
                              </w:pPr>
                              <w:sdt>
                                <w:sdtPr>
                                  <w:alias w:val="Numeris"/>
                                  <w:tag w:val="nr_9ce118bc6ea24ef3b2a6d26654196035"/>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6c68072d281a47adad691a1ee1ba74a9"/>
                            <w:lock w:val="sdtLocked"/>
                            <w:richText/>
                          </w:sdtPr>
                          <w:sdtContent>
                            <w:p w14:paraId="626A4A0E" w14:textId="77777777">
                              <w:pPr>
                                <w:widowControl w:val="0"/>
                                <w:suppressAutoHyphens/>
                                <w:ind w:firstLine="737"/>
                                <w:jc w:val="both"/>
                                <w:rPr>
                                  <w:sz w:val="22"/>
                                  <w:szCs w:val="22"/>
                                  <w:lang w:eastAsia="lt-LT"/>
                                  <w14:ligatures w14:val="standardContextual"/>
                                </w:rPr>
                              </w:pPr>
                              <w:sdt>
                                <w:sdtPr>
                                  <w:alias w:val="Numeris"/>
                                  <w:tag w:val="nr_6c68072d281a47adad691a1ee1ba74a9"/>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3a8dcc68bb42405093d4e7979efa242f"/>
                        <w:lock w:val="sdtLocked"/>
                        <w:richText/>
                      </w:sdtPr>
                      <w:sdtContent>
                        <w:p w14:paraId="22A7EF3A" w14:textId="77777777">
                          <w:pPr>
                            <w:widowControl w:val="0"/>
                            <w:suppressAutoHyphens/>
                            <w:ind w:firstLine="737"/>
                            <w:jc w:val="both"/>
                            <w:rPr>
                              <w:sz w:val="22"/>
                              <w:szCs w:val="22"/>
                              <w:lang w:eastAsia="lt-LT"/>
                              <w14:ligatures w14:val="standardContextual"/>
                            </w:rPr>
                          </w:pPr>
                          <w:sdt>
                            <w:sdtPr>
                              <w:alias w:val="Numeris"/>
                              <w:tag w:val="nr_3a8dcc68bb42405093d4e7979efa242f"/>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bbdeef3e485643b1a2737b5de93c8302"/>
                        <w:lock w:val="sdtLocked"/>
                        <w:richText/>
                      </w:sdtPr>
                      <w:sdtContent>
                        <w:p w14:paraId="1F914C61" w14:textId="77777777">
                          <w:pPr>
                            <w:widowControl w:val="0"/>
                            <w:suppressAutoHyphens/>
                            <w:ind w:firstLine="737"/>
                            <w:jc w:val="both"/>
                            <w:rPr>
                              <w:sz w:val="22"/>
                              <w:szCs w:val="22"/>
                              <w:lang w:eastAsia="lt-LT"/>
                              <w14:ligatures w14:val="standardContextual"/>
                            </w:rPr>
                          </w:pPr>
                          <w:sdt>
                            <w:sdtPr>
                              <w:alias w:val="Numeris"/>
                              <w:tag w:val="nr_bbdeef3e485643b1a2737b5de93c8302"/>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b0ee7171177c44fdb945dfb7ff3e46d5"/>
                        <w:lock w:val="sdtLocked"/>
                        <w:richText/>
                      </w:sdtPr>
                      <w:sdtContent>
                        <w:p w14:paraId="242BE395" w14:textId="4B12A50A">
                          <w:pPr>
                            <w:widowControl w:val="0"/>
                            <w:suppressAutoHyphens/>
                            <w:ind w:firstLine="737"/>
                            <w:jc w:val="both"/>
                            <w:rPr>
                              <w:sz w:val="22"/>
                              <w:szCs w:val="22"/>
                              <w:lang w:eastAsia="lt-LT"/>
                              <w14:ligatures w14:val="standardContextual"/>
                            </w:rPr>
                          </w:pPr>
                          <w:sdt>
                            <w:sdtPr>
                              <w:alias w:val="Numeris"/>
                              <w:tag w:val="nr_b0ee7171177c44fdb945dfb7ff3e46d5"/>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1:1000, kaip neatskiriama sudedamoji šios sutarties dalis.</w:t>
                          </w:r>
                        </w:p>
                      </w:sdtContent>
                    </w:sdt>
                    <w:sdt>
                      <w:sdtPr>
                        <w:alias w:val="24 p."/>
                        <w:tag w:val="part_ace213bafd2c47a48813f3947cfe37c8"/>
                        <w:lock w:val="sdtLocked"/>
                        <w:richText/>
                      </w:sdtPr>
                      <w:sdtContent>
                        <w:p w14:paraId="42C68366" w14:textId="77777777">
                          <w:pPr>
                            <w:widowControl w:val="0"/>
                            <w:suppressAutoHyphens/>
                            <w:ind w:firstLine="737"/>
                            <w:jc w:val="both"/>
                            <w:rPr>
                              <w:sz w:val="22"/>
                              <w:szCs w:val="22"/>
                              <w:lang w:eastAsia="lt-LT"/>
                              <w14:ligatures w14:val="standardContextual"/>
                            </w:rPr>
                          </w:pPr>
                          <w:sdt>
                            <w:sdtPr>
                              <w:alias w:val="Numeris"/>
                              <w:tag w:val="nr_ace213bafd2c47a48813f3947cfe37c8"/>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5 p."/>
                        <w:tag w:val="part_6fc6fba3633245b0903000c0861222bf"/>
                        <w:lock w:val="sdtLocked"/>
                        <w:richText/>
                      </w:sdtPr>
                      <w:sdtContent>
                        <w:p w14:paraId="5D65DC93" w14:textId="3D40436C">
                          <w:pPr>
                            <w:widowControl w:val="0"/>
                            <w:suppressAutoHyphens/>
                            <w:ind w:firstLine="737"/>
                            <w:jc w:val="both"/>
                            <w:rPr>
                              <w:sz w:val="22"/>
                              <w:szCs w:val="22"/>
                              <w:lang w:val="lt" w:eastAsia="lt-LT"/>
                              <w14:ligatures w14:val="standardContextual"/>
                            </w:rPr>
                          </w:pPr>
                          <w:sdt>
                            <w:sdtPr>
                              <w:alias w:val="Numeris"/>
                              <w:tag w:val="nr_6fc6fba3633245b0903000c0861222bf"/>
                              <w:lock w:val="sdtLocked"/>
                              <w:richText/>
                            </w:sdtPr>
                            <w:sdtContent>
                              <w:r>
                                <w:rPr>
                                  <w:sz w:val="22"/>
                                  <w:szCs w:val="22"/>
                                  <w:lang w:eastAsia="lt-LT"/>
                                  <w14:ligatures w14:val="standardContextual"/>
                                </w:rPr>
                                <w:t>25</w:t>
                              </w:r>
                            </w:sdtContent>
                          </w:sdt>
                          <w:r>
                            <w:rPr>
                              <w:sz w:val="22"/>
                              <w:szCs w:val="22"/>
                              <w:lang w:eastAsia="lt-LT"/>
                              <w14:ligatures w14:val="standardContextual"/>
                            </w:rPr>
                            <w:t>. S</w:t>
                          </w:r>
                          <w:r>
                            <w:rPr>
                              <w:sz w:val="22"/>
                              <w:szCs w:val="22"/>
                              <w:lang w:eastAsia="lt-LT"/>
                            </w:rPr>
                            <w:t>utartis sudaryta 2 egzemplioriais, kurių vienas paliekamas nuomotojui, kitas egzempliorius įteikiamas nuomininkui.</w:t>
                          </w:r>
                        </w:p>
                        <w:p w14:paraId="4D2CAC14" w14:textId="0F064900">
                          <w:pPr>
                            <w:widowControl w:val="0"/>
                            <w:tabs>
                              <w:tab w:val="right" w:leader="underscore" w:pos="9072"/>
                            </w:tabs>
                            <w:suppressAutoHyphens/>
                            <w:ind w:firstLine="737"/>
                            <w:jc w:val="both"/>
                            <w:rPr>
                              <w:sz w:val="22"/>
                              <w:szCs w:val="22"/>
                              <w:lang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5de4a73fa8854712b19eb99cb4d35733"/>
            <w:lock w:val="sdtLocked"/>
            <w:richText/>
          </w:sdtPr>
          <w:sdtContent>
            <w:p w14:paraId="5C36D0C6" w14:textId="366D85A7">
              <w:pPr>
                <w:suppressAutoHyphens/>
                <w:ind w:firstLine="737"/>
                <w:jc w:val="both"/>
                <w:rPr>
                  <w:sz w:val="22"/>
                  <w:szCs w:val="22"/>
                  <w:lang w:eastAsia="lt-LT"/>
                </w:rPr>
              </w:pPr>
              <w:sdt>
                <w:sdtPr>
                  <w:alias w:val="Numeris"/>
                  <w:tag w:val="nr_5de4a73fa8854712b19eb99cb4d35733"/>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bc5433e0aafb468f934f655c0fae7e01"/>
            <w:lock w:val="sdtLocked"/>
            <w:richText/>
          </w:sdtPr>
          <w:sdtContent>
            <w:p w14:paraId="773910B1" w14:textId="6C221C3D">
              <w:pPr>
                <w:suppressAutoHyphens/>
                <w:ind w:firstLine="737"/>
                <w:jc w:val="both"/>
                <w:rPr>
                  <w:sz w:val="22"/>
                  <w:szCs w:val="22"/>
                  <w:lang w:eastAsia="lt-LT"/>
                </w:rPr>
              </w:pPr>
              <w:sdt>
                <w:sdtPr>
                  <w:alias w:val="Numeris"/>
                  <w:tag w:val="nr_bc5433e0aafb468f934f655c0fae7e01"/>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8f6bac99a1c840f1b524019f3237d9d9"/>
            <w:lock w:val="sdtLocked"/>
            <w:richText/>
          </w:sdtPr>
          <w:sdtContent>
            <w:p w14:paraId="3DF41851" w14:textId="0CFCB825">
              <w:pPr>
                <w:suppressAutoHyphens/>
                <w:ind w:firstLine="737"/>
                <w:jc w:val="both"/>
                <w:rPr>
                  <w:sz w:val="22"/>
                  <w:szCs w:val="22"/>
                  <w:lang w:eastAsia="lt-LT"/>
                </w:rPr>
              </w:pPr>
              <w:sdt>
                <w:sdtPr>
                  <w:alias w:val="Numeris"/>
                  <w:tag w:val="nr_8f6bac99a1c840f1b524019f3237d9d9"/>
                  <w:lock w:val="sdtLocked"/>
                  <w:richText/>
                </w:sdtPr>
                <w:sdtContent>
                  <w:r>
                    <w:rPr>
                      <w:sz w:val="22"/>
                      <w:szCs w:val="22"/>
                      <w:lang w:eastAsia="lt-LT"/>
                    </w:rPr>
                    <w:t>4</w:t>
                  </w:r>
                </w:sdtContent>
              </w:sdt>
              <w:r>
                <w:rPr>
                  <w:sz w:val="22"/>
                  <w:szCs w:val="22"/>
                  <w:lang w:eastAsia="lt-LT"/>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b51bb3d7d33c405ba128bf7f182d5f75"/>
            <w:lock w:val="sdtLocked"/>
            <w:richText/>
          </w:sdtPr>
          <w:sdtContent>
            <w:p w14:paraId="417162F5" w14:textId="5013E4E2">
              <w:pPr>
                <w:suppressAutoHyphens/>
                <w:ind w:firstLine="720"/>
                <w:jc w:val="both"/>
                <w:rPr>
                  <w:sz w:val="22"/>
                  <w:szCs w:val="22"/>
                  <w:lang w:eastAsia="lt-LT"/>
                </w:rPr>
              </w:pPr>
              <w:sdt>
                <w:sdtPr>
                  <w:alias w:val="Numeris"/>
                  <w:tag w:val="nr_b51bb3d7d33c405ba128bf7f182d5f75"/>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Sutartį pasirašo paskutinė jos šalis) ir sudaryta 2 egzemplioriais, kurių vienas paliekamas nuomotojui, kitas egzempliorius įteikiamas nuomininkui.</w:t>
              </w:r>
            </w:p>
            <w:p w14:paraId="0DD467CC" w14:textId="77777777">
              <w:pPr>
                <w:suppressAutoHyphens/>
                <w:ind w:firstLine="720"/>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175748CD" w14:textId="77777777">
                <w:tc>
                  <w:tcPr>
                    <w:tcW w:w="2720" w:type="dxa"/>
                  </w:tcPr>
                  <w:p w14:paraId="2212E851" w14:textId="77777777">
                    <w:pPr>
                      <w:widowControl w:val="0"/>
                      <w:suppressAutoHyphens/>
                      <w:jc w:val="both"/>
                      <w:rPr>
                        <w:szCs w:val="24"/>
                        <w:lang w:eastAsia="lt-LT"/>
                      </w:rPr>
                    </w:pPr>
                  </w:p>
                </w:tc>
                <w:tc>
                  <w:tcPr>
                    <w:tcW w:w="352" w:type="dxa"/>
                  </w:tcPr>
                  <w:p w14:paraId="4A674112" w14:textId="77777777">
                    <w:pPr>
                      <w:widowControl w:val="0"/>
                      <w:suppressAutoHyphens/>
                      <w:jc w:val="both"/>
                      <w:rPr>
                        <w:szCs w:val="24"/>
                        <w:lang w:eastAsia="lt-LT"/>
                      </w:rPr>
                    </w:pPr>
                  </w:p>
                </w:tc>
                <w:tc>
                  <w:tcPr>
                    <w:tcW w:w="2708" w:type="dxa"/>
                    <w:tcBorders>
                      <w:bottom w:val="single" w:sz="4" w:space="0" w:color="000000"/>
                    </w:tcBorders>
                  </w:tcPr>
                  <w:p w14:paraId="7638319E" w14:textId="77777777">
                    <w:pPr>
                      <w:widowControl w:val="0"/>
                      <w:suppressAutoHyphens/>
                      <w:jc w:val="both"/>
                      <w:rPr>
                        <w:szCs w:val="24"/>
                        <w:lang w:eastAsia="lt-LT"/>
                      </w:rPr>
                    </w:pPr>
                  </w:p>
                </w:tc>
                <w:tc>
                  <w:tcPr>
                    <w:tcW w:w="265" w:type="dxa"/>
                  </w:tcPr>
                  <w:p w14:paraId="64D471AF" w14:textId="77777777">
                    <w:pPr>
                      <w:widowControl w:val="0"/>
                      <w:suppressAutoHyphens/>
                      <w:jc w:val="both"/>
                      <w:rPr>
                        <w:szCs w:val="24"/>
                        <w:lang w:eastAsia="lt-LT"/>
                      </w:rPr>
                    </w:pPr>
                  </w:p>
                </w:tc>
                <w:tc>
                  <w:tcPr>
                    <w:tcW w:w="3593" w:type="dxa"/>
                  </w:tcPr>
                  <w:p w14:paraId="451A2702" w14:textId="77777777">
                    <w:pPr>
                      <w:widowControl w:val="0"/>
                      <w:suppressAutoHyphens/>
                      <w:ind w:firstLine="62"/>
                      <w:jc w:val="right"/>
                      <w:rPr>
                        <w:b/>
                        <w:bCs/>
                        <w:szCs w:val="24"/>
                        <w:lang w:eastAsia="lt-LT"/>
                      </w:rPr>
                    </w:pPr>
                  </w:p>
                </w:tc>
              </w:tr>
              <w:tr w14:paraId="1178FD56" w14:textId="77777777">
                <w:trPr>
                  <w:trHeight w:val="116"/>
                </w:trPr>
                <w:tc>
                  <w:tcPr>
                    <w:tcW w:w="2720" w:type="dxa"/>
                  </w:tcPr>
                  <w:p w14:paraId="0A90A87B" w14:textId="77777777">
                    <w:pPr>
                      <w:widowControl w:val="0"/>
                      <w:suppressAutoHyphens/>
                      <w:jc w:val="center"/>
                      <w:rPr>
                        <w:sz w:val="16"/>
                        <w:szCs w:val="16"/>
                        <w:lang w:eastAsia="lt-LT"/>
                      </w:rPr>
                    </w:pPr>
                  </w:p>
                </w:tc>
                <w:tc>
                  <w:tcPr>
                    <w:tcW w:w="352" w:type="dxa"/>
                  </w:tcPr>
                  <w:p w14:paraId="6A9C3F83" w14:textId="77777777">
                    <w:pPr>
                      <w:widowControl w:val="0"/>
                      <w:suppressAutoHyphens/>
                      <w:jc w:val="both"/>
                      <w:rPr>
                        <w:sz w:val="16"/>
                        <w:szCs w:val="16"/>
                        <w:lang w:eastAsia="lt-LT"/>
                      </w:rPr>
                    </w:pPr>
                  </w:p>
                </w:tc>
                <w:tc>
                  <w:tcPr>
                    <w:tcW w:w="2708" w:type="dxa"/>
                    <w:tcBorders>
                      <w:top w:val="single" w:sz="4" w:space="0" w:color="000000"/>
                    </w:tcBorders>
                  </w:tcPr>
                  <w:p w14:paraId="073D73B6" w14:textId="77777777">
                    <w:pPr>
                      <w:widowControl w:val="0"/>
                      <w:suppressAutoHyphens/>
                      <w:jc w:val="center"/>
                      <w:rPr>
                        <w:sz w:val="16"/>
                        <w:szCs w:val="16"/>
                        <w:lang w:eastAsia="lt-LT"/>
                      </w:rPr>
                    </w:pPr>
                  </w:p>
                </w:tc>
                <w:tc>
                  <w:tcPr>
                    <w:tcW w:w="265" w:type="dxa"/>
                  </w:tcPr>
                  <w:p w14:paraId="5B8CCEE7" w14:textId="77777777">
                    <w:pPr>
                      <w:widowControl w:val="0"/>
                      <w:suppressAutoHyphens/>
                      <w:jc w:val="both"/>
                      <w:rPr>
                        <w:sz w:val="16"/>
                        <w:szCs w:val="16"/>
                        <w:lang w:eastAsia="lt-LT"/>
                      </w:rPr>
                    </w:pPr>
                  </w:p>
                </w:tc>
                <w:tc>
                  <w:tcPr>
                    <w:tcW w:w="3593" w:type="dxa"/>
                  </w:tcPr>
                  <w:p w14:paraId="43EA6030" w14:textId="77777777">
                    <w:pPr>
                      <w:widowControl w:val="0"/>
                      <w:suppressAutoHyphens/>
                      <w:jc w:val="both"/>
                      <w:rPr>
                        <w:sz w:val="16"/>
                        <w:szCs w:val="16"/>
                        <w:lang w:eastAsia="lt-LT"/>
                      </w:rPr>
                    </w:pPr>
                  </w:p>
                </w:tc>
              </w:tr>
              <w:tr w14:paraId="4E37977A" w14:textId="77777777">
                <w:tc>
                  <w:tcPr>
                    <w:tcW w:w="2720" w:type="dxa"/>
                  </w:tcPr>
                  <w:p w14:paraId="699B954C" w14:textId="77777777">
                    <w:pPr>
                      <w:widowControl w:val="0"/>
                      <w:suppressAutoHyphens/>
                      <w:jc w:val="center"/>
                      <w:rPr>
                        <w:szCs w:val="24"/>
                        <w:lang w:eastAsia="lt-LT"/>
                      </w:rPr>
                    </w:pPr>
                  </w:p>
                </w:tc>
                <w:tc>
                  <w:tcPr>
                    <w:tcW w:w="352" w:type="dxa"/>
                  </w:tcPr>
                  <w:p w14:paraId="10BB6246" w14:textId="77777777">
                    <w:pPr>
                      <w:widowControl w:val="0"/>
                      <w:suppressAutoHyphens/>
                      <w:jc w:val="both"/>
                      <w:rPr>
                        <w:szCs w:val="24"/>
                        <w:lang w:eastAsia="lt-LT"/>
                      </w:rPr>
                    </w:pPr>
                  </w:p>
                </w:tc>
                <w:tc>
                  <w:tcPr>
                    <w:tcW w:w="2708" w:type="dxa"/>
                  </w:tcPr>
                  <w:p w14:paraId="7FB5CCDA" w14:textId="77777777">
                    <w:pPr>
                      <w:widowControl w:val="0"/>
                      <w:suppressAutoHyphens/>
                      <w:jc w:val="both"/>
                      <w:rPr>
                        <w:szCs w:val="24"/>
                        <w:lang w:eastAsia="lt-LT"/>
                      </w:rPr>
                    </w:pPr>
                  </w:p>
                </w:tc>
                <w:tc>
                  <w:tcPr>
                    <w:tcW w:w="265" w:type="dxa"/>
                  </w:tcPr>
                  <w:p w14:paraId="7C80B496" w14:textId="77777777">
                    <w:pPr>
                      <w:widowControl w:val="0"/>
                      <w:suppressAutoHyphens/>
                      <w:jc w:val="both"/>
                      <w:rPr>
                        <w:szCs w:val="24"/>
                        <w:lang w:eastAsia="lt-LT"/>
                      </w:rPr>
                    </w:pPr>
                  </w:p>
                </w:tc>
                <w:tc>
                  <w:tcPr>
                    <w:tcW w:w="3593" w:type="dxa"/>
                  </w:tcPr>
                  <w:p w14:paraId="709CE62F" w14:textId="77777777">
                    <w:pPr>
                      <w:widowControl w:val="0"/>
                      <w:suppressAutoHyphens/>
                      <w:jc w:val="both"/>
                      <w:rPr>
                        <w:szCs w:val="24"/>
                        <w:lang w:eastAsia="lt-LT"/>
                      </w:rPr>
                    </w:pPr>
                  </w:p>
                </w:tc>
              </w:tr>
            </w:tbl>
            <w:p/>
          </w:sdtContent>
        </w:sdt>
        <w:sdt>
          <w:sdtPr>
            <w:alias w:val="signatura"/>
            <w:tag w:val="part_3c2fd88da81940aba67abcec794338fe"/>
            <w:lock w:val="sdtLocked"/>
            <w:richText/>
          </w:sdtPr>
          <w:sdtContent>
            <w:p w14:paraId="45BB0DA5" w14:textId="77777777">
              <w:pPr>
                <w:suppressAutoHyphens/>
                <w:jc w:val="both"/>
                <w:rPr>
                  <w:szCs w:val="24"/>
                  <w:lang w:eastAsia="lt-LT"/>
                </w:rPr>
              </w:pPr>
              <w:r>
                <w:rPr>
                  <w:szCs w:val="24"/>
                  <w:lang w:eastAsia="lt-LT"/>
                </w:rPr>
                <w:t>________________________________________________________________________________</w:t>
              </w:r>
            </w:p>
            <w:p w14:paraId="3407431E" w14:textId="77777777">
              <w:pPr>
                <w:suppressAutoHyphens/>
                <w:jc w:val="both"/>
                <w:rPr>
                  <w:szCs w:val="24"/>
                  <w:lang w:eastAsia="lt-LT"/>
                </w:rPr>
              </w:pPr>
              <w:r>
                <w:rPr>
                  <w:szCs w:val="24"/>
                  <w:lang w:eastAsia="lt-LT"/>
                </w:rPr>
                <w:t>________________________________________________________________________________</w:t>
              </w:r>
            </w:p>
            <w:p w14:paraId="15A69704" w14:textId="77777777">
              <w:pPr>
                <w:suppressAutoHyphens/>
                <w:jc w:val="both"/>
                <w:rPr>
                  <w:szCs w:val="24"/>
                  <w:lang w:eastAsia="lt-LT"/>
                </w:rPr>
              </w:pPr>
              <w:r>
                <w:rPr>
                  <w:szCs w:val="24"/>
                  <w:lang w:eastAsia="lt-LT"/>
                </w:rPr>
                <w:t>________________________________________________________________________________</w:t>
              </w:r>
            </w:p>
            <w:p w14:paraId="32FC2203" w14:textId="77777777">
              <w:pPr>
                <w:suppressAutoHyphens/>
                <w:jc w:val="both"/>
                <w:rPr>
                  <w:szCs w:val="24"/>
                  <w:lang w:eastAsia="lt-LT"/>
                </w:rPr>
              </w:pPr>
              <w:r>
                <w:rPr>
                  <w:szCs w:val="24"/>
                  <w:lang w:eastAsia="lt-LT"/>
                </w:rPr>
                <w:t>________________________________________________________________________________</w:t>
              </w:r>
            </w:p>
            <w:p w14:paraId="0DB1915A" w14:textId="77777777">
              <w:pPr>
                <w:suppressAutoHyphens/>
                <w:jc w:val="both"/>
                <w:rPr>
                  <w:szCs w:val="24"/>
                  <w:lang w:eastAsia="lt-LT"/>
                </w:rPr>
              </w:pPr>
              <w:r>
                <w:rPr>
                  <w:szCs w:val="24"/>
                  <w:lang w:eastAsia="lt-LT"/>
                </w:rPr>
                <w:t>________________________________________________________________________________</w:t>
              </w:r>
            </w:p>
            <w:p w14:paraId="1AA5788D" w14:textId="02340E3D">
              <w:pPr>
                <w:suppressAutoHyphens/>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179614" w14:textId="77777777">
      <w:pPr>
        <w:suppressAutoHyphens/>
        <w:rPr>
          <w:szCs w:val="24"/>
          <w:lang w:eastAsia="lt-LT"/>
        </w:rPr>
      </w:pPr>
      <w:r>
        <w:rPr>
          <w:szCs w:val="24"/>
          <w:lang w:eastAsia="lt-LT"/>
        </w:rPr>
        <w:separator/>
      </w:r>
    </w:p>
  </w:endnote>
  <w:endnote w:type="continuationSeparator" w:id="0">
    <w:p w14:paraId="47428200"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FFCC6"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14801"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2168"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FAFA7" w14:textId="77777777">
      <w:pPr>
        <w:suppressAutoHyphens/>
        <w:rPr>
          <w:szCs w:val="24"/>
          <w:lang w:eastAsia="lt-LT"/>
        </w:rPr>
      </w:pPr>
      <w:r>
        <w:rPr>
          <w:szCs w:val="24"/>
          <w:lang w:eastAsia="lt-LT"/>
        </w:rPr>
        <w:separator/>
      </w:r>
    </w:p>
  </w:footnote>
  <w:footnote w:type="continuationSeparator" w:id="0">
    <w:p w14:paraId="16C7A3F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3D0449"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F5232"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7dbeda18804444829deb2679918827" PartId="e31b11fc84fc426aad56e14e3fa2c8da">
    <Part Type="preambule" DocPartId="037097f5fdd441e881c29f6a3d088841" PartId="e74c76d2d0864889bbac4fe072831a60"/>
    <Part Type="punktas" Nr="1" Abbr="1 p." DocPartId="3e09a05db6254585a68ff2de1312f0f4" PartId="fd7062ad7e364c988f1e478a0373c3ee">
      <Part Type="citata" DocPartId="2f0d3611b87540f28df17d7ca71b02c4" PartId="92a6104be9d04df69fdf8d804809ff05">
        <Part Type="skirsnis" Title="VALSTYBINĖS ŽEMĖS NUOMOS SUTARTIS" DocPartId="9e375d40b20b444a9185d2068b3ecce0" PartId="6b8f8b14c9d7497b8bb8b1c7ef8db8e8">
          <Part Type="punktas" Nr="1" Abbr="1 p." DocPartId="729240bc8e7e400781c482a70edfa83e" PartId="1cbbc69dcb034af68fe912838168e416"/>
          <Part Type="punktas" Nr="2" Abbr="2 p." DocPartId="59065906583545b7a33709be3181f32a" PartId="17519c0cce6e4ca0834c2dd14b7f2499"/>
          <Part Type="punktas" Nr="3" Abbr="3 p." DocPartId="022d3187e3f34e15afc6550b0ad5751e" PartId="51e56279d5bd46aaa5563ee317f97f7c"/>
          <Part Type="punktas" Nr="4" Abbr="4 p." DocPartId="2967f48c8382489180a26d8e1f18618d" PartId="9d77fc18e8f04f0c9838147d8ce91318"/>
          <Part Type="punktas" Nr="5" Abbr="5 p." DocPartId="2cdb79174e24414192d00d7bfd2ef62d" PartId="2f0be7f2837c4c3583ac8afa8cea3592"/>
          <Part Type="punktas" Nr="6" Abbr="6 p." DocPartId="940ee8cbf3d34a9d8e9bf1e076c4a162" PartId="22784b854a824ab2983a8000c28058d2"/>
          <Part Type="punktas" Nr="7" Abbr="7 p." DocPartId="a08439f2e9b04c079d469518918f140e" PartId="5d00a5a6f8594f218dc4aea9a6cdd38b"/>
          <Part Type="punktas" Nr="8" Abbr="8 p." DocPartId="1968563a61f84e3c9e31c69999b7dcf0" PartId="0c828ad8b53440888bf7017bead5d07e"/>
          <Part Type="punktas" Nr="9" Abbr="9 p." DocPartId="d4710042ec034589a0a951e74b500ebe" PartId="055f2b17da454b8ca877da19bd8e8a4b">
            <Part Type="papunktis" Nr="9.1" Abbr="9.1 pp." DocPartId="5db2227693e3408e842bd658db2c8898" PartId="2917db56ea26449482dfb0031934d22f"/>
            <Part Type="papunktis" Nr="9.2" Abbr="9.2 pp." DocPartId="0fb9167bca5b49dc96a813d451e04b94" PartId="5a770d04a2794747ba1f02d2caae214a"/>
            <Part Type="papunktis" Nr="9.3" Abbr="9.3 pp." DocPartId="3142701707784affb84966d42e0bd8f9" PartId="1911227e35b84ba49b8a84b69d375d1f"/>
            <Part Type="papunktis" Nr="9.4" Abbr="9.4 pp." DocPartId="e429170e93844c8891548aadef26e384" PartId="fe7207d39040411e93b27b1e550f35e7"/>
          </Part>
          <Part Type="punktas" Nr="10" Abbr="10 p." DocPartId="71efc32dfd0746279788b9496b558d34" PartId="a64ab3c64e334ac5a44b947508ca7414"/>
          <Part Type="punktas" Nr="11" Abbr="11 p." DocPartId="38c496cd98be48fda8e366b1656eac23" PartId="778a3ae049fe4173898b105d04daa22f"/>
          <Part Type="punktas" Nr="12" Abbr="12 p." DocPartId="3177bae6f608482487c742973f06bdd0" PartId="885157d5dc9d46e186a3f64fa6e4b261"/>
          <Part Type="punktas" Nr="13" Abbr="13 p." DocPartId="2b62a21a6dbf4e639d40a7c8ded46367" PartId="40f8b1d05c1c4e5092c066c767af792d"/>
          <Part Type="punktas" Nr="14" Abbr="14 p." DocPartId="03519a83099641479a8bcf5794094814" PartId="20755e634dd84ea2a207b2edfea1c92c"/>
          <Part Type="punktas" Nr="15" Abbr="15 p." DocPartId="a5e7dad6efeb48d1b9ceb5a58510c2c8" PartId="d5349e5225b749b4903b8937e3064220"/>
          <Part Type="punktas" Nr="16" Abbr="16 p." DocPartId="f2d242b67c61450383c8effdb44e3417" PartId="c1c60e725c084fea9367bfd55f429ca8"/>
          <Part Type="punktas" Nr="17" Abbr="17 p." DocPartId="6f476a2d7a3a4c12a896b8bed02f6ec0" PartId="208bc9cb7602414d850fb029deba11ab"/>
          <Part Type="punktas" Nr="18" Abbr="18 p." DocPartId="f6777f5cec094fc295c0e365b9cf238c" PartId="4ac5eac0920948089ed162d4bd826257"/>
          <Part Type="punktas" Nr="19" Abbr="19 p." DocPartId="9352e39ca05946b2af7d27502abb2012" PartId="8b3f42fea5314db6b15670c08511f646"/>
          <Part Type="punktas" Nr="20" Abbr="20 p." DocPartId="8451f96221f5474f951b56baf3616c58" PartId="aa7359e66b414ceb8b148e7d59e48eae">
            <Part Type="papunktis" Nr="20.1" Abbr="20.1 pp." DocPartId="1ea895781ff54680b1caa082ddc38ef6" PartId="fe5e63aa4f844279ad02525b6c15c970"/>
            <Part Type="papunktis" Nr="20.2" Abbr="20.2 pp." DocPartId="18681790a9ca4ea49033c23b4fa393a0" PartId="fd43c36d124349e68ee38ef10fb4390d"/>
            <Part Type="papunktis" Nr="20.3" Abbr="20.3 pp." DocPartId="090bf836252a4dc3bfcf051efb9dcb25" PartId="aad2423516d6419a927723719837db6f"/>
            <Part Type="papunktis" Nr="20.4" Abbr="20.4 pp." DocPartId="f806a334f7be44f1a811899523503002" PartId="79473533443e43bc9aeba8c628a48a01"/>
            <Part Type="papunktis" Nr="20.5" Abbr="20.5 pp." DocPartId="3ef7c9c5ede746069c66260a73f301f6" PartId="3765c0a5925c4fcc8ace4f0ee3215393"/>
            <Part Type="papunktis" Nr="20.6" Abbr="20.6 pp." DocPartId="873212967b05480da3f21f77c24d2a00" PartId="75d8544439c04f5098e113aa12807434"/>
            <Part Type="papunktis" Nr="20.7" Abbr="20.7 pp." DocPartId="be4a1683b5cb45709c9dc21d9a7d2250" PartId="cc2248d45e1e463abf7c0fbcad572984"/>
            <Part Type="papunktis" Nr="20.8" Abbr="20.8 pp." DocPartId="6d8c293d378346b4a53bad48b1bcf14b" PartId="9ce118bc6ea24ef3b2a6d26654196035"/>
            <Part Type="papunktis" Nr="20.9" Abbr="20.9 pp." DocPartId="eee204d6a2c04a38926652198681198f" PartId="6c68072d281a47adad691a1ee1ba74a9"/>
          </Part>
          <Part Type="punktas" Nr="21" Abbr="21 p." DocPartId="c34b16dde10948ba856cc88a31c60b7b" PartId="3a8dcc68bb42405093d4e7979efa242f"/>
          <Part Type="punktas" Nr="22" Abbr="22 p." DocPartId="42ff67c1eea245b7a5684877c652f76c" PartId="bbdeef3e485643b1a2737b5de93c8302"/>
          <Part Type="punktas" Nr="23" Abbr="23 p." DocPartId="f66e14019933412f925ed8202754a3e8" PartId="b0ee7171177c44fdb945dfb7ff3e46d5"/>
          <Part Type="punktas" Nr="24" Abbr="24 p." DocPartId="0c01fa7473124686be1dd4ce70564ccd" PartId="ace213bafd2c47a48813f3947cfe37c8"/>
          <Part Type="punktas" Nr="25" Abbr="25 p." DocPartId="8afc2c41c67b49eead159166901daee8" PartId="6fc6fba3633245b0903000c0861222bf"/>
        </Part>
      </Part>
    </Part>
    <Part Type="punktas" Nr="2" Abbr="2 p." DocPartId="161664bf384549518ce1b1986cb71b9a" PartId="5de4a73fa8854712b19eb99cb4d35733"/>
    <Part Type="punktas" Nr="3" Abbr="3 p." DocPartId="de8d756eaf58499291bccecb5801daf6" PartId="bc5433e0aafb468f934f655c0fae7e01"/>
    <Part Type="punktas" Nr="4" Abbr="4 p." DocPartId="c6398b55996e44cebcd98077efe9e3bd" PartId="8f6bac99a1c840f1b524019f3237d9d9"/>
    <Part Type="punktas" Nr="5" Abbr="5 p." DocPartId="9d04e7a790a24479acc137c9efa6c777" PartId="b51bb3d7d33c405ba128bf7f182d5f75"/>
    <Part Type="signatura" DocPartId="551be95ffccb49ffa7efeef671026584" PartId="3c2fd88da81940aba67abcec794338fe"/>
  </Part>
</Parts>
</file>

<file path=customXml/itemProps1.xml><?xml version="1.0" encoding="utf-8"?>
<ds:datastoreItem xmlns:ds="http://schemas.openxmlformats.org/officeDocument/2006/customXml" ds:itemID="{B90EF649-A003-440A-B66E-8296E4304288}">
  <ds:schemaRefs>
    <ds:schemaRef ds:uri="http://schemas.openxmlformats.org/officeDocument/2006/bibliography"/>
  </ds:schemaRefs>
</ds:datastoreItem>
</file>

<file path=customXml/itemProps2.xml><?xml version="1.0" encoding="utf-8"?>
<ds:datastoreItem xmlns:ds="http://schemas.openxmlformats.org/officeDocument/2006/customXml" ds:itemID="{24FF0619-0141-4F92-9AF3-CFBEAFF6D5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1466</Words>
  <Characters>10526</Characters>
  <Application>Microsoft Office Word</Application>
  <DocSecurity>4</DocSecurity>
  <Lines>175</Lines>
  <Paragraphs>71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2024-06-12T15:18:00Z</dcterms:created>
  <dc:creator>Stepas Žutautas</dc:creator>
  <dc:language>en-US</dc:language>
  <lastModifiedBy>adlibuser</lastModifiedBy>
  <lastPrinted>2024-03-12T16:05:00Z</lastPrinted>
  <dcterms:modified xsi:type="dcterms:W3CDTF">2024-06-12T15:18:00Z</dcterms:modified>
  <revision>2</revision>
  <dc:title>999999999</dc:title>
</coreProperties>
</file>