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cfc5d112d344afbdc6630da4351819"/>
        <w:lock w:val="sdtLocked"/>
        <w:richText/>
      </w:sdtPr>
      <w:sdtContent>
        <w:p w14:paraId="1F2864D9" w14:textId="77777777">
          <w:pPr>
            <w:suppressAutoHyphens/>
          </w:pPr>
        </w:p>
        <w:sdt>
          <w:sdtPr>
            <w:alias w:val="skyrius"/>
            <w:tag w:val="part_d641a9189b264dac87fea6a967a20918"/>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p w14:paraId="6DA2C66F" w14:textId="0C26D73A">
              <w:pPr>
                <w:suppressAutoHyphens/>
                <w:jc w:val="center"/>
                <w:rPr>
                  <w:b/>
                  <w:bCs/>
                  <w:szCs w:val="24"/>
                </w:rPr>
              </w:pPr>
              <w:sdt>
                <w:sdtPr>
                  <w:alias w:val="Pavadinimas"/>
                  <w:tag w:val="title_d641a9189b264dac87fea6a967a20918"/>
                  <w:lock w:val="sdtLocked"/>
                  <w:richText/>
                </w:sdtPr>
                <w:sdtContent>
                  <w:r>
                    <w:rPr>
                      <w:b/>
                      <w:bCs/>
                      <w:color w:val="000000"/>
                      <w:sz w:val="22"/>
                      <w:szCs w:val="22"/>
                      <w:shd w:val="clear" w:color="auto" w:fill="FFFFFF"/>
                    </w:rPr>
                    <w:t>SPRENDIMO „</w:t>
                  </w:r>
                  <w:r>
                    <w:rPr>
                      <w:b/>
                      <w:bCs/>
                      <w:szCs w:val="24"/>
                      <w:shd w:val="clear" w:color="auto" w:fill="FFFFFF"/>
                    </w:rPr>
                    <w:t>DĖL PRITARIMO PAKEISTI ŽEMĖS SKLYPO RAGAINĖS G. 104B, ŠIAULIŲ MIESTE, 2020</w:t>
                  </w:r>
                  <w:r>
                    <w:rPr>
                      <w:b/>
                      <w:bCs/>
                      <w:color w:val="000000"/>
                      <w:szCs w:val="24"/>
                      <w:shd w:val="clear" w:color="auto" w:fill="FFFFFF"/>
                    </w:rPr>
                    <w:t xml:space="preserve"> M. SPALIO 22 D. </w:t>
                  </w:r>
                  <w:r>
                    <w:rPr>
                      <w:b/>
                      <w:szCs w:val="24"/>
                    </w:rPr>
                    <w:t xml:space="preserve">VALSTYBINĖS ŽEMĖS NUOMOS SUTARTĮ  NR. 31SŽN-593-(14.31.55.)</w:t>
                  </w:r>
                  <w:r>
                    <w:rPr>
                      <w:b/>
                      <w:bCs/>
                      <w:sz w:val="22"/>
                      <w:szCs w:val="22"/>
                      <w:lang w:eastAsia="ar-SA"/>
                    </w:rPr>
                    <w:t>“</w:t>
                  </w:r>
                </w:sdtContent>
              </w:sdt>
            </w:p>
            <w:p w14:paraId="28B5D125" w14:textId="18A38EF5">
              <w:pPr>
                <w:suppressAutoHyphens/>
                <w:jc w:val="center"/>
                <w:rPr>
                  <w:b/>
                  <w:sz w:val="22"/>
                  <w:szCs w:val="22"/>
                  <w:lang w:eastAsia="lt-LT"/>
                </w:rPr>
              </w:pPr>
            </w:p>
            <w:sdt>
              <w:sdtPr>
                <w:alias w:val="poskyris"/>
                <w:tag w:val="part_7e1db35fcdd943efbd3bf9505c30303f"/>
                <w:lock w:val="sdtLocked"/>
                <w:richText/>
              </w:sdtPr>
              <w:sdtContent>
                <w:p w14:paraId="17BCAA1F" w14:textId="77777777">
                  <w:pPr>
                    <w:tabs>
                      <w:tab w:val="left" w:pos="851"/>
                    </w:tabs>
                    <w:suppressAutoHyphens/>
                    <w:jc w:val="center"/>
                    <w:rPr>
                      <w:b/>
                      <w:sz w:val="22"/>
                      <w:szCs w:val="22"/>
                      <w:lang w:eastAsia="lt-LT"/>
                    </w:rPr>
                  </w:pPr>
                  <w:sdt>
                    <w:sdtPr>
                      <w:alias w:val="Pavadinimas"/>
                      <w:tag w:val="title_7e1db35fcdd943efbd3bf9505c30303f"/>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1418DBC3">
                  <w:pPr>
                    <w:tabs>
                      <w:tab w:val="left" w:pos="851"/>
                    </w:tabs>
                    <w:suppressAutoHyphens/>
                    <w:jc w:val="center"/>
                    <w:rPr>
                      <w:sz w:val="22"/>
                      <w:szCs w:val="22"/>
                    </w:rPr>
                  </w:pPr>
                  <w:r>
                    <w:rPr>
                      <w:sz w:val="22"/>
                      <w:szCs w:val="22"/>
                      <w:lang w:eastAsia="lt-LT"/>
                    </w:rPr>
                    <w:t>2024 m. birželio____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d91a70a77f624d80b0800c8dd3822c31"/>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d91a70a77f624d80b0800c8dd3822c31"/>
                      <w:lock w:val="sdtLocked"/>
                      <w:richText/>
                    </w:sdtPr>
                    <w:sdtContent>
                      <w:r>
                        <w:rPr>
                          <w:b/>
                          <w:bCs/>
                          <w:sz w:val="22"/>
                          <w:szCs w:val="22"/>
                          <w:lang w:eastAsia="lt-LT"/>
                        </w:rPr>
                        <w:t>Parengto sprendimo projekto tikslai ir uždaviniai:</w:t>
                      </w:r>
                    </w:sdtContent>
                  </w:sdt>
                </w:p>
                <w:p w14:paraId="25125FC5" w14:textId="74CB46AE">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2020 m. spalio 22 d. nuomos sutartį Nr. 31SŽN-593-(14.31.55.) (toliau – Sutartis) ir pasirašyti pakeitimo sutartį </w:t>
                  </w:r>
                  <w:r>
                    <w:rPr>
                      <w:rFonts w:eastAsia="HG Mincho Light J"/>
                      <w:color w:val="000000"/>
                      <w:sz w:val="22"/>
                      <w:szCs w:val="22"/>
                      <w:lang w:eastAsia="lt-LT"/>
                    </w:rPr>
                    <w:t>dėl 1,1179 ha ploto valstybinės žemės sklypo Ragainės g. 104B, Šiaulių mieste (</w:t>
                  </w:r>
                  <w:r>
                    <w:rPr>
                      <w:bCs/>
                      <w:sz w:val="22"/>
                      <w:szCs w:val="22"/>
                      <w:lang w:eastAsia="lt-LT"/>
                    </w:rPr>
                    <w:t xml:space="preserve">kadastro Nr. 2901/0023:639) (toliau – Žemės sklypas), </w:t>
                  </w:r>
                  <w:r>
                    <w:rPr>
                      <w:rFonts w:eastAsia="HG Mincho Light J"/>
                      <w:color w:val="000000"/>
                      <w:sz w:val="22"/>
                      <w:szCs w:val="22"/>
                      <w:lang w:eastAsia="lt-LT"/>
                    </w:rPr>
                    <w:t>pratęsiant jos galiojimo terminą, pakeičiant nuomotojo duomenis ir kitas sąlygas, pagal galiojančią faktinę situaciją.</w:t>
                  </w:r>
                </w:p>
              </w:sdtContent>
            </w:sdt>
            <w:sdt>
              <w:sdtPr>
                <w:alias w:val="poskyris"/>
                <w:tag w:val="part_b3c8b4f8bcbd4f448f3b08805283a094"/>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b3c8b4f8bcbd4f448f3b08805283a094"/>
                      <w:lock w:val="sdtLocked"/>
                      <w:richText/>
                    </w:sdtPr>
                    <w:sdtContent>
                      <w:r>
                        <w:rPr>
                          <w:b/>
                          <w:bCs/>
                          <w:sz w:val="22"/>
                          <w:szCs w:val="22"/>
                          <w:lang w:eastAsia="lt-LT"/>
                        </w:rPr>
                        <w:t>Dabartinis sprendimo projekte aptariamų klausimų reguliavimas:</w:t>
                      </w:r>
                    </w:sdtContent>
                  </w:sdt>
                </w:p>
                <w:p w14:paraId="54F5F5A5" w14:textId="28C8DE3B">
                  <w:pPr>
                    <w:tabs>
                      <w:tab w:val="left" w:pos="851"/>
                    </w:tabs>
                    <w:suppressAutoHyphens/>
                    <w:ind w:firstLine="851"/>
                    <w:jc w:val="both"/>
                    <w:rPr>
                      <w:bCs/>
                      <w:sz w:val="22"/>
                      <w:szCs w:val="22"/>
                      <w:lang w:eastAsia="lt-LT"/>
                    </w:rPr>
                  </w:pPr>
                  <w:r>
                    <w:rPr>
                      <w:bCs/>
                      <w:sz w:val="22"/>
                      <w:szCs w:val="22"/>
                      <w:lang w:eastAsia="lt-LT"/>
                    </w:rPr>
                    <w:t>Žemės sklypas nuomos sutartimi išnuomotas iki 2024-10-22.</w:t>
                  </w:r>
                </w:p>
                <w:p w14:paraId="35670027" w14:textId="15796F7F">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1F5B65B3" w14:textId="581F5578">
                  <w:pPr>
                    <w:widowControl w:val="0"/>
                    <w:suppressAutoHyphens/>
                    <w:spacing w:line="276" w:lineRule="auto"/>
                    <w:ind w:firstLine="851"/>
                    <w:jc w:val="both"/>
                    <w:rPr>
                      <w:i/>
                      <w:iCs/>
                      <w:sz w:val="22"/>
                      <w:szCs w:val="22"/>
                      <w:lang w:eastAsia="lt-LT"/>
                    </w:rPr>
                  </w:pPr>
                  <w:r>
                    <w:rPr>
                      <w:bCs/>
                      <w:sz w:val="22"/>
                      <w:szCs w:val="22"/>
                      <w:lang w:eastAsia="lt-LT"/>
                    </w:rPr>
                    <w:t xml:space="preserve">Taisyklių 50 punkte nurodyta, kad </w:t>
                  </w:r>
                  <w:r>
                    <w:rPr>
                      <w:i/>
                      <w:iCs/>
                      <w:sz w:val="22"/>
                      <w:szCs w:val="22"/>
                      <w:lang w:eastAsia="lt-LT"/>
                    </w:rPr>
                    <w:t>prašymą pratęsti žemės nuomos terminą nuomininkas gali pateikti valstybinės žemės nuomotojui ne vėliau kaip prieš 3 mėnesius iki valstybinės žemės nuomos sutartyje nustatyto nuomos termino pabaigos. Prašymas išnagrinėjamas per 30 darbo dienų nuo jo pateikimo priimant atitinkamą sprendimą. Sprendimas pratęsti valstybinės žemės nuomos terminą priimamas, jeigu pagal teritorijų planavimo dokumentą ar žemės valdos projektą žemės sklypo neplanuojama naudoti kitoms reikmėms ir nuomininkas tinkamai vykdė įsipareigojimus pagal valstybinės žemės nuomos sutartį. Žemės nuomos terminas pratęsiamas iki statinio ar įrenginio, esančio žemės sklype, ekonomiškai pagrįstos naudojimo trukmės termino (naudojimo termino) pabaigos. Jeigu statinio ar įrenginio nustatytas ekonomiškai pagrįsto naudojimo trukmės terminas suėjęs, tačiau statinys neišregistruotas iš Nekilnojamojo turto registro ir, Naudojamų žemės sklypų administravimo metodikoje nustatyta tvarka patikrinus galimybę naudoti statinį ar įrenginį, nustatoma, kad valstybinės žemės sklypas naudojamas šiam statiniui ar įrenginiui eksploatuoti pagal valstybinės žemės sklypo nuomos sutartyje numatytą žemės sklypo pagrindinę naudojimo paskirtį, statinys ar įrenginys nėra visiškai ar iš dalies nugriautas, sunykęs, sugriuvęs, perstatytas, valstybinės žemės nuomos sutarties terminas gali būti pratęsiamas papildomam terminui (vieną ar daugiau kartų). Vieno pratęsimo terminas kiekvieną kartą nustatomas ne ilgesnis kaip viena dešimtoji dalis nustatytos statinio ar įrenginio ekonomiškai pagrįstos naudojimo trukmės.</w:t>
                  </w:r>
                </w:p>
                <w:p w14:paraId="47CCF807" w14:textId="77777777">
                  <w:pPr>
                    <w:widowControl w:val="0"/>
                    <w:suppressAutoHyphens/>
                    <w:spacing w:line="276" w:lineRule="auto"/>
                    <w:ind w:firstLine="567"/>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1362385D" w14:textId="261A868C">
                  <w:pPr>
                    <w:widowControl w:val="0"/>
                    <w:suppressAutoHyphens/>
                    <w:spacing w:line="276" w:lineRule="auto"/>
                    <w:ind w:firstLine="851"/>
                    <w:jc w:val="both"/>
                    <w:rPr>
                      <w:sz w:val="22"/>
                      <w:szCs w:val="22"/>
                      <w:lang w:eastAsia="lt-LT"/>
                    </w:rPr>
                  </w:pPr>
                  <w:r>
                    <w:rPr>
                      <w:sz w:val="22"/>
                      <w:szCs w:val="22"/>
                      <w:lang w:eastAsia="lt-LT"/>
                    </w:rPr>
                    <w:t xml:space="preserve">Žemės sklype esančios </w:t>
                  </w:r>
                  <w:r>
                    <w:rPr>
                      <w:bCs/>
                      <w:sz w:val="22"/>
                      <w:szCs w:val="22"/>
                      <w:lang w:eastAsia="lt-LT"/>
                    </w:rPr>
                    <w:t>kiemo aikštelės (unikalus Nr. 4400-0012-3835), kuri pastatyta 1972 m.,</w:t>
                  </w:r>
                  <w:r>
                    <w:rPr>
                      <w:sz w:val="22"/>
                      <w:szCs w:val="22"/>
                      <w:lang w:eastAsia="lt-LT"/>
                    </w:rPr>
                    <w:t xml:space="preserve"> ekonomiškai pagrįstos naudojimo trukmės terminas pasibaigęs.</w:t>
                  </w:r>
                </w:p>
                <w:p w14:paraId="7B01915D" w14:textId="77777777">
                  <w:pPr>
                    <w:widowControl w:val="0"/>
                    <w:suppressAutoHyphens/>
                    <w:spacing w:line="276" w:lineRule="auto"/>
                    <w:ind w:firstLine="851"/>
                    <w:jc w:val="both"/>
                    <w:rPr>
                      <w:sz w:val="22"/>
                      <w:szCs w:val="22"/>
                      <w:lang w:eastAsia="lt-LT"/>
                    </w:rPr>
                  </w:pPr>
                  <w:r>
                    <w:rPr>
                      <w:sz w:val="22"/>
                      <w:szCs w:val="22"/>
                      <w:lang w:eastAsia="lt-LT"/>
                    </w:rPr>
                    <w:t>T = S – (S x (N / 100)) + M</w:t>
                  </w:r>
                </w:p>
                <w:p w14:paraId="0632A2B0" w14:textId="77777777">
                  <w:pPr>
                    <w:widowControl w:val="0"/>
                    <w:suppressAutoHyphens/>
                    <w:spacing w:line="276" w:lineRule="auto"/>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5F97DDD4" w14:textId="77777777">
                  <w:pPr>
                    <w:widowControl w:val="0"/>
                    <w:suppressAutoHyphens/>
                    <w:spacing w:line="276" w:lineRule="auto"/>
                    <w:ind w:firstLine="851"/>
                    <w:jc w:val="both"/>
                    <w:rPr>
                      <w:sz w:val="22"/>
                      <w:szCs w:val="22"/>
                      <w:lang w:eastAsia="lt-LT"/>
                    </w:rPr>
                  </w:pPr>
                  <w:r>
                    <w:rPr>
                      <w:sz w:val="22"/>
                      <w:szCs w:val="22"/>
                      <w:lang w:eastAsia="lt-LT"/>
                    </w:rPr>
                    <w:t>T = 15 – (15 x (72/100)) +2003=2007-2024=-17 metų</w:t>
                  </w:r>
                </w:p>
                <w:p w14:paraId="706F5AF6" w14:textId="77777777">
                  <w:pPr>
                    <w:widowControl w:val="0"/>
                    <w:suppressAutoHyphens/>
                    <w:spacing w:line="276" w:lineRule="auto"/>
                    <w:ind w:firstLine="851"/>
                    <w:jc w:val="both"/>
                    <w:rPr>
                      <w:sz w:val="22"/>
                      <w:szCs w:val="22"/>
                      <w:lang w:eastAsia="lt-LT"/>
                    </w:rPr>
                  </w:pPr>
                </w:p>
                <w:p w14:paraId="6DA22B62" w14:textId="1AEDA46B">
                  <w:pPr>
                    <w:widowControl w:val="0"/>
                    <w:suppressAutoHyphens/>
                    <w:spacing w:line="276" w:lineRule="auto"/>
                    <w:ind w:firstLine="851"/>
                    <w:jc w:val="both"/>
                    <w:rPr>
                      <w:bCs/>
                      <w:sz w:val="22"/>
                      <w:szCs w:val="22"/>
                      <w:lang w:eastAsia="lt-LT"/>
                    </w:rPr>
                  </w:pPr>
                  <w:r>
                    <w:rPr>
                      <w:sz w:val="22"/>
                      <w:szCs w:val="22"/>
                      <w:lang w:eastAsia="lt-LT"/>
                    </w:rPr>
                    <w:t>Vadovaujantis STR 1.12.06:2002 60.1 papunkčiu, asfalto aikštelės, kurios paskirtis – kiti inžineriniai statiniai, ekonomiškai pagrįstas naudojimo terminas yra 15 metų</w:t>
                  </w:r>
                  <w:r>
                    <w:rPr>
                      <w:bCs/>
                      <w:sz w:val="22"/>
                      <w:szCs w:val="22"/>
                      <w:lang w:eastAsia="lt-LT"/>
                    </w:rPr>
                    <w:t xml:space="preserve">, todėl nustatomas </w:t>
                  </w:r>
                  <w:r>
                    <w:rPr>
                      <w:sz w:val="22"/>
                      <w:szCs w:val="22"/>
                      <w:lang w:eastAsia="lt-LT"/>
                    </w:rPr>
                    <w:t xml:space="preserve">ne ilgesnis kaip viena dešimtoji dalis nustatytos statinio ar įrenginio ekonomiškai pagrįstos naudojimo trukmės žemės sklypo nuomos terminas </w:t>
                  </w:r>
                  <w:r>
                    <w:rPr>
                      <w:bCs/>
                      <w:sz w:val="22"/>
                      <w:szCs w:val="22"/>
                      <w:lang w:eastAsia="lt-LT"/>
                    </w:rPr>
                    <w:t>iki 2026 m. balandžio 22 d. (1,5 m.).</w:t>
                  </w:r>
                </w:p>
                <w:p w14:paraId="3787480E" w14:textId="53A40719">
                  <w:pPr>
                    <w:suppressAutoHyphens/>
                    <w:ind w:firstLine="851"/>
                    <w:jc w:val="both"/>
                    <w:rPr>
                      <w:sz w:val="22"/>
                      <w:szCs w:val="22"/>
                    </w:rPr>
                  </w:pPr>
                  <w:r>
                    <w:rPr>
                      <w:sz w:val="22"/>
                      <w:szCs w:val="22"/>
                    </w:rPr>
                    <w:t>Atlikus faktinių duomenų patikrinimą vietoje nustatyta, kad Žemės sklypas naudojamas pagal Nekilnojamojo turto registre įregistruotą pagrindinę naudojimo paskirtį ir naudojimo būdą. Aikštelėje sandėliuojama įmonės gretimuose sklypuose pagaminta produkcija. Žemės sklypas užstatytas statiniais ir atitinka statiniams ir įrenginiams eksploatuoti reikalingo žemės sklypo būtino dydžio reikalavimus.</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2e4b7739d21849c5bd4e81241eaebdd2"/>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2e4b7739d21849c5bd4e81241eaebdd2"/>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44939234ba25443884208a64b9eb05f5"/>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44939234ba25443884208a64b9eb05f5"/>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570a48d182b143f4902c8317cabbf18d"/>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570a48d182b143f4902c8317cabbf18d"/>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d3d89b1419474b1b8539c0b2b6634e87"/>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d3d89b1419474b1b8539c0b2b6634e87"/>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62822c3d377e40cea54e291bd52609e7"/>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62822c3d377e40cea54e291bd52609e7"/>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57" w:firstLine="794"/>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24675d6acfcd4d6e99d3770568a6b1ae"/>
                <w:lock w:val="sdtLocked"/>
                <w:richText/>
              </w:sdtPr>
              <w:sdtContent>
                <w:p w14:paraId="330F5A8D" w14:textId="7CF4E974">
                  <w:pPr>
                    <w:widowControl w:val="0"/>
                    <w:suppressAutoHyphens/>
                    <w:ind w:left="57" w:firstLine="794"/>
                    <w:jc w:val="both"/>
                    <w:rPr>
                      <w:rFonts w:eastAsia="Lucida Sans Unicode"/>
                      <w:b/>
                      <w:kern w:val="1"/>
                      <w:sz w:val="22"/>
                      <w:szCs w:val="22"/>
                      <w:lang w:eastAsia="lt-LT"/>
                    </w:rPr>
                  </w:pPr>
                  <w:sdt>
                    <w:sdtPr>
                      <w:alias w:val="Pavadinimas"/>
                      <w:tag w:val="title_24675d6acfcd4d6e99d3770568a6b1ae"/>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af7a9bf77ec24ff4b09535ade53233a8"/>
                <w:lock w:val="sdtLocked"/>
                <w:richText/>
              </w:sdtPr>
              <w:sdtContent>
                <w:p w14:paraId="7101FD74" w14:textId="3A5E93F5">
                  <w:pPr>
                    <w:widowControl w:val="0"/>
                    <w:suppressAutoHyphens/>
                    <w:ind w:left="57" w:firstLine="794"/>
                    <w:jc w:val="both"/>
                    <w:rPr>
                      <w:rFonts w:eastAsia="Lucida Sans Unicode"/>
                      <w:b/>
                      <w:kern w:val="1"/>
                      <w:sz w:val="22"/>
                      <w:szCs w:val="22"/>
                      <w:lang w:eastAsia="lt-LT"/>
                    </w:rPr>
                  </w:pPr>
                  <w:sdt>
                    <w:sdtPr>
                      <w:alias w:val="Pavadinimas"/>
                      <w:tag w:val="title_af7a9bf77ec24ff4b09535ade53233a8"/>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78761e0f2c1643ab97f9ccfa272ca05d"/>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92F897" w14:textId="77777777">
      <w:pPr>
        <w:suppressAutoHyphens/>
      </w:pPr>
      <w:r>
        <w:separator/>
      </w:r>
    </w:p>
  </w:endnote>
  <w:endnote w:type="continuationSeparator" w:id="0">
    <w:p w14:paraId="0950DA2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106BA"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EF1176"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DC6BFD" w14:textId="77777777">
      <w:pPr>
        <w:suppressAutoHyphens/>
      </w:pPr>
      <w:r>
        <w:separator/>
      </w:r>
    </w:p>
  </w:footnote>
  <w:footnote w:type="continuationSeparator" w:id="0">
    <w:p w14:paraId="7D728544"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0D9A0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45706D"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c689a74f94a40eead7e561a5c56434a" PartId="56cfc5d112d344afbdc6630da4351819">
    <Part Type="skyrius" Nr="999" Title="SPRENDIMO „DĖL PRITARIMO PAKEISTI ŽEMĖS SKLYPO RAGAINĖS G. 104B, ŠIAULIŲ MIESTE, 2020 M. SPALIO 22 D. VALSTYBINĖS ŽEMĖS NUOMOS SUTARTĮ NR. 31SŽN-593-(14.31.55.)“" DocPartId="69fa60d30cf249dcbb3803a624d7cf69" PartId="d641a9189b264dac87fea6a967a20918">
      <Part Type="poskyris" Title="AIŠKINAMASIS RAŠTAS" DocPartId="b5e6bb819da24d5dac4871eeb33075f4" PartId="7e1db35fcdd943efbd3bf9505c30303f"/>
      <Part Type="poskyris" Title="Parengto sprendimo projekto tikslai ir uždaviniai:" DocPartId="9bf1ed3b6d8647c0bd125a2d9131ffb0" PartId="d91a70a77f624d80b0800c8dd3822c31"/>
      <Part Type="poskyris" Title="Dabartinis sprendimo projekte aptariamų klausimų reguliavimas:" DocPartId="8363509b303d40ffa692ab1cbf00ba6e" PartId="b3c8b4f8bcbd4f448f3b08805283a094"/>
      <Part Type="poskyris" Title="Sprendimo projekte numatytos naujos teisinio reglamentavimo nuostatos:" DocPartId="e4c59bb7ccd94c3cac1f970f05026d5d" PartId="2e4b7739d21849c5bd4e81241eaebdd2"/>
      <Part Type="poskyris" Title="Priėmus sprendimą, galimos pasekmės (tiek teigiamos, tiek neigiamos)." DocPartId="89a58a18b1d74ebf9db807b2ce935b2a" PartId="44939234ba25443884208a64b9eb05f5"/>
      <Part Type="poskyris" Title="Priėmus sprendimą, keičiami ar pripažįstami negaliojančiais teisės aktai." DocPartId="1a05efa5129049d28a4a9461243d7d8f" PartId="570a48d182b143f4902c8317cabbf18d"/>
      <Part Type="poskyris" Title="Sprendimui įgyvendinti reikalingi priimti papildomi teisės aktai." DocPartId="3a07a619f113415bb63af762cc52b57f" PartId="d3d89b1419474b1b8539c0b2b6634e87"/>
      <Part Type="poskyris" Title="Sprendimui įgyvendinti reikalingos lėšos." DocPartId="dfb05a377544412bacfabac0948f7aef" PartId="62822c3d377e40cea54e291bd52609e7"/>
      <Part Type="poskyris" Title="Sprendimo projekto antikorupcinis vertinimas." DocPartId="5c43bb9543a9446b82f9ef884aeabb36" PartId="24675d6acfcd4d6e99d3770568a6b1ae"/>
      <Part Type="poskyris" Title="Numatomo teisinio reguliavimo poveikio vertinimo rezultatai." DocPartId="bc1c5bdb1ab24e04a8e8e026762d4b93" PartId="af7a9bf77ec24ff4b09535ade53233a8"/>
    </Part>
    <Part Type="signatura" DocPartId="5901e31d5914401c9473e29c869a7093" PartId="78761e0f2c1643ab97f9ccfa272ca05d"/>
  </Part>
</Parts>
</file>

<file path=customXml/itemProps1.xml><?xml version="1.0" encoding="utf-8"?>
<ds:datastoreItem xmlns:ds="http://schemas.openxmlformats.org/officeDocument/2006/customXml" ds:itemID="{0F9A9DB8-9661-4BD5-87C7-6CC4AE46D837}">
  <ds:schemaRefs>
    <ds:schemaRef ds:uri="http://schemas.openxmlformats.org/officeDocument/2006/bibliography"/>
  </ds:schemaRefs>
</ds:datastoreItem>
</file>

<file path=customXml/itemProps2.xml><?xml version="1.0" encoding="utf-8"?>
<ds:datastoreItem xmlns:ds="http://schemas.openxmlformats.org/officeDocument/2006/customXml" ds:itemID="{9FA31FAB-333B-45B5-8C75-6BF91DFA4A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749</Words>
  <Characters>5428</Characters>
  <Application>Microsoft Office Word</Application>
  <DocSecurity>4</DocSecurity>
  <Lines>87</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6135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2024-06-12T15:18:00Z</dcterms:created>
  <dc:creator>Žyvilė Rimšienė</dc:creator>
  <dc:language>en-GB</dc:language>
  <lastModifiedBy>adlibuser</lastModifiedBy>
  <lastPrinted>2024-02-07T14:40:00Z</lastPrinted>
  <dcterms:modified xsi:type="dcterms:W3CDTF">2024-06-12T15:18:00Z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