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7eb2f526b7e4567ad70a08c7ec82a54"/>
        <w:lock w:val="sdtLocked"/>
        <w:richText/>
      </w:sdtPr>
      <w:sdtContent>
        <w:p w14:paraId="1A806C94" w14:textId="77777777">
          <w:pPr>
            <w:tabs>
              <w:tab w:val="center" w:pos="4320"/>
              <w:tab w:val="right" w:pos="8640"/>
            </w:tabs>
            <w:rPr>
              <w:lang w:val="x-none" w:eastAsia="x-none"/>
            </w:rPr>
          </w:pPr>
        </w:p>
        <w:p w14:paraId="282BFBA5" w14:textId="77777777">
          <w:pPr>
            <w:jc w:val="center"/>
            <w:rPr>
              <w:szCs w:val="24"/>
            </w:rPr>
          </w:pPr>
          <w:r>
            <w:rPr>
              <w:b/>
              <w:szCs w:val="24"/>
            </w:rPr>
            <w:t>ŠIAULIŲ MIESTO SAVIVALDYBĖS ADMINISTRACIJOS</w:t>
          </w:r>
        </w:p>
        <w:sdt>
          <w:sdtPr>
            <w:alias w:val="skyrius"/>
            <w:tag w:val="part_b91787b8df4947be99aac55a3a824b2c"/>
            <w:lock w:val="sdtLocked"/>
            <w:richText/>
          </w:sdtPr>
          <w:sdtContent>
            <w:p w14:paraId="3A61A350" w14:textId="77777777">
              <w:pPr>
                <w:jc w:val="center"/>
                <w:rPr>
                  <w:b/>
                  <w:szCs w:val="24"/>
                </w:rPr>
              </w:pPr>
              <w:r>
                <w:rPr>
                  <w:b/>
                  <w:szCs w:val="24"/>
                </w:rPr>
                <w:t>MIESTO ŪKIO IR APLINKOS SKYRIUS</w:t>
              </w:r>
            </w:p>
            <w:p w14:paraId="4EC2FAA5" w14:textId="77777777">
              <w:pPr>
                <w:jc w:val="center"/>
                <w:rPr>
                  <w:b/>
                  <w:szCs w:val="24"/>
                </w:rPr>
              </w:pPr>
            </w:p>
            <w:sdt>
              <w:sdtPr>
                <w:alias w:val="Pavadinimas"/>
                <w:tag w:val="title_b91787b8df4947be99aac55a3a824b2c"/>
                <w:lock w:val="sdtLocked"/>
                <w:richText/>
              </w:sdtPr>
              <w:sdtContent>
                <w:p w14:paraId="291669D4" w14:textId="77777777">
                  <w:pPr>
                    <w:keepNext/>
                    <w:jc w:val="center"/>
                    <w:rPr>
                      <w:b/>
                      <w:bCs/>
                      <w:lang w:val="x-none" w:eastAsia="x-none"/>
                    </w:rPr>
                  </w:pPr>
                  <w:r>
                    <w:rPr>
                      <w:b/>
                      <w:bCs/>
                      <w:lang w:val="x-none" w:eastAsia="x-none"/>
                    </w:rPr>
                    <w:t xml:space="preserve">SPRENDIMO „DĖL </w:t>
                  </w:r>
                  <w:r>
                    <w:rPr>
                      <w:b/>
                      <w:bCs/>
                      <w:lang w:eastAsia="x-none"/>
                    </w:rPr>
                    <w:t>ŠIAULIŲ MIESTO SAVIVALDYBĖS TARYBOS 2018 M. LIEPOS 5 D. SPRENDIMO NR. T-264 „DĖL ŠIAULIŲ MIESTO DARNAUS JUDUMO PLANO PATVIRTINIMO“ PAKEITIMO</w:t>
                  </w:r>
                  <w:r>
                    <w:rPr>
                      <w:b/>
                      <w:bCs/>
                      <w:lang w:val="x-none" w:eastAsia="x-none"/>
                    </w:rPr>
                    <w:t>“ PROJEKTO</w:t>
                  </w:r>
                </w:p>
                <w:p w14:paraId="5BE6B458" w14:textId="77777777">
                  <w:pPr>
                    <w:jc w:val="center"/>
                    <w:rPr>
                      <w:b/>
                      <w:szCs w:val="24"/>
                    </w:rPr>
                  </w:pPr>
                  <w:r>
                    <w:rPr>
                      <w:b/>
                      <w:szCs w:val="24"/>
                    </w:rPr>
                    <w:t>AIŠKINAMASIS RAŠTAS</w:t>
                  </w:r>
                </w:p>
              </w:sdtContent>
            </w:sdt>
            <w:p w14:paraId="3CA17500" w14:textId="77777777">
              <w:pPr>
                <w:jc w:val="center"/>
                <w:rPr>
                  <w:szCs w:val="24"/>
                </w:rPr>
              </w:pPr>
            </w:p>
            <w:p w14:paraId="19126375" w14:textId="77777777">
              <w:pPr>
                <w:jc w:val="center"/>
                <w:rPr>
                  <w:szCs w:val="24"/>
                </w:rPr>
              </w:pPr>
              <w:r>
                <w:rPr>
                  <w:szCs w:val="24"/>
                </w:rPr>
                <w:t>2024 m. spalio 18 d.</w:t>
              </w:r>
            </w:p>
            <w:p w14:paraId="717E4CE7" w14:textId="77777777">
              <w:pPr>
                <w:jc w:val="center"/>
                <w:rPr>
                  <w:szCs w:val="24"/>
                </w:rPr>
              </w:pPr>
              <w:r>
                <w:rPr>
                  <w:szCs w:val="24"/>
                </w:rPr>
                <w:t>Šiauliai</w:t>
              </w:r>
            </w:p>
            <w:p w14:paraId="15592C1D" w14:textId="77777777">
              <w:pPr>
                <w:rPr>
                  <w:color w:val="FF0000"/>
                  <w:szCs w:val="24"/>
                </w:rPr>
              </w:pPr>
            </w:p>
            <w:p w14:paraId="18FE011F" w14:textId="77777777">
              <w:pPr>
                <w:rPr>
                  <w:szCs w:val="24"/>
                </w:rPr>
              </w:pPr>
            </w:p>
            <w:sdt>
              <w:sdtPr>
                <w:alias w:val="poskyris"/>
                <w:tag w:val="part_bc566ebd20f54a1cb44b3503ebcec8d1"/>
                <w:lock w:val="sdtLocked"/>
                <w:richText/>
              </w:sdtPr>
              <w:sdtContent>
                <w:p w14:paraId="637DB8A8" w14:textId="77777777">
                  <w:pPr>
                    <w:tabs>
                      <w:tab w:val="left" w:pos="855"/>
                    </w:tabs>
                    <w:ind w:firstLine="855"/>
                    <w:jc w:val="both"/>
                    <w:rPr>
                      <w:szCs w:val="24"/>
                      <w:shd w:val="clear" w:color="auto" w:fill="FFFFFF"/>
                    </w:rPr>
                  </w:pPr>
                  <w:sdt>
                    <w:sdtPr>
                      <w:alias w:val="Pavadinimas"/>
                      <w:tag w:val="title_bc566ebd20f54a1cb44b3503ebcec8d1"/>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69220049" w14:textId="77777777">
                  <w:pPr>
                    <w:tabs>
                      <w:tab w:val="left" w:pos="855"/>
                    </w:tabs>
                    <w:ind w:firstLine="855"/>
                    <w:jc w:val="both"/>
                    <w:rPr>
                      <w:i/>
                      <w:szCs w:val="24"/>
                      <w:shd w:val="clear" w:color="auto" w:fill="FFFFFF"/>
                    </w:rPr>
                  </w:pPr>
                  <w:r>
                    <w:rPr>
                      <w:szCs w:val="24"/>
                      <w:shd w:val="clear" w:color="auto" w:fill="FFFFFF"/>
                    </w:rPr>
                    <w:t>Šio sprendimo tikslas – pakeisti Šiaulių miesto savivaldybės 2018 m. liepos 5 d. sprendimą Nr. T-264 „Dėl Šiaulių miesto darnaus judumo plano patvirtinimo“ ir patikslinti Šiaulių miesto darnaus judumo plano sprendinius.</w:t>
                  </w:r>
                </w:p>
              </w:sdtContent>
            </w:sdt>
            <w:sdt>
              <w:sdtPr>
                <w:alias w:val="poskyris"/>
                <w:tag w:val="part_16449419c55c4028a79c523f7462af46"/>
                <w:lock w:val="sdtLocked"/>
                <w:richText/>
              </w:sdtPr>
              <w:sdtContent>
                <w:p w14:paraId="5871E901" w14:textId="77777777">
                  <w:pPr>
                    <w:tabs>
                      <w:tab w:val="left" w:pos="855"/>
                    </w:tabs>
                    <w:ind w:firstLine="855"/>
                    <w:jc w:val="both"/>
                    <w:rPr>
                      <w:b/>
                      <w:szCs w:val="24"/>
                      <w:shd w:val="clear" w:color="auto" w:fill="FFFFFF"/>
                    </w:rPr>
                  </w:pPr>
                  <w:sdt>
                    <w:sdtPr>
                      <w:alias w:val="Pavadinimas"/>
                      <w:tag w:val="title_16449419c55c4028a79c523f7462af46"/>
                      <w:lock w:val="sdtLocked"/>
                      <w:richText/>
                    </w:sdtPr>
                    <w:sdtContent>
                      <w:r>
                        <w:rPr>
                          <w:b/>
                          <w:szCs w:val="24"/>
                          <w:shd w:val="clear" w:color="auto" w:fill="FFFFFF"/>
                        </w:rPr>
                        <w:t xml:space="preserve">Dabartinis sprendimo projekte aptariamų klausimų reguliavimas. </w:t>
                      </w:r>
                    </w:sdtContent>
                  </w:sdt>
                </w:p>
                <w:p w14:paraId="2504A834" w14:textId="77777777">
                  <w:pPr>
                    <w:tabs>
                      <w:tab w:val="left" w:pos="855"/>
                    </w:tabs>
                    <w:ind w:firstLine="855"/>
                    <w:jc w:val="both"/>
                    <w:rPr>
                      <w:i/>
                      <w:szCs w:val="24"/>
                      <w:shd w:val="clear" w:color="auto" w:fill="FFFFFF"/>
                    </w:rPr>
                  </w:pPr>
                  <w:r>
                    <w:rPr>
                      <w:szCs w:val="24"/>
                      <w:shd w:val="clear" w:color="auto" w:fill="FFFFFF"/>
                    </w:rPr>
                    <w:t xml:space="preserve">Savivaldybės taryba  2018 m. liepos 5 d. sprendimu Nr. T-264 „Dėl Šiaulių miesto darnaus judumo plano patvirtinimo“ yra patvirtinusi Šiaulių miesto darnaus judumo planą. Aktuali redakcija patvirtinta 2022 m. gruodžio 22 d. sprendimu Nr. T-452.</w:t>
                  </w:r>
                </w:p>
              </w:sdtContent>
            </w:sdt>
            <w:sdt>
              <w:sdtPr>
                <w:alias w:val="poskyris"/>
                <w:tag w:val="part_b9d9337594264ba296f1fdd6bbd8c5de"/>
                <w:lock w:val="sdtLocked"/>
                <w:richText/>
              </w:sdtPr>
              <w:sdtContent>
                <w:p w14:paraId="3EB58864" w14:textId="77777777">
                  <w:pPr>
                    <w:tabs>
                      <w:tab w:val="left" w:pos="855"/>
                    </w:tabs>
                    <w:ind w:firstLine="855"/>
                    <w:jc w:val="both"/>
                    <w:rPr>
                      <w:szCs w:val="24"/>
                    </w:rPr>
                  </w:pPr>
                  <w:sdt>
                    <w:sdtPr>
                      <w:alias w:val="Pavadinimas"/>
                      <w:tag w:val="title_b9d9337594264ba296f1fdd6bbd8c5de"/>
                      <w:lock w:val="sdtLocked"/>
                      <w:richText/>
                    </w:sdtPr>
                    <w:sdtContent>
                      <w:r>
                        <w:rPr>
                          <w:b/>
                          <w:szCs w:val="24"/>
                          <w:shd w:val="clear" w:color="auto" w:fill="FFFFFF"/>
                        </w:rPr>
                        <w:t>Sprendimo projekte numatytos naujos teisinio reglamentavimo nuostatos</w:t>
                      </w:r>
                      <w:r>
                        <w:rPr>
                          <w:b/>
                          <w:szCs w:val="24"/>
                        </w:rPr>
                        <w:t>.</w:t>
                      </w:r>
                    </w:sdtContent>
                  </w:sdt>
                </w:p>
                <w:p w14:paraId="553E3254" w14:textId="77777777">
                  <w:pPr>
                    <w:tabs>
                      <w:tab w:val="left" w:pos="855"/>
                    </w:tabs>
                    <w:ind w:firstLine="855"/>
                    <w:jc w:val="both"/>
                    <w:rPr>
                      <w:szCs w:val="24"/>
                      <w:highlight w:val="yellow"/>
                      <w:shd w:val="clear" w:color="auto" w:fill="FFFFFF"/>
                    </w:rPr>
                  </w:pPr>
                  <w:r>
                    <w:rPr>
                      <w:szCs w:val="24"/>
                      <w:shd w:val="clear" w:color="auto" w:fill="FFFFFF"/>
                    </w:rPr>
                    <w:t>2018 metais patvirtintas Judumo planas buvo rengtas orientuojantis į turimą ir planuojamą gauti finansavimą iš 2014-2020 metų. 2014-2020 m pagal Judumo planą ES lėšos buvo Judumo plane numatytoms priemonėms – pėsčiųjų takų pritaikymui neįgaliesiems. Ši priemonė pilnai įgyvendinta. Jos metu atnaujinta – 10,4 km takų.</w:t>
                  </w:r>
                </w:p>
                <w:p w14:paraId="4E1D9DBA" w14:textId="1B4C2804">
                  <w:pPr>
                    <w:tabs>
                      <w:tab w:val="left" w:pos="855"/>
                    </w:tabs>
                    <w:ind w:firstLine="855"/>
                    <w:jc w:val="both"/>
                    <w:rPr>
                      <w:szCs w:val="24"/>
                      <w:shd w:val="clear" w:color="auto" w:fill="FFFFFF"/>
                    </w:rPr>
                  </w:pPr>
                  <w:r>
                    <w:rPr>
                      <w:szCs w:val="24"/>
                      <w:shd w:val="clear" w:color="auto" w:fill="FFFFFF"/>
                    </w:rPr>
                    <w:t>Šiuo metu ES lėšomis finansuojamos programos, orientuojamos į dviračių infrastruktūros remontą, rekonstravimą, įrengimą, viešojo transporto skatinimo priemones t. y. atsiranda papildomas tikslinis lėšų šaltinis, kuris leis susitvarkyti, pritaikyti esamą, įrengti naują dviračių infrastruktūrą, įdiegti efektyvias priemones, skatinančias dažniau rinktis keliones viešuoju transportu.</w:t>
                  </w:r>
                </w:p>
                <w:p w14:paraId="6138C0E9" w14:textId="34B1120A">
                  <w:pPr>
                    <w:tabs>
                      <w:tab w:val="left" w:pos="855"/>
                    </w:tabs>
                    <w:ind w:firstLine="855"/>
                    <w:jc w:val="both"/>
                    <w:rPr>
                      <w:color w:val="FF0000"/>
                      <w:szCs w:val="24"/>
                      <w:shd w:val="clear" w:color="auto" w:fill="FFFFFF"/>
                    </w:rPr>
                  </w:pPr>
                  <w:r>
                    <w:rPr>
                      <w:szCs w:val="24"/>
                      <w:shd w:val="clear" w:color="auto" w:fill="FFFFFF"/>
                    </w:rPr>
                    <w:t>Pakartotinai įvertinus patvirtintame plane numatytus sprendinius bei įvertinus ES finansavimo programų prioritetus, kilo poreikis planą koreguoti, tikslinti prioritetus, ištaisyti klaidas ir susidaryti aiškų plėtros įgyvendinimo planą.</w:t>
                  </w:r>
                </w:p>
                <w:p w14:paraId="594D8A67" w14:textId="77777777">
                  <w:pPr>
                    <w:tabs>
                      <w:tab w:val="left" w:pos="855"/>
                    </w:tabs>
                    <w:ind w:firstLine="855"/>
                    <w:jc w:val="both"/>
                    <w:rPr>
                      <w:szCs w:val="24"/>
                      <w:shd w:val="clear" w:color="auto" w:fill="FFFFFF"/>
                    </w:rPr>
                  </w:pPr>
                  <w:r>
                    <w:rPr>
                      <w:szCs w:val="24"/>
                      <w:shd w:val="clear" w:color="auto" w:fill="FFFFFF"/>
                    </w:rPr>
                    <w:t>Siekiant užtikrinti pėsčiųjų-dviračių ir dviračių takų tinklo Šiaulių mieste vientisumą, kokybiškumą, atitiktį esamai situacijai bei galiojantiems reglamentams ir patogumą, saugumą kuo didesnei visuomenės daliai, būtina:</w:t>
                  </w:r>
                </w:p>
                <w:p w14:paraId="0EC37081" w14:textId="77777777">
                  <w:pPr>
                    <w:tabs>
                      <w:tab w:val="left" w:pos="855"/>
                    </w:tabs>
                    <w:ind w:firstLine="855"/>
                    <w:jc w:val="both"/>
                    <w:rPr>
                      <w:szCs w:val="24"/>
                      <w:shd w:val="clear" w:color="auto" w:fill="FFFFFF"/>
                    </w:rPr>
                  </w:pPr>
                  <w:r>
                    <w:rPr>
                      <w:szCs w:val="24"/>
                      <w:shd w:val="clear" w:color="auto" w:fill="FFFFFF"/>
                    </w:rPr>
                    <w:t>- patikslinti Šiaulių miesto darnaus judumo plano sprendiniuose esančią „Dviračių tinklo plėtros schemą“, patikslinant esamų atkarpų poziciją, atsisakant nebeaktualių atkarpų bei įtraukiant naujų;</w:t>
                  </w:r>
                </w:p>
                <w:p w14:paraId="7ABFCB98" w14:textId="2ACCDA67">
                  <w:pPr>
                    <w:tabs>
                      <w:tab w:val="left" w:pos="855"/>
                    </w:tabs>
                    <w:ind w:firstLine="855"/>
                    <w:jc w:val="both"/>
                    <w:rPr>
                      <w:szCs w:val="24"/>
                      <w:shd w:val="clear" w:color="auto" w:fill="FFFFFF"/>
                    </w:rPr>
                  </w:pPr>
                  <w:r>
                    <w:rPr>
                      <w:szCs w:val="24"/>
                      <w:shd w:val="clear" w:color="auto" w:fill="FFFFFF"/>
                    </w:rPr>
                    <w:t>- patikslinti prioritetinių įrengimo ir rekonstravimo atkarpų sąrašą, atsižvelgiant į jau esamas įrengtas bei artimiausiu metu planuojamas įrengti atkarpas, numatomą tinklo plėtrą, poreikius bei esamų takų būklę/ tinkamumą naudojimui.</w:t>
                  </w:r>
                </w:p>
                <w:p w14:paraId="0FE36694" w14:textId="6D6019CC">
                  <w:pPr>
                    <w:tabs>
                      <w:tab w:val="left" w:pos="855"/>
                    </w:tabs>
                    <w:ind w:firstLine="855"/>
                    <w:jc w:val="both"/>
                    <w:rPr>
                      <w:szCs w:val="24"/>
                      <w:shd w:val="clear" w:color="auto" w:fill="FFFFFF"/>
                    </w:rPr>
                  </w:pPr>
                  <w:r>
                    <w:rPr>
                      <w:szCs w:val="24"/>
                      <w:shd w:val="clear" w:color="auto" w:fill="FFFFFF"/>
                    </w:rPr>
                    <w:t>Pagrindiniai pakeitimai: Ežero gatvės pėsčiųjų-dviračių takų atkarpų įrengimas perkeltas į planus iki 2030 metų, kartu su gatvės kapitaliniu remontu (buvo numatyta įrengti po 2030 metų), Dubijos, Geležinkelio ir Stumbro gatvių takų įrengimas perkeltas į planus iki 2030 metų, kartu su planuojamu naujų gatvių atkarpų įrengimu (buvo numatyta įrengti po 2030 metų); įtrauktas Signatarų al. rekonstravimas iki 2030 metų, numatant darbus kartu su Lieporių parko plėtra; Tilžės g. atkarpoje nuo Dubijos g. iki Vytauto g., Gegužių gatvės atkarpoje nuo Tilžės g. iki Architektų g. ir Žemaitės gatvėje kai kuriose atkarpose dviračių infrastruktūra numatyta abejose gatvės pusėse (ankstesnėje redakcijoje takai numatyti tik vienoje gatvės pusėje).</w:t>
                  </w:r>
                </w:p>
                <w:p w14:paraId="2AF2720B" w14:textId="77777777">
                  <w:pPr>
                    <w:tabs>
                      <w:tab w:val="left" w:pos="855"/>
                    </w:tabs>
                    <w:ind w:firstLine="855"/>
                    <w:jc w:val="both"/>
                    <w:rPr>
                      <w:color w:val="FF0000"/>
                      <w:szCs w:val="24"/>
                      <w:shd w:val="clear" w:color="auto" w:fill="FFFFFF"/>
                    </w:rPr>
                  </w:pPr>
                  <w:r>
                    <w:rPr>
                      <w:szCs w:val="24"/>
                      <w:shd w:val="clear" w:color="auto" w:fill="FFFFFF"/>
                    </w:rPr>
                    <w:t>Siekiant efektyviau skatinti Šiaulių miesto viešojo transporto patrauklumą bei kelionių patogumą reikalinga:</w:t>
                  </w:r>
                </w:p>
                <w:p w14:paraId="320DD229" w14:textId="3E923587">
                  <w:pPr>
                    <w:tabs>
                      <w:tab w:val="left" w:pos="1134"/>
                    </w:tabs>
                    <w:ind w:firstLine="851"/>
                    <w:jc w:val="both"/>
                    <w:rPr>
                      <w:szCs w:val="24"/>
                      <w:shd w:val="clear" w:color="auto" w:fill="FFFFFF"/>
                    </w:rPr>
                  </w:pPr>
                  <w:r>
                    <w:rPr>
                      <w:szCs w:val="24"/>
                    </w:rPr>
                    <w:t>-</w:t>
                    <w:tab/>
                  </w:r>
                  <w:r>
                    <w:rPr>
                      <w:szCs w:val="24"/>
                      <w:shd w:val="clear" w:color="auto" w:fill="FFFFFF"/>
                    </w:rPr>
                    <w:t>patikslinti viešojo transporto skatinimo priemonę „Statyk ir važiuok“ aikštelių įrengimas“, atsisakant aikštelių (Vilniaus gatvėje (Kuršėnų kryptimi); Tilžės gatvėje (Joniškio kryptimi)), kurių įrengimas būtų neefektyvus (nepasiektų norimo rezultato) ir numatant naują vietą aikštelei (Žemaitės gatvėje, Žemaitės g. 2A sklype), kuri ateityje galės būti naudojama ne tik kaip viešojo transporto skatinimo priemonė, bet ir kaip priemonė, mažinanti transporto priemonių judėjimą į centrinę miesto dalį ir galės būti panaudojama kaip viena iš mažos taršos zonų sukūrimo, plėtros priemonių.</w:t>
                  </w:r>
                </w:p>
                <w:p w14:paraId="6E236E72" w14:textId="77777777">
                  <w:pPr>
                    <w:tabs>
                      <w:tab w:val="left" w:pos="855"/>
                    </w:tabs>
                    <w:ind w:firstLine="855"/>
                    <w:jc w:val="both"/>
                    <w:rPr>
                      <w:szCs w:val="24"/>
                      <w:shd w:val="clear" w:color="auto" w:fill="FFFFFF"/>
                    </w:rPr>
                  </w:pPr>
                  <w:r>
                    <w:rPr>
                      <w:szCs w:val="24"/>
                      <w:shd w:val="clear" w:color="auto" w:fill="FFFFFF"/>
                    </w:rPr>
                    <w:t>Plano pakeitimą suderino Lietuvos Respublikos susisiekimo ministerija.</w:t>
                  </w:r>
                </w:p>
              </w:sdtContent>
            </w:sdt>
            <w:sdt>
              <w:sdtPr>
                <w:alias w:val="poskyris"/>
                <w:tag w:val="part_eb06a2208e9c42ff85ae5948618835ea"/>
                <w:lock w:val="sdtLocked"/>
                <w:richText/>
              </w:sdtPr>
              <w:sdtContent>
                <w:p w14:paraId="6050FCB4" w14:textId="77777777">
                  <w:pPr>
                    <w:tabs>
                      <w:tab w:val="left" w:pos="855"/>
                    </w:tabs>
                    <w:ind w:firstLine="855"/>
                    <w:jc w:val="both"/>
                    <w:rPr>
                      <w:b/>
                      <w:szCs w:val="24"/>
                      <w:shd w:val="clear" w:color="auto" w:fill="FFFFFF"/>
                    </w:rPr>
                  </w:pPr>
                  <w:sdt>
                    <w:sdtPr>
                      <w:alias w:val="Pavadinimas"/>
                      <w:tag w:val="title_eb06a2208e9c42ff85ae5948618835ea"/>
                      <w:lock w:val="sdtLocked"/>
                      <w:richText/>
                    </w:sdtPr>
                    <w:sdtContent>
                      <w:r>
                        <w:rPr>
                          <w:b/>
                          <w:szCs w:val="24"/>
                          <w:shd w:val="clear" w:color="auto" w:fill="FFFFFF"/>
                        </w:rPr>
                        <w:t>Priėmus sprendimą, galimos pasekmės.</w:t>
                      </w:r>
                    </w:sdtContent>
                  </w:sdt>
                </w:p>
                <w:p w14:paraId="1DFB77CF" w14:textId="24528C7D">
                  <w:pPr>
                    <w:tabs>
                      <w:tab w:val="left" w:pos="855"/>
                    </w:tabs>
                    <w:ind w:firstLine="855"/>
                    <w:jc w:val="both"/>
                    <w:rPr>
                      <w:i/>
                      <w:szCs w:val="24"/>
                      <w:shd w:val="clear" w:color="auto" w:fill="FFFFFF"/>
                    </w:rPr>
                  </w:pPr>
                  <w:r>
                    <w:rPr>
                      <w:szCs w:val="24"/>
                      <w:shd w:val="clear" w:color="auto" w:fill="FFFFFF"/>
                    </w:rPr>
                    <w:t>Pasekmės teigiamos, nes: bus kuriamas dar rišlesnis, patogesnis bei platesnis dviračių infrastruktūros tinklas, nei buvo numatytas Šiaulių miesto darnaus judumo plano sprendinių 2022 m. gruodžio 22 d. redakcijoje; atsisakyta neefektyvių viešojo transporto skatinimo priemonių.</w:t>
                  </w:r>
                </w:p>
              </w:sdtContent>
            </w:sdt>
            <w:sdt>
              <w:sdtPr>
                <w:alias w:val="poskyris"/>
                <w:tag w:val="part_c1c9a547527b4b998a813f4c6e9330a1"/>
                <w:lock w:val="sdtLocked"/>
                <w:richText/>
              </w:sdtPr>
              <w:sdtContent>
                <w:p w14:paraId="533001B0" w14:textId="77777777">
                  <w:pPr>
                    <w:tabs>
                      <w:tab w:val="left" w:pos="855"/>
                    </w:tabs>
                    <w:ind w:firstLine="855"/>
                    <w:jc w:val="both"/>
                    <w:rPr>
                      <w:szCs w:val="24"/>
                    </w:rPr>
                  </w:pPr>
                  <w:sdt>
                    <w:sdtPr>
                      <w:alias w:val="Pavadinimas"/>
                      <w:tag w:val="title_c1c9a547527b4b998a813f4c6e9330a1"/>
                      <w:lock w:val="sdtLocked"/>
                      <w:richText/>
                    </w:sdtPr>
                    <w:sdtContent>
                      <w:r>
                        <w:rPr>
                          <w:b/>
                          <w:szCs w:val="24"/>
                          <w:shd w:val="clear" w:color="auto" w:fill="FFFFFF"/>
                        </w:rPr>
                        <w:t>Priėmus sprendimą, keičiami ar pripažįstami negaliojančiais teisės aktai</w:t>
                      </w:r>
                      <w:r>
                        <w:rPr>
                          <w:b/>
                          <w:szCs w:val="24"/>
                        </w:rPr>
                        <w:t>.</w:t>
                      </w:r>
                    </w:sdtContent>
                  </w:sdt>
                </w:p>
                <w:p w14:paraId="73BD8D55" w14:textId="77777777">
                  <w:pPr>
                    <w:tabs>
                      <w:tab w:val="left" w:pos="855"/>
                    </w:tabs>
                    <w:ind w:firstLine="855"/>
                    <w:jc w:val="both"/>
                    <w:rPr>
                      <w:i/>
                      <w:szCs w:val="24"/>
                      <w:shd w:val="clear" w:color="auto" w:fill="FFFFFF"/>
                    </w:rPr>
                  </w:pPr>
                  <w:r>
                    <w:rPr>
                      <w:szCs w:val="24"/>
                      <w:shd w:val="clear" w:color="auto" w:fill="FFFFFF"/>
                    </w:rPr>
                    <w:t>Nebus keičiami ir naikinami teisės aktai.</w:t>
                  </w:r>
                </w:p>
              </w:sdtContent>
            </w:sdt>
            <w:sdt>
              <w:sdtPr>
                <w:alias w:val="poskyris"/>
                <w:tag w:val="part_254909f708f1405183bc89430710c86c"/>
                <w:lock w:val="sdtLocked"/>
                <w:richText/>
              </w:sdtPr>
              <w:sdtContent>
                <w:p w14:paraId="49E3F242" w14:textId="77777777">
                  <w:pPr>
                    <w:tabs>
                      <w:tab w:val="left" w:pos="855"/>
                    </w:tabs>
                    <w:ind w:firstLine="855"/>
                    <w:jc w:val="both"/>
                    <w:rPr>
                      <w:szCs w:val="24"/>
                      <w:shd w:val="clear" w:color="auto" w:fill="FFFFFF"/>
                    </w:rPr>
                  </w:pPr>
                  <w:sdt>
                    <w:sdtPr>
                      <w:alias w:val="Pavadinimas"/>
                      <w:tag w:val="title_254909f708f1405183bc89430710c86c"/>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48D1BBE5" w14:textId="77777777">
                  <w:pPr>
                    <w:tabs>
                      <w:tab w:val="left" w:pos="855"/>
                    </w:tabs>
                    <w:ind w:firstLine="855"/>
                    <w:jc w:val="both"/>
                    <w:rPr>
                      <w:i/>
                      <w:szCs w:val="24"/>
                      <w:shd w:val="clear" w:color="auto" w:fill="FFFFFF"/>
                    </w:rPr>
                  </w:pPr>
                  <w:r>
                    <w:rPr>
                      <w:szCs w:val="24"/>
                      <w:shd w:val="clear" w:color="auto" w:fill="FFFFFF"/>
                    </w:rPr>
                    <w:t>Sprendimui įgyvendinti papildomų teisės aktų nereikės.</w:t>
                  </w:r>
                </w:p>
                <w:p w14:paraId="31222BF1" w14:textId="77777777">
                  <w:pPr>
                    <w:tabs>
                      <w:tab w:val="left" w:pos="855"/>
                    </w:tabs>
                    <w:ind w:firstLine="855"/>
                    <w:jc w:val="both"/>
                    <w:rPr>
                      <w:szCs w:val="24"/>
                      <w:shd w:val="clear" w:color="auto" w:fill="FFFFFF"/>
                    </w:rPr>
                  </w:pPr>
                  <w:r>
                    <w:rPr>
                      <w:b/>
                      <w:szCs w:val="24"/>
                      <w:shd w:val="clear" w:color="auto" w:fill="FFFFFF"/>
                    </w:rPr>
                    <w:t>Sprendimui įgyvendinti reikalingos lėšos</w:t>
                  </w:r>
                  <w:r>
                    <w:rPr>
                      <w:i/>
                      <w:szCs w:val="24"/>
                      <w:shd w:val="clear" w:color="auto" w:fill="FFFFFF"/>
                    </w:rPr>
                    <w:t xml:space="preserve"> (nurodoma, kiek biudžeto lėšų pareikalaus ar leis sutaupyti sprendimo įgyvendinimas)</w:t>
                  </w:r>
                  <w:r>
                    <w:rPr>
                      <w:szCs w:val="24"/>
                      <w:shd w:val="clear" w:color="auto" w:fill="FFFFFF"/>
                    </w:rPr>
                    <w:t xml:space="preserve">. </w:t>
                  </w:r>
                </w:p>
                <w:p w14:paraId="06FC77AC" w14:textId="39B45680">
                  <w:pPr>
                    <w:ind w:firstLine="851"/>
                    <w:jc w:val="both"/>
                    <w:rPr>
                      <w:color w:val="FF0000"/>
                      <w:sz w:val="22"/>
                      <w:szCs w:val="22"/>
                    </w:rPr>
                  </w:pPr>
                  <w:r>
                    <w:rPr>
                      <w:szCs w:val="24"/>
                    </w:rPr>
                    <w:t>Lėšų poreikis dėl Judumo plano keitimo, dviračių infrastruktūros įrengimui iki 2030 metų yra apie 5 mln., viešojo transporto skatinimo priemonių įrengimui iki 2030 metų iki 0,5 mln., (priklausomai nuo įrengiamų aikštelių dydžio). Dalį lėšų planuojama pritraukti iš naujo 2021-2027 ES finansavimo periodo, kitą dalį iš valstybei svarbių vietinės reikšmės kelių objektų plėtros programos.</w:t>
                  </w:r>
                </w:p>
              </w:sdtContent>
            </w:sdt>
            <w:sdt>
              <w:sdtPr>
                <w:alias w:val="poskyris"/>
                <w:tag w:val="part_a268565d5caa4c9eb082a54c156c57e8"/>
                <w:lock w:val="sdtLocked"/>
                <w:richText/>
              </w:sdtPr>
              <w:sdtContent>
                <w:p w14:paraId="1E87C107" w14:textId="77777777">
                  <w:pPr>
                    <w:ind w:firstLine="851"/>
                    <w:jc w:val="both"/>
                    <w:rPr>
                      <w:b/>
                      <w:szCs w:val="24"/>
                      <w:shd w:val="clear" w:color="auto" w:fill="FFFFFF"/>
                    </w:rPr>
                  </w:pPr>
                  <w:sdt>
                    <w:sdtPr>
                      <w:alias w:val="Pavadinimas"/>
                      <w:tag w:val="title_a268565d5caa4c9eb082a54c156c57e8"/>
                      <w:lock w:val="sdtLocked"/>
                      <w:richText/>
                    </w:sdtPr>
                    <w:sdtContent>
                      <w:r>
                        <w:rPr>
                          <w:b/>
                          <w:szCs w:val="24"/>
                          <w:shd w:val="clear" w:color="auto" w:fill="FFFFFF"/>
                        </w:rPr>
                        <w:t>Sprendimo projekto antikorupcinis vertinimas.</w:t>
                      </w:r>
                    </w:sdtContent>
                  </w:sdt>
                </w:p>
                <w:p w14:paraId="5904DE37" w14:textId="77777777">
                  <w:pPr>
                    <w:ind w:firstLine="851"/>
                    <w:jc w:val="both"/>
                    <w:rPr>
                      <w:szCs w:val="24"/>
                    </w:rPr>
                  </w:pPr>
                  <w:r>
                    <w:rPr>
                      <w:szCs w:val="24"/>
                    </w:rPr>
                    <w:t>Antikorupcinis vertinimas pridedamas.</w:t>
                  </w:r>
                </w:p>
                <w:p w14:paraId="2ACDD86C" w14:textId="77777777">
                  <w:pPr>
                    <w:tabs>
                      <w:tab w:val="left" w:pos="855"/>
                    </w:tabs>
                    <w:ind w:firstLine="855"/>
                    <w:jc w:val="both"/>
                    <w:rPr>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administracijos Miesto ūkio ir aplinkos skyrius. Tiesioginis rengėjas – Miesto ūkio ir aplinkos skyriaus Infrastruktūros poskyrio vyr. specialistė Lorinta Laureckytė, tel. (8 41) 596 324.</w:t>
                  </w:r>
                </w:p>
              </w:sdtContent>
            </w:sdt>
            <w:sdt>
              <w:sdtPr>
                <w:alias w:val="poskyris"/>
                <w:tag w:val="part_550ae4cee1a04fc7bb16040ea968729a"/>
                <w:lock w:val="sdtLocked"/>
                <w:richText/>
              </w:sdtPr>
              <w:sdtContent>
                <w:p w14:paraId="35F4650D" w14:textId="77777777">
                  <w:pPr>
                    <w:tabs>
                      <w:tab w:val="left" w:pos="855"/>
                    </w:tabs>
                    <w:ind w:firstLine="855"/>
                    <w:jc w:val="both"/>
                    <w:rPr>
                      <w:b/>
                      <w:szCs w:val="24"/>
                      <w:shd w:val="clear" w:color="auto" w:fill="FFFFFF"/>
                    </w:rPr>
                  </w:pPr>
                  <w:sdt>
                    <w:sdtPr>
                      <w:alias w:val="Pavadinimas"/>
                      <w:tag w:val="title_550ae4cee1a04fc7bb16040ea968729a"/>
                      <w:lock w:val="sdtLocked"/>
                      <w:richText/>
                    </w:sdtPr>
                    <w:sdtContent>
                      <w:r>
                        <w:rPr>
                          <w:b/>
                          <w:szCs w:val="24"/>
                          <w:shd w:val="clear" w:color="auto" w:fill="FFFFFF"/>
                        </w:rPr>
                        <w:t>N</w:t>
                      </w:r>
                      <w:r>
                        <w:rPr>
                          <w:rFonts w:eastAsia="Calibri"/>
                          <w:b/>
                          <w:szCs w:val="24"/>
                        </w:rPr>
                        <w:t>umatomo teisinio reguliavimo poveikio vertinimo rezultatai</w:t>
                      </w:r>
                      <w:r>
                        <w:rPr>
                          <w:b/>
                          <w:szCs w:val="24"/>
                          <w:shd w:val="clear" w:color="auto" w:fill="FFFFFF"/>
                        </w:rPr>
                        <w:t>.</w:t>
                      </w:r>
                    </w:sdtContent>
                  </w:sdt>
                </w:p>
                <w:p w14:paraId="7BD577F0" w14:textId="77777777">
                  <w:pPr>
                    <w:tabs>
                      <w:tab w:val="left" w:pos="855"/>
                    </w:tabs>
                    <w:ind w:firstLine="855"/>
                    <w:jc w:val="both"/>
                    <w:rPr>
                      <w:szCs w:val="24"/>
                      <w:shd w:val="clear" w:color="auto" w:fill="FFFFFF"/>
                    </w:rPr>
                  </w:pPr>
                  <w:r>
                    <w:rPr>
                      <w:szCs w:val="24"/>
                      <w:shd w:val="clear" w:color="auto" w:fill="FFFFFF"/>
                    </w:rPr>
                    <w:t>Teisinio reguliavimo poveikio vertinimas neatliekamas</w:t>
                  </w:r>
                </w:p>
                <w:p w14:paraId="476738AF" w14:textId="77777777">
                  <w:pPr>
                    <w:tabs>
                      <w:tab w:val="left" w:pos="855"/>
                    </w:tabs>
                    <w:ind w:firstLine="124"/>
                    <w:jc w:val="both"/>
                    <w:rPr>
                      <w:szCs w:val="24"/>
                      <w:shd w:val="clear" w:color="auto" w:fill="FFFFFF"/>
                    </w:rPr>
                  </w:pPr>
                </w:p>
                <w:p w14:paraId="51C89013" w14:textId="77777777">
                  <w:pPr>
                    <w:rPr>
                      <w:szCs w:val="24"/>
                    </w:rPr>
                  </w:pPr>
                </w:p>
                <w:p w14:paraId="164C127B" w14:textId="77777777">
                  <w:pPr>
                    <w:rPr>
                      <w:szCs w:val="24"/>
                    </w:rPr>
                  </w:pPr>
                </w:p>
              </w:sdtContent>
            </w:sdt>
          </w:sdtContent>
        </w:sdt>
        <w:sdt>
          <w:sdtPr>
            <w:alias w:val="signatura"/>
            <w:tag w:val="part_24baed2f85e0431185473700f6c09ece"/>
            <w:lock w:val="sdtLocked"/>
            <w:richText/>
          </w:sdtPr>
          <w:sdtContent>
            <w:p w14:paraId="7F6DA989" w14:textId="77777777">
              <w:pPr>
                <w:widowControl w:val="0"/>
                <w:tabs>
                  <w:tab w:val="right" w:pos="9638"/>
                </w:tabs>
                <w:suppressAutoHyphens/>
                <w:ind w:right="-1"/>
                <w:jc w:val="both"/>
                <w:rPr>
                  <w:rFonts w:eastAsia="Lucida Sans Unicode"/>
                  <w:szCs w:val="24"/>
                </w:rPr>
              </w:pPr>
              <w:r>
                <w:rPr>
                  <w:rFonts w:eastAsia="Lucida Sans Unicode"/>
                  <w:szCs w:val="24"/>
                </w:rPr>
                <w:t>Miesto ūkio ir aplinkos skyriaus vedėja</w:t>
                <w:tab/>
                <w:t>Eglė Bružienė</w:t>
              </w:r>
            </w:p>
            <w:p w14:paraId="2D0DD718" w14:textId="77777777">
              <w:pPr>
                <w:rPr>
                  <w:szCs w:val="24"/>
                </w:rPr>
              </w:pPr>
            </w:p>
            <w:p w14:paraId="070183F9" w14:textId="77777777">
              <w:pPr>
                <w:rPr>
                  <w:szCs w:val="24"/>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C7D8AD" w14:textId="77777777">
      <w:pPr>
        <w:rPr>
          <w:szCs w:val="24"/>
          <w:lang w:val="en-GB"/>
        </w:rPr>
      </w:pPr>
      <w:r>
        <w:rPr>
          <w:szCs w:val="24"/>
          <w:lang w:val="en-GB"/>
        </w:rPr>
        <w:separator/>
      </w:r>
    </w:p>
  </w:endnote>
  <w:endnote w:type="continuationSeparator" w:id="0">
    <w:p w14:paraId="36239668"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992D7"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475D8"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9FF8B"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4B980C" w14:textId="77777777">
      <w:pPr>
        <w:rPr>
          <w:szCs w:val="24"/>
          <w:lang w:val="en-GB"/>
        </w:rPr>
      </w:pPr>
      <w:r>
        <w:rPr>
          <w:szCs w:val="24"/>
          <w:lang w:val="en-GB"/>
        </w:rPr>
        <w:separator/>
      </w:r>
    </w:p>
  </w:footnote>
  <w:footnote w:type="continuationSeparator" w:id="0">
    <w:p w14:paraId="5113D072"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877FD3" w14:textId="77777777">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14:paraId="513F7FFE"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A1DAED" w14:textId="77777777">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14:paraId="7458BAA5"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27AA9F"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E8DE"/>
  <w15:chartTrackingRefBased/>
  <w15:docId w15:val="{685D9758-5F91-49E3-B5E7-9D1108D3318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31522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ab46bde8d06491d91e4d119adf471da" PartId="b7eb2f526b7e4567ad70a08c7ec82a54">
    <Part Type="skyrius" Nr="999" Title="SPRENDIMO „DĖL ŠIAULIŲ MIESTO SAVIVALDYBĖS TARYBOS 2018 M. LIEPOS 5 D. SPRENDIMO NR. T-264 „DĖL ŠIAULIŲ MIESTO DARNAUS JUDUMO PLANO PATVIRTINIMO“ PAKEITIMO“ PROJEKTO AIŠKINAMASIS RAŠTAS" DocPartId="78c3276ac1044ddc9cd493a04185ac57" PartId="b91787b8df4947be99aac55a3a824b2c">
      <Part Type="poskyris" Title="Parengto sprendimo projekto tikslai ir uždaviniai." DocPartId="fac02a2018c641c5b91fb6ced0c54a4c" PartId="bc566ebd20f54a1cb44b3503ebcec8d1"/>
      <Part Type="poskyris" Title="Dabartinis sprendimo projekte aptariamų klausimų reguliavimas." DocPartId="d76605ccc0574aaebf3bb443fb5a07f1" PartId="16449419c55c4028a79c523f7462af46"/>
      <Part Type="poskyris" Title="Sprendimo projekte numatytos naujos teisinio reglamentavimo nuostatos." DocPartId="d9204a2bcbd1491b95e4fcd78e4a7987" PartId="b9d9337594264ba296f1fdd6bbd8c5de"/>
      <Part Type="poskyris" Title="Priėmus sprendimą, galimos pasekmės." DocPartId="5fad356d76de4c46b748c2efc19a8154" PartId="eb06a2208e9c42ff85ae5948618835ea"/>
      <Part Type="poskyris" Title="Priėmus sprendimą, keičiami ar pripažįstami negaliojančiais teisės aktai." DocPartId="e9b4e43a29bc4aa49eba7c2aab230259" PartId="c1c9a547527b4b998a813f4c6e9330a1"/>
      <Part Type="poskyris" Title="Sprendimui įgyvendinti reikalingi priimti papildomi teisės aktai." DocPartId="bb876889c059414abbb16b106ff916f8" PartId="254909f708f1405183bc89430710c86c"/>
      <Part Type="poskyris" Title="Sprendimo projekto antikorupcinis vertinimas." DocPartId="a703bbdf14074ea18cc75eb18c4956c5" PartId="a268565d5caa4c9eb082a54c156c57e8"/>
      <Part Type="poskyris" Title="Numatomo teisinio reguliavimo poveikio vertinimo rezultatai." DocPartId="43130a7d922b40dcac545f2829125205" PartId="550ae4cee1a04fc7bb16040ea968729a"/>
    </Part>
    <Part Type="signatura" DocPartId="43b49f93907a4f2baabbcee8e3a8d46f" PartId="24baed2f85e0431185473700f6c09ece"/>
  </Part>
</Parts>
</file>

<file path=customXml/itemProps1.xml><?xml version="1.0" encoding="utf-8"?>
<ds:datastoreItem xmlns:ds="http://schemas.openxmlformats.org/officeDocument/2006/customXml" ds:itemID="{E1729FB7-B5BC-456F-B587-8E2BEA18F4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700</Words>
  <Characters>4913</Characters>
  <Application>Microsoft Office Word</Application>
  <DocSecurity>4</DocSecurity>
  <Lines>87</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2024-10-22T14:51:00Z</dcterms:created>
  <dc:creator>Dovilė Žukauskienė</dc:creator>
  <lastModifiedBy>adlibuser</lastModifiedBy>
  <dcterms:modified xsi:type="dcterms:W3CDTF">2024-10-22T14:51:00Z</dcterms:modified>
  <revision>2</revision>
</coreProperties>
</file>