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2b7839b310d4082b987babaa0ac08ed"/>
        <w:lock w:val="sdtLocked"/>
        <w:richText/>
      </w:sdtPr>
      <w:sdtContent>
        <w:p w14:paraId="04B370E4" w14:textId="77777777">
          <w:pPr>
            <w:suppressAutoHyphens/>
          </w:pPr>
        </w:p>
        <w:sdt>
          <w:sdtPr>
            <w:alias w:val="skyrius"/>
            <w:tag w:val="part_0bb99bddd2fa469e83b8be8caa1a78d9"/>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sdt>
              <w:sdtPr>
                <w:alias w:val="Pavadinimas"/>
                <w:tag w:val="title_0bb99bddd2fa469e83b8be8caa1a78d9"/>
                <w:lock w:val="sdtLocked"/>
                <w:richText/>
              </w:sdtPr>
              <w:sdtContent>
                <w:p w14:paraId="7FB266D1" w14:textId="78B338C1">
                  <w:pPr>
                    <w:suppressAutoHyphens/>
                    <w:ind w:right="-87"/>
                    <w:jc w:val="center"/>
                    <w:rPr>
                      <w:b/>
                      <w:bCs/>
                      <w:sz w:val="22"/>
                      <w:szCs w:val="22"/>
                      <w:shd w:val="clear" w:color="auto" w:fill="FFFFFF"/>
                    </w:rPr>
                  </w:pPr>
                  <w:r>
                    <w:rPr>
                      <w:b/>
                      <w:bCs/>
                      <w:color w:val="000000"/>
                      <w:sz w:val="22"/>
                      <w:szCs w:val="22"/>
                      <w:shd w:val="clear" w:color="auto" w:fill="FFFFFF"/>
                    </w:rPr>
                    <w:t>SPRENDIMO „</w:t>
                  </w:r>
                  <w:r>
                    <w:rPr>
                      <w:b/>
                      <w:bCs/>
                      <w:sz w:val="22"/>
                      <w:szCs w:val="22"/>
                      <w:shd w:val="clear" w:color="auto" w:fill="FFFFFF"/>
                    </w:rPr>
                    <w:t>DĖL PRITARIMO IŠNUOMOTI 0,0183 HA PLOTO VALSTYBINĖS ŽEMĖS SKLYPO DALĮ BENDRAI NAUDOJAMAME ŽEMĖS SKLYPE P. LUKŠIO G. 8,</w:t>
                  </w:r>
                </w:p>
                <w:p w14:paraId="28B5D125" w14:textId="7A1F5DBA">
                  <w:pPr>
                    <w:suppressAutoHyphens/>
                    <w:ind w:right="-87"/>
                    <w:jc w:val="center"/>
                    <w:rPr>
                      <w:b/>
                      <w:bCs/>
                      <w:sz w:val="22"/>
                      <w:szCs w:val="22"/>
                      <w:shd w:val="clear" w:color="auto" w:fill="FFFFFF"/>
                    </w:rPr>
                  </w:pPr>
                  <w:r>
                    <w:rPr>
                      <w:b/>
                      <w:bCs/>
                      <w:sz w:val="22"/>
                      <w:szCs w:val="22"/>
                      <w:shd w:val="clear" w:color="auto" w:fill="FFFFFF"/>
                    </w:rPr>
                    <w:t xml:space="preserve">ŠIAULIŲ MIESTE“ </w:t>
                  </w:r>
                </w:p>
              </w:sdtContent>
            </w:sdt>
            <w:p w14:paraId="7D0F4C89" w14:textId="77777777">
              <w:pPr>
                <w:suppressAutoHyphens/>
                <w:ind w:right="-87"/>
                <w:jc w:val="center"/>
                <w:rPr>
                  <w:b/>
                  <w:sz w:val="22"/>
                  <w:szCs w:val="22"/>
                  <w:lang w:eastAsia="lt-LT"/>
                </w:rPr>
              </w:pPr>
            </w:p>
            <w:sdt>
              <w:sdtPr>
                <w:alias w:val="poskyris"/>
                <w:tag w:val="part_7ef511f9c6fd475baf6c1fffaf5d163f"/>
                <w:lock w:val="sdtLocked"/>
                <w:richText/>
              </w:sdtPr>
              <w:sdtContent>
                <w:p w14:paraId="17BCAA1F" w14:textId="77777777">
                  <w:pPr>
                    <w:tabs>
                      <w:tab w:val="left" w:pos="851"/>
                    </w:tabs>
                    <w:suppressAutoHyphens/>
                    <w:jc w:val="center"/>
                    <w:rPr>
                      <w:b/>
                      <w:sz w:val="22"/>
                      <w:szCs w:val="22"/>
                      <w:lang w:eastAsia="lt-LT"/>
                    </w:rPr>
                  </w:pPr>
                  <w:sdt>
                    <w:sdtPr>
                      <w:alias w:val="Pavadinimas"/>
                      <w:tag w:val="title_7ef511f9c6fd475baf6c1fffaf5d163f"/>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53D5F3E0">
                  <w:pPr>
                    <w:tabs>
                      <w:tab w:val="left" w:pos="851"/>
                    </w:tabs>
                    <w:suppressAutoHyphens/>
                    <w:jc w:val="center"/>
                    <w:rPr>
                      <w:sz w:val="22"/>
                      <w:szCs w:val="22"/>
                    </w:rPr>
                  </w:pPr>
                  <w:r>
                    <w:rPr>
                      <w:sz w:val="22"/>
                      <w:szCs w:val="22"/>
                      <w:lang w:eastAsia="lt-LT"/>
                    </w:rPr>
                    <w:t>2024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6be963be7d13469b9457a3c0599c5265"/>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6be963be7d13469b9457a3c0599c5265"/>
                      <w:lock w:val="sdtLocked"/>
                      <w:richText/>
                    </w:sdtPr>
                    <w:sdtContent>
                      <w:r>
                        <w:rPr>
                          <w:b/>
                          <w:bCs/>
                          <w:sz w:val="22"/>
                          <w:szCs w:val="22"/>
                          <w:lang w:eastAsia="lt-LT"/>
                        </w:rPr>
                        <w:t>Parengto sprendimo projekto tikslai ir uždaviniai:</w:t>
                      </w:r>
                    </w:sdtContent>
                  </w:sdt>
                </w:p>
                <w:p w14:paraId="182EBC96" w14:textId="5CA57E1E">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0,1723 ha ploto žemės sklype P. Lukšio g. 8, Šiaulių mieste.</w:t>
                  </w:r>
                </w:p>
              </w:sdtContent>
            </w:sdt>
            <w:sdt>
              <w:sdtPr>
                <w:alias w:val="poskyris"/>
                <w:tag w:val="part_6311fce432534de6b1f5f27451e8e2c2"/>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6311fce432534de6b1f5f27451e8e2c2"/>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001EDB07">
                  <w:pPr>
                    <w:widowControl w:val="0"/>
                    <w:suppressAutoHyphens/>
                    <w:ind w:firstLine="851"/>
                    <w:jc w:val="both"/>
                    <w:rPr>
                      <w:sz w:val="22"/>
                      <w:szCs w:val="22"/>
                      <w:lang w:eastAsia="lt-LT"/>
                    </w:rPr>
                  </w:pPr>
                  <w:r>
                    <w:rPr>
                      <w:sz w:val="22"/>
                      <w:szCs w:val="22"/>
                      <w:lang w:eastAsia="lt-LT"/>
                    </w:rPr>
                    <w:t>Pastato 1A5/p (unikalus Nr. 2998-1005-4015) statybos pabaigos metai yra 1981 m. Vadovaujantis STR 1.12.06:2002 1.1 papunkčiu, plytų mūro statinio, kurio paskirtis – gyvenamoji (trijų ir daugiau butų – daugiabučiai pastatai), ekonomiškai pagrįstas naudojimo terminas yra 100 metų.</w:t>
                  </w:r>
                </w:p>
                <w:p w14:paraId="30095920" w14:textId="77777777">
                  <w:pPr>
                    <w:suppressAutoHyphens/>
                    <w:ind w:firstLine="851"/>
                    <w:jc w:val="both"/>
                    <w:rPr>
                      <w:bCs/>
                      <w:sz w:val="22"/>
                      <w:szCs w:val="22"/>
                      <w:lang w:eastAsia="lt-LT"/>
                    </w:rPr>
                  </w:pPr>
                  <w:r>
                    <w:rPr>
                      <w:sz w:val="22"/>
                      <w:szCs w:val="22"/>
                      <w:lang w:eastAsia="lt-LT"/>
                    </w:rPr>
                    <w:t xml:space="preserve">VĮ Registrų centro duomenų bazėje nėra užfiksuoti statinio fizinio nusidėvėjimo duomenys, asmenys taip pat jokios informacijos neturi, todėl </w:t>
                  </w:r>
                  <w:r>
                    <w:rPr>
                      <w:bCs/>
                      <w:sz w:val="22"/>
                      <w:szCs w:val="22"/>
                      <w:lang w:eastAsia="lt-LT"/>
                    </w:rPr>
                    <w:t xml:space="preserve">siūloma nustatyti </w:t>
                  </w:r>
                  <w:r>
                    <w:rPr>
                      <w:sz w:val="22"/>
                      <w:szCs w:val="22"/>
                      <w:lang w:eastAsia="lt-LT"/>
                    </w:rPr>
                    <w:t>ne ilgesnis kaip viena dešimtoji dalis nustatytos statinio ar įrenginio ekonomiškai pagrįstos naudojimo trukmės žemės sklypo nuomos terminą, t. y. 10 metų</w:t>
                  </w:r>
                  <w:r>
                    <w:rPr>
                      <w:bCs/>
                      <w:sz w:val="22"/>
                      <w:szCs w:val="22"/>
                      <w:lang w:eastAsia="lt-LT"/>
                    </w:rPr>
                    <w:t>.</w:t>
                  </w:r>
                </w:p>
                <w:p w14:paraId="0ADF7E3A" w14:textId="5E58D422">
                  <w:pPr>
                    <w:suppressAutoHyphens/>
                    <w:ind w:firstLine="851"/>
                    <w:jc w:val="both"/>
                    <w:rPr>
                      <w:bCs/>
                      <w:sz w:val="22"/>
                      <w:szCs w:val="22"/>
                      <w:lang w:eastAsia="lt-LT"/>
                    </w:rPr>
                  </w:pPr>
                  <w:r>
                    <w:rPr>
                      <w:bCs/>
                      <w:sz w:val="22"/>
                      <w:szCs w:val="22"/>
                      <w:lang w:eastAsia="lt-LT"/>
                    </w:rPr>
                    <w:t xml:space="preserve">2024-11-05 atlikus faktinių duomenų patikrinimą vietoje (akto Nr. ŽV-282) nustatyta, kad statiniai naudojami pagal Nekilnojamojo turto registre įregistruotą jų tiesioginę paskirtį. Žemės sklypas kompaktiškai užstatytas statiniais ir atitinka statiniams ir įrenginiams eksploatuoti reikalingo žemės sklypo būtino dydžio reikalavimus. </w:t>
                  </w:r>
                </w:p>
                <w:p w14:paraId="3AFA2B5F" w14:textId="777777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79826d44c8ac4114852d5f25b1d0ae8a"/>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79826d44c8ac4114852d5f25b1d0ae8a"/>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42949c6e13b741ca8e9943d0115cbfc8"/>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42949c6e13b741ca8e9943d0115cbfc8"/>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74c2ed4eebac47baaa2827e597526e90"/>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74c2ed4eebac47baaa2827e597526e90"/>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4d0431b4a1e04c70a014af648307e435"/>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4d0431b4a1e04c70a014af648307e435"/>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e2590db23fae4b8ea0c6ebe1e72d5476"/>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e2590db23fae4b8ea0c6ebe1e72d5476"/>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ed325e88f7b8457ebe3d0c64fd5cf04e"/>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ed325e88f7b8457ebe3d0c64fd5cf04e"/>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aff9506088054cf0b75df11814edd552"/>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aff9506088054cf0b75df11814edd552"/>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4db2cefca6c94530b6501c87dca18676"/>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2A4D29" w14:textId="77777777">
      <w:pPr>
        <w:suppressAutoHyphens/>
      </w:pPr>
      <w:r>
        <w:separator/>
      </w:r>
    </w:p>
  </w:endnote>
  <w:endnote w:type="continuationSeparator" w:id="0">
    <w:p w14:paraId="41AB7FD7"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8E14B"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C2E318"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348DFA" w14:textId="77777777">
      <w:pPr>
        <w:suppressAutoHyphens/>
      </w:pPr>
      <w:r>
        <w:separator/>
      </w:r>
    </w:p>
  </w:footnote>
  <w:footnote w:type="continuationSeparator" w:id="0">
    <w:p w14:paraId="7FD38598"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5040C0"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440F40"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e1d8921b0a445ccb1ec3e45c6366814" PartId="c2b7839b310d4082b987babaa0ac08ed">
    <Part Type="skyrius" Nr="999" Title="SPRENDIMO „DĖL PRITARIMO IŠNUOMOTI 0,0183 HA PLOTO VALSTYBINĖS ŽEMĖS SKLYPO DALĮ BENDRAI NAUDOJAMAME ŽEMĖS SKLYPE P. LUKŠIO G. 8, ŠIAULIŲ MIESTE“" DocPartId="0f6bc58637304b9fb732f0263cf660dc" PartId="0bb99bddd2fa469e83b8be8caa1a78d9">
      <Part Type="poskyris" Title="AIŠKINAMASIS RAŠTAS" DocPartId="1303013cf3334f3aa0c134d6890b7972" PartId="7ef511f9c6fd475baf6c1fffaf5d163f"/>
      <Part Type="poskyris" Title="Parengto sprendimo projekto tikslai ir uždaviniai:" DocPartId="91b20b6d6f4046e6800e474180b42f24" PartId="6be963be7d13469b9457a3c0599c5265"/>
      <Part Type="poskyris" Title="Dabartinis sprendimo projekte aptariamų klausimų reguliavimas:" DocPartId="1a628d0f6a9741baba020a273083aaed" PartId="6311fce432534de6b1f5f27451e8e2c2"/>
      <Part Type="poskyris" Title="Sprendimo projekte numatytos naujos teisinio reglamentavimo nuostatos:" DocPartId="2c2e3b4a97c84d9fae405e9e763a858f" PartId="79826d44c8ac4114852d5f25b1d0ae8a"/>
      <Part Type="poskyris" Title="Priėmus sprendimą, galimos pasekmės (tiek teigiamos, tiek neigiamos)." DocPartId="1c56246c87514963a62fbc63a1c70749" PartId="42949c6e13b741ca8e9943d0115cbfc8"/>
      <Part Type="poskyris" Title="Priėmus sprendimą, keičiami ar pripažįstami negaliojančiais teisės aktai." DocPartId="524e2fc0ced54245b4737570a9531acb" PartId="74c2ed4eebac47baaa2827e597526e90"/>
      <Part Type="poskyris" Title="Sprendimui įgyvendinti reikalingi priimti papildomi teisės aktai." DocPartId="e90fbfbe9fcd418bb84faa3fb40c65b1" PartId="4d0431b4a1e04c70a014af648307e435"/>
      <Part Type="poskyris" Title="Sprendimui įgyvendinti reikalingos lėšos." DocPartId="8974888ed0c64faa95a8e6e7c7e23e4a" PartId="e2590db23fae4b8ea0c6ebe1e72d5476"/>
      <Part Type="poskyris" Title="Sprendimo projekto antikorupcinis vertinimas." DocPartId="a192663579e14340bfd1fb83c389634e" PartId="ed325e88f7b8457ebe3d0c64fd5cf04e"/>
      <Part Type="poskyris" Title="Numatomo teisinio reguliavimo poveikio vertinimo rezultatai." DocPartId="d449b9e81c3546c0b2a5d85615885388" PartId="aff9506088054cf0b75df11814edd552"/>
    </Part>
    <Part Type="signatura" DocPartId="1b2397df3ff743ef8ff58c73e9c0a311" PartId="4db2cefca6c94530b6501c87dca18676"/>
  </Part>
</Parts>
</file>

<file path=customXml/itemProps1.xml><?xml version="1.0" encoding="utf-8"?>
<ds:datastoreItem xmlns:ds="http://schemas.openxmlformats.org/officeDocument/2006/customXml" ds:itemID="{72B885DD-AADC-467C-8E59-46D9C97F0BAC}">
  <ds:schemaRefs>
    <ds:schemaRef ds:uri="http://schemas.openxmlformats.org/officeDocument/2006/bibliography"/>
  </ds:schemaRefs>
</ds:datastoreItem>
</file>

<file path=customXml/itemProps2.xml><?xml version="1.0" encoding="utf-8"?>
<ds:datastoreItem xmlns:ds="http://schemas.openxmlformats.org/officeDocument/2006/customXml" ds:itemID="{AF37F3C2-1A7C-42BB-ABE2-FD3FB589DC3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597</Words>
  <Characters>4365</Characters>
  <Application>Microsoft Office Word</Application>
  <DocSecurity>4</DocSecurity>
  <Lines>72</Lines>
  <Paragraphs>40</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4922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2024-11-15T13:46:00Z</dcterms:created>
  <dc:creator>Žyvilė Rimšienė</dc:creator>
  <dc:language>en-GB</dc:language>
  <lastModifiedBy>adlibuser</lastModifiedBy>
  <lastPrinted>2024-03-21T08:05:00Z</lastPrinted>
  <dcterms:modified xsi:type="dcterms:W3CDTF">2024-11-15T13:46:00Z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