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firstLine="6263"/>
        <w:jc w:val="both"/>
        <w:rPr>
          <w:szCs w:val="24"/>
          <w:lang w:eastAsia="lt-LT"/>
        </w:rPr>
      </w:pPr>
      <w:r>
        <w:rPr>
          <w:szCs w:val="24"/>
          <w:lang w:eastAsia="lt-LT"/>
        </w:rPr>
        <w:t>PATVIRTINTA</w:t>
      </w:r>
    </w:p>
    <w:p>
      <w:pPr>
        <w:ind w:firstLine="6263"/>
        <w:jc w:val="both"/>
        <w:rPr>
          <w:szCs w:val="24"/>
          <w:lang w:eastAsia="lt-LT"/>
        </w:rPr>
      </w:pPr>
      <w:r>
        <w:rPr>
          <w:szCs w:val="24"/>
          <w:lang w:eastAsia="lt-LT"/>
        </w:rPr>
        <w:t>Prienų rajono savivaldybės tarybos</w:t>
      </w:r>
    </w:p>
    <w:p>
      <w:pPr>
        <w:ind w:firstLine="6263"/>
        <w:jc w:val="both"/>
        <w:rPr>
          <w:szCs w:val="24"/>
        </w:rPr>
      </w:pPr>
      <w:r>
        <w:rPr>
          <w:szCs w:val="24"/>
        </w:rPr>
        <w:t xml:space="preserve">2022 m. vasario  d. </w:t>
      </w:r>
    </w:p>
    <w:p>
      <w:pPr>
        <w:ind w:firstLine="6263"/>
        <w:jc w:val="both"/>
        <w:rPr>
          <w:szCs w:val="24"/>
        </w:rPr>
      </w:pPr>
      <w:r>
        <w:rPr>
          <w:szCs w:val="24"/>
        </w:rPr>
        <w:t>sprendimu Nr. T3-</w:t>
      </w:r>
    </w:p>
    <w:p>
      <w:pPr>
        <w:spacing w:line="360" w:lineRule="auto"/>
        <w:ind w:firstLine="4962"/>
        <w:jc w:val="both"/>
        <w:rPr>
          <w:szCs w:val="24"/>
          <w:lang w:eastAsia="lt-LT"/>
        </w:rPr>
      </w:pPr>
    </w:p>
    <w:p>
      <w:pPr>
        <w:spacing w:line="276" w:lineRule="auto"/>
        <w:ind w:firstLine="720"/>
        <w:rPr>
          <w:szCs w:val="24"/>
          <w:lang w:eastAsia="lt-LT"/>
        </w:rPr>
      </w:pPr>
    </w:p>
    <w:p>
      <w:pPr>
        <w:spacing w:line="276" w:lineRule="auto"/>
        <w:jc w:val="center"/>
        <w:rPr>
          <w:b/>
          <w:szCs w:val="24"/>
          <w:lang w:eastAsia="lt-LT"/>
        </w:rPr>
      </w:pPr>
      <w:r>
        <w:rPr>
          <w:b/>
          <w:szCs w:val="24"/>
          <w:lang w:eastAsia="lt-LT"/>
        </w:rPr>
        <w:t>VIETINĖS RINKLIAVOS UŽ LEIDIMO ĮRENGTI IŠORINĘ REKLAMĄ PRIENŲ RAJONO SAVIVALDYBĖS TERITORIJE IŠDAVIMĄ NUOSTATAI</w:t>
      </w:r>
    </w:p>
    <w:p>
      <w:pPr>
        <w:spacing w:line="276" w:lineRule="auto"/>
        <w:jc w:val="center"/>
        <w:rPr>
          <w:szCs w:val="24"/>
          <w:lang w:eastAsia="lt-LT"/>
        </w:rPr>
      </w:pPr>
    </w:p>
    <w:p>
      <w:pPr>
        <w:spacing w:line="276" w:lineRule="auto"/>
        <w:jc w:val="center"/>
        <w:rPr>
          <w:b/>
          <w:szCs w:val="24"/>
          <w:lang w:eastAsia="lt-LT"/>
        </w:rPr>
      </w:pPr>
      <w:r>
        <w:rPr>
          <w:b/>
          <w:szCs w:val="24"/>
          <w:lang w:eastAsia="lt-LT"/>
        </w:rPr>
        <w:t>I</w:t>
      </w:r>
      <w:r>
        <w:rPr>
          <w:b/>
          <w:szCs w:val="24"/>
          <w:lang w:eastAsia="lt-LT"/>
        </w:rPr>
        <w:t xml:space="preserve"> SKYRIUS</w:t>
      </w:r>
    </w:p>
    <w:p>
      <w:pPr>
        <w:spacing w:line="276" w:lineRule="auto"/>
        <w:jc w:val="center"/>
        <w:rPr>
          <w:b/>
          <w:szCs w:val="24"/>
          <w:lang w:eastAsia="lt-LT"/>
        </w:rPr>
      </w:pPr>
      <w:r>
        <w:rPr>
          <w:b/>
          <w:szCs w:val="24"/>
          <w:lang w:eastAsia="lt-LT"/>
        </w:rPr>
        <w:t>BENDROSIOS NUOSTATOS</w:t>
      </w:r>
    </w:p>
    <w:p>
      <w:pPr>
        <w:spacing w:line="276" w:lineRule="auto"/>
        <w:jc w:val="center"/>
        <w:rPr>
          <w:szCs w:val="24"/>
          <w:lang w:eastAsia="lt-LT"/>
        </w:rPr>
      </w:pPr>
    </w:p>
    <w:p>
      <w:pPr>
        <w:spacing w:line="276" w:lineRule="auto"/>
        <w:jc w:val="center"/>
        <w:rPr>
          <w:szCs w:val="24"/>
          <w:lang w:eastAsia="lt-LT"/>
        </w:rPr>
      </w:pPr>
    </w:p>
    <w:p>
      <w:pPr>
        <w:spacing w:line="276" w:lineRule="auto"/>
        <w:ind w:firstLine="720"/>
        <w:jc w:val="both"/>
        <w:rPr>
          <w:szCs w:val="24"/>
          <w:lang w:eastAsia="lt-LT"/>
        </w:rPr>
      </w:pPr>
      <w:r>
        <w:rPr>
          <w:szCs w:val="24"/>
          <w:lang w:eastAsia="lt-LT"/>
        </w:rPr>
        <w:t>1</w:t>
      </w:r>
      <w:r>
        <w:rPr>
          <w:szCs w:val="24"/>
          <w:lang w:eastAsia="lt-LT"/>
        </w:rPr>
        <w:t xml:space="preserve">. Vietinės rinkliavos už leidimo įrengti išorinę reklamą Prienų rajono savivaldybės teritorijoje išdavimą nuostatai (toliau – nuostatai) reglamentuoja vietinės rinkliavos (toliau – rinkliava) už leidimo įrengti išorinę reklamą Prienų rajono savivaldybės teritorijoje išdavimą </w:t>
      </w:r>
      <w:r>
        <w:rPr>
          <w:rFonts w:eastAsia="Arial Unicode MS"/>
        </w:rPr>
        <w:t>mokėjimo tvarką, dydį, rinkliavos lengvatas,</w:t>
      </w:r>
      <w:r>
        <w:rPr>
          <w:color w:val="000000"/>
        </w:rPr>
        <w:t xml:space="preserve"> rinkliavos grąžinimo tvarką, delspinigių dydį, jų apskaičiavimo, mokėjimo tvarką ir atleidimo nuo delspinigių atvejus,</w:t>
      </w:r>
      <w:r>
        <w:rPr>
          <w:color w:val="FF0000"/>
        </w:rPr>
        <w:t xml:space="preserve"> </w:t>
      </w:r>
      <w:r>
        <w:t>rinkliavos</w:t>
      </w:r>
      <w:r>
        <w:rPr>
          <w:rFonts w:eastAsia="Arial Unicode MS"/>
        </w:rPr>
        <w:t xml:space="preserve"> rinkimo kontrolę ir atsakomybę</w:t>
      </w:r>
      <w:r>
        <w:rPr>
          <w:szCs w:val="24"/>
          <w:lang w:eastAsia="lt-LT"/>
        </w:rPr>
        <w:t>.</w:t>
      </w:r>
    </w:p>
    <w:p>
      <w:pPr>
        <w:spacing w:line="276" w:lineRule="auto"/>
        <w:ind w:firstLine="782"/>
        <w:jc w:val="both"/>
        <w:rPr>
          <w:szCs w:val="24"/>
          <w:lang w:eastAsia="lt-LT"/>
        </w:rPr>
      </w:pPr>
      <w:r>
        <w:rPr>
          <w:szCs w:val="24"/>
          <w:lang w:eastAsia="lt-LT"/>
        </w:rPr>
        <w:t>2</w:t>
      </w:r>
      <w:r>
        <w:rPr>
          <w:szCs w:val="24"/>
          <w:lang w:eastAsia="lt-LT"/>
        </w:rPr>
        <w:t>. Rinkliava nustatoma bei renkama vadovaujantis Lietuvos Respublikos rinkliavų įstatymu, Lietuvos Respublikos vietos savivaldos įstatymu, Lietuvos Respublikos reklamos įstatymu, šiais nuostatais bei kitais teisės aktais.</w:t>
      </w:r>
    </w:p>
    <w:p>
      <w:pPr>
        <w:spacing w:line="276" w:lineRule="auto"/>
        <w:ind w:firstLine="720"/>
        <w:jc w:val="both"/>
        <w:rPr>
          <w:szCs w:val="24"/>
          <w:lang w:eastAsia="lt-LT"/>
        </w:rPr>
      </w:pPr>
      <w:r>
        <w:rPr>
          <w:szCs w:val="24"/>
          <w:lang w:eastAsia="lt-LT"/>
        </w:rPr>
        <w:t>3</w:t>
      </w:r>
      <w:r>
        <w:rPr>
          <w:szCs w:val="24"/>
          <w:lang w:eastAsia="lt-LT"/>
        </w:rPr>
        <w:t>. Šiuose nuostatuose vartojamos sąvokos:</w:t>
      </w:r>
    </w:p>
    <w:p>
      <w:pPr>
        <w:spacing w:line="276" w:lineRule="auto"/>
        <w:ind w:firstLine="720"/>
        <w:jc w:val="both"/>
        <w:rPr>
          <w:szCs w:val="24"/>
          <w:lang w:eastAsia="lt-LT"/>
        </w:rPr>
      </w:pPr>
      <w:r>
        <w:rPr>
          <w:szCs w:val="24"/>
          <w:lang w:eastAsia="lt-LT"/>
        </w:rPr>
        <w:t>3.1</w:t>
      </w:r>
      <w:r>
        <w:rPr>
          <w:szCs w:val="24"/>
          <w:lang w:eastAsia="lt-LT"/>
        </w:rPr>
        <w:t xml:space="preserve">. </w:t>
      </w:r>
      <w:r>
        <w:rPr>
          <w:b/>
          <w:szCs w:val="24"/>
          <w:lang w:eastAsia="lt-LT"/>
        </w:rPr>
        <w:t>Vietinė rinkliava</w:t>
      </w:r>
      <w:r>
        <w:rPr>
          <w:szCs w:val="24"/>
          <w:lang w:eastAsia="lt-LT"/>
        </w:rPr>
        <w:t xml:space="preserve"> – </w:t>
      </w:r>
      <w:r>
        <w:rPr>
          <w:color w:val="000000"/>
          <w:szCs w:val="24"/>
        </w:rPr>
        <w:t>savivaldybės tarybos sprendimu ir jos nustatyta tvarka nustatyta privaloma įmoka, galiojanti tos savivaldybės teritorijoje.</w:t>
      </w:r>
    </w:p>
    <w:p>
      <w:pPr>
        <w:spacing w:line="276" w:lineRule="auto"/>
        <w:ind w:firstLine="720"/>
        <w:jc w:val="both"/>
        <w:rPr>
          <w:szCs w:val="24"/>
          <w:lang w:eastAsia="lt-LT"/>
        </w:rPr>
      </w:pPr>
      <w:r>
        <w:rPr>
          <w:szCs w:val="24"/>
          <w:lang w:eastAsia="lt-LT"/>
        </w:rPr>
        <w:t>3.2</w:t>
      </w:r>
      <w:r>
        <w:rPr>
          <w:szCs w:val="24"/>
          <w:lang w:eastAsia="lt-LT"/>
        </w:rPr>
        <w:t xml:space="preserve">. </w:t>
      </w:r>
      <w:r>
        <w:rPr>
          <w:b/>
          <w:szCs w:val="24"/>
          <w:lang w:eastAsia="lt-LT"/>
        </w:rPr>
        <w:t>Rinkliavos mokėtojai</w:t>
      </w:r>
      <w:r>
        <w:rPr>
          <w:szCs w:val="24"/>
          <w:lang w:eastAsia="lt-LT"/>
        </w:rPr>
        <w:t xml:space="preserve"> – </w:t>
      </w:r>
      <w:r>
        <w:rPr>
          <w:color w:val="000000"/>
          <w:szCs w:val="24"/>
        </w:rPr>
        <w:t>rinkliavas moka fiziniai ir juridiniai asmenys,</w:t>
      </w:r>
      <w:r>
        <w:rPr>
          <w:bCs/>
          <w:color w:val="000000"/>
          <w:szCs w:val="24"/>
        </w:rPr>
        <w:t> </w:t>
      </w:r>
      <w:r>
        <w:rPr>
          <w:color w:val="000000"/>
          <w:szCs w:val="24"/>
        </w:rPr>
        <w:t>išskyrus Lietuvos banką.</w:t>
      </w:r>
    </w:p>
    <w:p>
      <w:pPr>
        <w:spacing w:line="276" w:lineRule="auto"/>
        <w:ind w:firstLine="720"/>
        <w:jc w:val="both"/>
        <w:rPr>
          <w:szCs w:val="24"/>
          <w:lang w:eastAsia="lt-LT"/>
        </w:rPr>
      </w:pPr>
      <w:r>
        <w:rPr>
          <w:szCs w:val="24"/>
          <w:lang w:eastAsia="lt-LT"/>
        </w:rPr>
        <w:t>3.3</w:t>
      </w:r>
      <w:r>
        <w:rPr>
          <w:szCs w:val="24"/>
          <w:lang w:eastAsia="lt-LT"/>
        </w:rPr>
        <w:t xml:space="preserve">. </w:t>
      </w:r>
      <w:r>
        <w:rPr>
          <w:b/>
          <w:szCs w:val="24"/>
          <w:lang w:eastAsia="lt-LT"/>
        </w:rPr>
        <w:t>Leidimas įrengti išorinę reklamą</w:t>
      </w:r>
      <w:r>
        <w:rPr>
          <w:szCs w:val="24"/>
          <w:lang w:eastAsia="lt-LT"/>
        </w:rPr>
        <w:t xml:space="preserve"> – Prienų rajono savivaldybės administracijos (toliau – Savivaldybės administracija) direktoriaus įsakymu nustatyta tvarka išduotas dokumentas, suteikiantis teisę įrengti išorinę reklamą (toliau – leidimas).</w:t>
      </w:r>
    </w:p>
    <w:p>
      <w:pPr>
        <w:spacing w:line="276" w:lineRule="auto"/>
        <w:ind w:firstLine="709"/>
        <w:jc w:val="both"/>
        <w:rPr>
          <w:color w:val="000000"/>
          <w:szCs w:val="24"/>
          <w:lang w:eastAsia="lt-LT"/>
        </w:rPr>
      </w:pPr>
      <w:r>
        <w:rPr>
          <w:szCs w:val="24"/>
          <w:lang w:eastAsia="lt-LT"/>
        </w:rPr>
        <w:t>3.4</w:t>
      </w:r>
      <w:r>
        <w:rPr>
          <w:szCs w:val="24"/>
          <w:lang w:eastAsia="lt-LT"/>
        </w:rPr>
        <w:t>.</w:t>
      </w:r>
      <w:r>
        <w:rPr>
          <w:b/>
          <w:szCs w:val="24"/>
          <w:lang w:eastAsia="lt-LT"/>
        </w:rPr>
        <w:t xml:space="preserve"> </w:t>
      </w:r>
      <w:r>
        <w:rPr>
          <w:b/>
          <w:color w:val="000000"/>
          <w:szCs w:val="24"/>
          <w:lang w:eastAsia="lt-LT"/>
        </w:rPr>
        <w:t>Išorinė reklama</w:t>
      </w:r>
      <w:r>
        <w:rPr>
          <w:color w:val="000000"/>
          <w:szCs w:val="24"/>
          <w:lang w:eastAsia="lt-LT"/>
        </w:rPr>
        <w:t xml:space="preserve"> – reklama, kurios įvairios specialios (stendai, skydai, stulpai, vitrinos ir pan.) ir pritaikytos (pastatų sienos, langai, durys, stogai, laikinieji statiniai, transporto priemonės, oro balionai ir pan.) pateikimo priemonės yra ne patalpose. Išorine reklama taip pat laikoma:</w:t>
      </w:r>
      <w:r>
        <w:rPr>
          <w:color w:val="000000"/>
          <w:sz w:val="15"/>
          <w:szCs w:val="15"/>
        </w:rPr>
        <w:t xml:space="preserve"> </w:t>
      </w:r>
    </w:p>
    <w:p>
      <w:pPr>
        <w:spacing w:line="276" w:lineRule="auto"/>
        <w:ind w:firstLine="709"/>
        <w:jc w:val="both"/>
        <w:rPr>
          <w:color w:val="000000"/>
          <w:szCs w:val="24"/>
          <w:lang w:eastAsia="lt-LT"/>
        </w:rPr>
      </w:pPr>
      <w:r>
        <w:rPr>
          <w:color w:val="000000"/>
          <w:szCs w:val="24"/>
          <w:lang w:eastAsia="lt-LT"/>
        </w:rPr>
        <w:t>3.4.1</w:t>
      </w:r>
      <w:r>
        <w:rPr>
          <w:color w:val="000000"/>
          <w:szCs w:val="24"/>
          <w:lang w:eastAsia="lt-LT"/>
        </w:rPr>
        <w:t>. reklama, kurios pateikimo priemonės yra patalpose (vitrinose, langų ir (arba) durų vidinėse pusėse), tačiau ji yra matoma iš lauko pusės;</w:t>
      </w:r>
    </w:p>
    <w:p>
      <w:pPr>
        <w:spacing w:line="276" w:lineRule="auto"/>
        <w:ind w:firstLine="709"/>
        <w:jc w:val="both"/>
        <w:rPr>
          <w:color w:val="000000"/>
          <w:szCs w:val="24"/>
          <w:lang w:eastAsia="lt-LT"/>
        </w:rPr>
      </w:pPr>
      <w:r>
        <w:rPr>
          <w:color w:val="000000"/>
          <w:szCs w:val="24"/>
          <w:lang w:eastAsia="lt-LT"/>
        </w:rPr>
        <w:t>3.4.2</w:t>
      </w:r>
      <w:r>
        <w:rPr>
          <w:color w:val="000000"/>
          <w:szCs w:val="24"/>
          <w:lang w:eastAsia="lt-LT"/>
        </w:rPr>
        <w:t>. iškaboje pateikiama informacija.</w:t>
      </w:r>
    </w:p>
    <w:p>
      <w:pPr>
        <w:spacing w:line="276" w:lineRule="auto"/>
        <w:ind w:firstLine="709"/>
        <w:jc w:val="both"/>
        <w:rPr>
          <w:color w:val="000000"/>
          <w:szCs w:val="24"/>
          <w:lang w:eastAsia="lt-LT"/>
        </w:rPr>
      </w:pPr>
      <w:r>
        <w:rPr>
          <w:color w:val="000000"/>
          <w:szCs w:val="24"/>
          <w:lang w:eastAsia="lt-LT"/>
        </w:rPr>
        <w:t>3.5</w:t>
      </w:r>
      <w:r>
        <w:rPr>
          <w:color w:val="000000"/>
          <w:szCs w:val="24"/>
          <w:lang w:eastAsia="lt-LT"/>
        </w:rPr>
        <w:t xml:space="preserve">. </w:t>
      </w:r>
      <w:r>
        <w:rPr>
          <w:b/>
          <w:color w:val="000000"/>
          <w:szCs w:val="24"/>
          <w:lang w:eastAsia="lt-LT"/>
        </w:rPr>
        <w:t>Iškaba</w:t>
      </w:r>
      <w:r>
        <w:rPr>
          <w:color w:val="000000"/>
          <w:szCs w:val="24"/>
          <w:lang w:eastAsia="lt-LT"/>
        </w:rPr>
        <w:t xml:space="preserve"> – </w:t>
      </w:r>
      <w:r>
        <w:rPr>
          <w:color w:val="000000"/>
          <w:szCs w:val="18"/>
        </w:rPr>
        <w:t>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logotipas, emblema, darbo laikas, reklamos davėjo vardas, pavardė.</w:t>
      </w:r>
    </w:p>
    <w:p>
      <w:pPr>
        <w:spacing w:line="276" w:lineRule="auto"/>
        <w:ind w:firstLine="720"/>
        <w:jc w:val="both"/>
        <w:rPr>
          <w:szCs w:val="24"/>
          <w:lang w:eastAsia="lt-LT"/>
        </w:rPr>
      </w:pPr>
      <w:r>
        <w:rPr>
          <w:szCs w:val="24"/>
          <w:lang w:eastAsia="lt-LT"/>
        </w:rPr>
        <w:t>4</w:t>
      </w:r>
      <w:r>
        <w:rPr>
          <w:szCs w:val="24"/>
          <w:lang w:eastAsia="lt-LT"/>
        </w:rPr>
        <w:t>. Kitos nuostatuose vartojamos sąvokos atitinka Lietuvos Respublikos rinkliavų įstatyme, Lietuvos Respublikos reklamos įstatyme ir kituose teisės aktuose apibrėžtas sąvokas.</w:t>
      </w:r>
    </w:p>
    <w:p>
      <w:pPr>
        <w:spacing w:line="276" w:lineRule="auto"/>
        <w:jc w:val="center"/>
        <w:rPr>
          <w:szCs w:val="24"/>
          <w:lang w:eastAsia="lt-LT"/>
        </w:rPr>
      </w:pPr>
    </w:p>
    <w:p>
      <w:pPr>
        <w:spacing w:line="276" w:lineRule="auto"/>
        <w:jc w:val="center"/>
        <w:rPr>
          <w:b/>
          <w:szCs w:val="24"/>
          <w:lang w:eastAsia="lt-LT"/>
        </w:rPr>
      </w:pPr>
      <w:r>
        <w:rPr>
          <w:b/>
          <w:szCs w:val="24"/>
          <w:lang w:eastAsia="lt-LT"/>
        </w:rPr>
        <w:t>II</w:t>
      </w:r>
      <w:r>
        <w:rPr>
          <w:b/>
          <w:szCs w:val="24"/>
          <w:lang w:eastAsia="lt-LT"/>
        </w:rPr>
        <w:t xml:space="preserve"> SKYRIUS</w:t>
      </w:r>
    </w:p>
    <w:p>
      <w:pPr>
        <w:spacing w:line="276" w:lineRule="auto"/>
        <w:jc w:val="center"/>
        <w:rPr>
          <w:b/>
          <w:szCs w:val="24"/>
          <w:lang w:eastAsia="lt-LT"/>
        </w:rPr>
      </w:pPr>
      <w:r>
        <w:rPr>
          <w:b/>
          <w:szCs w:val="24"/>
          <w:lang w:eastAsia="lt-LT"/>
        </w:rPr>
        <w:t>VIETINĖS RINKLIAVOS DYDŽIAI</w:t>
      </w:r>
    </w:p>
    <w:p>
      <w:pPr>
        <w:spacing w:line="276" w:lineRule="auto"/>
        <w:jc w:val="center"/>
        <w:rPr>
          <w:szCs w:val="24"/>
          <w:lang w:eastAsia="lt-LT"/>
        </w:rPr>
      </w:pPr>
    </w:p>
    <w:p>
      <w:pPr>
        <w:spacing w:line="276" w:lineRule="auto"/>
        <w:ind w:firstLine="684"/>
        <w:jc w:val="both"/>
        <w:rPr>
          <w:szCs w:val="24"/>
        </w:rPr>
      </w:pPr>
      <w:r>
        <w:rPr>
          <w:szCs w:val="24"/>
        </w:rPr>
        <w:t>5</w:t>
      </w:r>
      <w:r>
        <w:rPr>
          <w:szCs w:val="24"/>
        </w:rPr>
        <w:t xml:space="preserve">. Rinkliava už leidimo įrengti išorinę reklamą ant Savivaldybei priklausančių ar valdytojo teise valdomų objektų išdavimą apskaičiuojama taip: </w:t>
      </w:r>
    </w:p>
    <w:p>
      <w:pPr>
        <w:spacing w:line="276" w:lineRule="auto"/>
        <w:ind w:firstLine="684"/>
        <w:jc w:val="both"/>
        <w:rPr>
          <w:szCs w:val="24"/>
        </w:rPr>
      </w:pPr>
      <w:r>
        <w:rPr>
          <w:szCs w:val="24"/>
        </w:rPr>
        <w:t>R = P x D x T, kur:</w:t>
      </w:r>
    </w:p>
    <w:p>
      <w:pPr>
        <w:spacing w:line="276" w:lineRule="auto"/>
        <w:ind w:firstLine="684"/>
        <w:jc w:val="both"/>
        <w:rPr>
          <w:szCs w:val="24"/>
        </w:rPr>
      </w:pPr>
      <w:r>
        <w:rPr>
          <w:szCs w:val="24"/>
        </w:rPr>
        <w:t xml:space="preserve">R – apskaičiuota rinkliava (Eur); </w:t>
      </w:r>
    </w:p>
    <w:p>
      <w:pPr>
        <w:spacing w:line="276" w:lineRule="auto"/>
        <w:ind w:firstLine="684"/>
        <w:jc w:val="both"/>
        <w:rPr>
          <w:szCs w:val="24"/>
        </w:rPr>
      </w:pPr>
      <w:r>
        <w:rPr>
          <w:szCs w:val="24"/>
        </w:rPr>
        <w:t>P – reklamos plotas (kv. m);</w:t>
      </w:r>
    </w:p>
    <w:p>
      <w:pPr>
        <w:spacing w:line="276" w:lineRule="auto"/>
        <w:ind w:firstLine="684"/>
        <w:jc w:val="both"/>
        <w:rPr>
          <w:szCs w:val="24"/>
        </w:rPr>
      </w:pPr>
      <w:r>
        <w:rPr>
          <w:szCs w:val="24"/>
        </w:rPr>
        <w:t>D – 1 kv. m atitinkamos reklamos patrauklumo zonos Rinkliavos dydis (Eur);</w:t>
      </w:r>
    </w:p>
    <w:p>
      <w:pPr>
        <w:spacing w:line="276" w:lineRule="auto"/>
        <w:ind w:firstLine="684"/>
        <w:jc w:val="both"/>
        <w:rPr>
          <w:szCs w:val="24"/>
        </w:rPr>
      </w:pPr>
      <w:r>
        <w:rPr>
          <w:szCs w:val="24"/>
        </w:rPr>
        <w:t>T – leidimo galiojimo terminas (metai, mėnesiai, dienos, t. y. 1 metai – 1, 1 mėnuo – 1/12, 45 dienos – 45/365).</w:t>
      </w:r>
    </w:p>
    <w:p>
      <w:pPr>
        <w:spacing w:line="276" w:lineRule="auto"/>
        <w:ind w:firstLine="684"/>
        <w:jc w:val="both"/>
        <w:rPr>
          <w:szCs w:val="24"/>
        </w:rPr>
      </w:pPr>
      <w:r>
        <w:rPr>
          <w:szCs w:val="24"/>
        </w:rPr>
        <w:t>6</w:t>
      </w:r>
      <w:r>
        <w:rPr>
          <w:szCs w:val="24"/>
        </w:rPr>
        <w:t xml:space="preserve">. Už leidimo įrengti išorinę reklamą pagal teritorijų reikšmingumą nepriklausomai nuo to, kas nuosavybės ar kitokia teise valdo pastatą, objektą (sklypą), ir nepriklausomai nuo to, ar reklama yra susijusi su tame pastate, objekte (sklype) vykdoma veikla, išdavimą  nustatomas metinis rinkliavos dydis už 1 kv. m reklamos ploto:</w:t>
      </w:r>
    </w:p>
    <w:p>
      <w:pPr>
        <w:spacing w:line="276" w:lineRule="auto"/>
        <w:ind w:firstLine="684"/>
        <w:jc w:val="both"/>
        <w:rPr>
          <w:szCs w:val="24"/>
        </w:rPr>
      </w:pPr>
      <w:r>
        <w:rPr>
          <w:szCs w:val="24"/>
        </w:rPr>
        <w:t>6.1</w:t>
      </w:r>
      <w:r>
        <w:rPr>
          <w:szCs w:val="24"/>
        </w:rPr>
        <w:t>. pirmoje zonoje (Prienų m. teritorijoje: Laisvės a., Vytauto g., J. Basanavičiaus g., Kauno g., Kęstučio g.) – 20 Eur.</w:t>
      </w:r>
    </w:p>
    <w:p>
      <w:pPr>
        <w:spacing w:line="276" w:lineRule="auto"/>
        <w:ind w:firstLine="684"/>
        <w:jc w:val="both"/>
        <w:rPr>
          <w:szCs w:val="24"/>
        </w:rPr>
      </w:pPr>
      <w:r>
        <w:rPr>
          <w:szCs w:val="24"/>
        </w:rPr>
        <w:t>6.2</w:t>
      </w:r>
      <w:r>
        <w:rPr>
          <w:szCs w:val="24"/>
        </w:rPr>
        <w:t>. antroje zonoje (Prienų m. teritorijoje, neįvardytoje 7.1 papunktyje, Jiezno m.) – 15 Eur;</w:t>
      </w:r>
    </w:p>
    <w:p>
      <w:pPr>
        <w:spacing w:line="276" w:lineRule="auto"/>
        <w:ind w:firstLine="684"/>
        <w:jc w:val="both"/>
        <w:rPr>
          <w:szCs w:val="24"/>
        </w:rPr>
      </w:pPr>
      <w:r>
        <w:rPr>
          <w:szCs w:val="24"/>
        </w:rPr>
        <w:t>6.3</w:t>
      </w:r>
      <w:r>
        <w:rPr>
          <w:szCs w:val="24"/>
        </w:rPr>
        <w:t>. likusioje savivaldybės teritorijoje – 10 Eur.</w:t>
      </w:r>
    </w:p>
    <w:p>
      <w:pPr>
        <w:spacing w:line="276" w:lineRule="auto"/>
        <w:ind w:firstLine="684"/>
        <w:jc w:val="both"/>
        <w:rPr>
          <w:szCs w:val="24"/>
        </w:rPr>
      </w:pPr>
      <w:r>
        <w:rPr>
          <w:szCs w:val="24"/>
        </w:rPr>
        <w:t>7</w:t>
      </w:r>
      <w:r>
        <w:rPr>
          <w:szCs w:val="24"/>
        </w:rPr>
        <w:t>. Už leidimo įrengti išorinę reklamą ant Savivaldybei nuosavybės teise priklausančių ar patikėjimo teise valdomų objektų išdavimą nustatomi metiniai rinkliavos dydžiai už 1 kv. m. reklamos ploto pagal 6 punkte nurodytus įkainius.</w:t>
      </w:r>
    </w:p>
    <w:p>
      <w:pPr>
        <w:spacing w:line="276" w:lineRule="auto"/>
        <w:ind w:firstLine="684"/>
        <w:jc w:val="both"/>
        <w:rPr>
          <w:szCs w:val="24"/>
        </w:rPr>
      </w:pPr>
      <w:r>
        <w:rPr>
          <w:szCs w:val="24"/>
        </w:rPr>
        <w:t>8</w:t>
      </w:r>
      <w:r>
        <w:rPr>
          <w:szCs w:val="24"/>
        </w:rPr>
        <w:t>. Už leidimo išdavimą, jei reklamos pateikimo priemonė projektuojama prie gatvių sankryžos arba šalia valstybinio rajoninio, krašto kelio ar magistralinio kelio, nepriklausomai nuo to, kas nuosavybės ar kitokia teise valdo pastatą, objektą (sklypą), nustatomas metinis rinkliavos dydis už 1 kv. m reklamos ploto – 20 Eur.</w:t>
      </w:r>
    </w:p>
    <w:p>
      <w:pPr>
        <w:spacing w:line="276" w:lineRule="auto"/>
        <w:ind w:firstLine="684"/>
        <w:jc w:val="both"/>
        <w:rPr>
          <w:szCs w:val="24"/>
        </w:rPr>
      </w:pPr>
      <w:r>
        <w:rPr>
          <w:szCs w:val="24"/>
        </w:rPr>
        <w:t>9</w:t>
      </w:r>
      <w:r>
        <w:rPr>
          <w:szCs w:val="24"/>
        </w:rPr>
        <w:t>. Už leidimo išdavimą, jei reklamos pateikimo priemonė komercinė (neskirta savireklamai), nepriklausomai nuo vietos ir to, kas nuosavybės ar kitokia teise valdo pastatą, objektą (sklypą), nustatomas metinis rinkliavos dydis už 1 kv. m reklamos ploto – 50 Eur.</w:t>
      </w:r>
    </w:p>
    <w:p>
      <w:pPr>
        <w:spacing w:line="276" w:lineRule="auto"/>
        <w:ind w:firstLine="684"/>
        <w:jc w:val="both"/>
        <w:rPr>
          <w:szCs w:val="24"/>
        </w:rPr>
      </w:pPr>
      <w:r>
        <w:rPr>
          <w:szCs w:val="24"/>
        </w:rPr>
        <w:t>10</w:t>
      </w:r>
      <w:r>
        <w:rPr>
          <w:szCs w:val="24"/>
        </w:rPr>
        <w:t>. Savivaldybės taryba gali rinkliavos dydį kartą per metus indeksuoti, taikydama metinį vartojimo kainų indeksą, jeigu jis didesnis negu 1,1.</w:t>
      </w:r>
    </w:p>
    <w:p>
      <w:pPr>
        <w:spacing w:line="276" w:lineRule="auto"/>
        <w:ind w:firstLine="684"/>
        <w:jc w:val="both"/>
        <w:rPr>
          <w:szCs w:val="24"/>
        </w:rPr>
      </w:pPr>
    </w:p>
    <w:p>
      <w:pPr>
        <w:spacing w:line="276" w:lineRule="auto"/>
        <w:ind w:firstLine="684"/>
        <w:jc w:val="both"/>
        <w:rPr>
          <w:szCs w:val="24"/>
        </w:rPr>
      </w:pPr>
    </w:p>
    <w:p>
      <w:pPr>
        <w:spacing w:line="276" w:lineRule="auto"/>
        <w:ind w:firstLine="684"/>
        <w:jc w:val="both"/>
        <w:rPr>
          <w:szCs w:val="24"/>
        </w:rPr>
      </w:pPr>
    </w:p>
    <w:p>
      <w:pPr>
        <w:spacing w:line="276" w:lineRule="auto"/>
        <w:jc w:val="center"/>
        <w:rPr>
          <w:b/>
          <w:szCs w:val="24"/>
        </w:rPr>
      </w:pPr>
      <w:r>
        <w:rPr>
          <w:b/>
          <w:szCs w:val="24"/>
        </w:rPr>
        <w:t>III</w:t>
      </w:r>
      <w:r>
        <w:rPr>
          <w:b/>
          <w:szCs w:val="24"/>
        </w:rPr>
        <w:t xml:space="preserve"> SKYRIUS</w:t>
      </w:r>
    </w:p>
    <w:p>
      <w:pPr>
        <w:spacing w:line="276" w:lineRule="auto"/>
        <w:jc w:val="center"/>
        <w:rPr>
          <w:b/>
          <w:szCs w:val="24"/>
          <w:lang w:eastAsia="lt-LT"/>
        </w:rPr>
      </w:pPr>
      <w:r>
        <w:rPr>
          <w:b/>
          <w:szCs w:val="24"/>
          <w:lang w:eastAsia="lt-LT"/>
        </w:rPr>
        <w:t>RINKLIAVOS MOKĖJIMO IR GRĄŽINIMO TVARKA</w:t>
      </w:r>
    </w:p>
    <w:p>
      <w:pPr>
        <w:spacing w:line="276" w:lineRule="auto"/>
        <w:jc w:val="center"/>
        <w:rPr>
          <w:szCs w:val="24"/>
          <w:lang w:eastAsia="lt-LT"/>
        </w:rPr>
      </w:pPr>
    </w:p>
    <w:p>
      <w:pPr>
        <w:spacing w:line="276" w:lineRule="auto"/>
        <w:ind w:firstLine="913"/>
        <w:jc w:val="both"/>
        <w:rPr>
          <w:szCs w:val="24"/>
          <w:lang w:eastAsia="lt-LT"/>
        </w:rPr>
      </w:pPr>
      <w:r>
        <w:rPr>
          <w:szCs w:val="24"/>
          <w:lang w:eastAsia="lt-LT"/>
        </w:rPr>
        <w:t>11</w:t>
      </w:r>
      <w:r>
        <w:rPr>
          <w:szCs w:val="24"/>
          <w:lang w:eastAsia="lt-LT"/>
        </w:rPr>
        <w:t>. Rinkliava mokama į Prienų rajono savivaldybės biudžeto sąskaitą.</w:t>
      </w:r>
    </w:p>
    <w:p>
      <w:pPr>
        <w:spacing w:line="276" w:lineRule="auto"/>
        <w:ind w:firstLine="913"/>
        <w:jc w:val="both"/>
        <w:rPr>
          <w:szCs w:val="24"/>
          <w:lang w:eastAsia="lt-LT"/>
        </w:rPr>
      </w:pPr>
      <w:r>
        <w:rPr>
          <w:szCs w:val="24"/>
          <w:lang w:eastAsia="lt-LT"/>
        </w:rPr>
        <w:t>12</w:t>
      </w:r>
      <w:r>
        <w:rPr>
          <w:szCs w:val="24"/>
          <w:lang w:eastAsia="lt-LT"/>
        </w:rPr>
        <w:t xml:space="preserve">. Rinkliava sumokama prieš išduodant leidimą. Leidimas išduodamas Prienų rajono savivaldybės administracijos direktoriaus nustatyta tvarka. </w:t>
      </w:r>
    </w:p>
    <w:p>
      <w:pPr>
        <w:spacing w:line="276" w:lineRule="auto"/>
        <w:ind w:firstLine="913"/>
        <w:jc w:val="both"/>
        <w:rPr>
          <w:szCs w:val="24"/>
          <w:lang w:eastAsia="lt-LT"/>
        </w:rPr>
      </w:pPr>
      <w:r>
        <w:rPr>
          <w:szCs w:val="24"/>
          <w:lang w:eastAsia="lt-LT"/>
        </w:rPr>
        <w:t>13</w:t>
      </w:r>
      <w:r>
        <w:rPr>
          <w:szCs w:val="24"/>
          <w:lang w:eastAsia="lt-LT"/>
        </w:rPr>
        <w:t>. Sumokėta rinkliava ar jos dalis grąžinama:</w:t>
      </w:r>
    </w:p>
    <w:p>
      <w:pPr>
        <w:spacing w:line="276" w:lineRule="auto"/>
        <w:ind w:firstLine="913"/>
        <w:jc w:val="both"/>
        <w:rPr>
          <w:szCs w:val="24"/>
          <w:lang w:eastAsia="lt-LT"/>
        </w:rPr>
      </w:pPr>
      <w:r>
        <w:rPr>
          <w:szCs w:val="24"/>
          <w:lang w:eastAsia="lt-LT"/>
        </w:rPr>
        <w:t>13.1</w:t>
      </w:r>
      <w:r>
        <w:rPr>
          <w:szCs w:val="24"/>
          <w:lang w:eastAsia="lt-LT"/>
        </w:rPr>
        <w:t>. jeigu sumokėta daugiau, negu nustatyta nuostatuose;</w:t>
      </w:r>
    </w:p>
    <w:p>
      <w:pPr>
        <w:spacing w:line="276" w:lineRule="auto"/>
        <w:ind w:firstLine="913"/>
        <w:jc w:val="both"/>
        <w:rPr>
          <w:szCs w:val="24"/>
          <w:lang w:eastAsia="lt-LT"/>
        </w:rPr>
      </w:pPr>
      <w:r>
        <w:rPr>
          <w:szCs w:val="24"/>
          <w:lang w:eastAsia="lt-LT"/>
        </w:rPr>
        <w:t>13.2</w:t>
      </w:r>
      <w:r>
        <w:rPr>
          <w:szCs w:val="24"/>
          <w:lang w:eastAsia="lt-LT"/>
        </w:rPr>
        <w:t>. jeigu paslauga nesuteikta;</w:t>
      </w:r>
    </w:p>
    <w:p>
      <w:pPr>
        <w:spacing w:line="276" w:lineRule="auto"/>
        <w:ind w:firstLine="913"/>
        <w:jc w:val="both"/>
        <w:rPr>
          <w:szCs w:val="24"/>
          <w:lang w:eastAsia="lt-LT"/>
        </w:rPr>
      </w:pPr>
      <w:r>
        <w:rPr>
          <w:szCs w:val="24"/>
          <w:lang w:eastAsia="lt-LT"/>
        </w:rPr>
        <w:t>13.3</w:t>
      </w:r>
      <w:r>
        <w:rPr>
          <w:szCs w:val="24"/>
          <w:lang w:eastAsia="lt-LT"/>
        </w:rPr>
        <w:t>. jeigu paslauga suteikta, bet pažeidžiant nuostatuose nustatytus šios paslaugos kokybės reikalavimus ir (ar) teikimo sąlygas.</w:t>
      </w:r>
    </w:p>
    <w:p>
      <w:pPr>
        <w:spacing w:line="276" w:lineRule="auto"/>
        <w:ind w:firstLine="913"/>
        <w:jc w:val="both"/>
        <w:rPr>
          <w:szCs w:val="24"/>
          <w:lang w:eastAsia="lt-LT"/>
        </w:rPr>
      </w:pPr>
      <w:r>
        <w:rPr>
          <w:szCs w:val="24"/>
          <w:lang w:eastAsia="lt-LT"/>
        </w:rPr>
        <w:t>14</w:t>
      </w:r>
      <w:r>
        <w:rPr>
          <w:szCs w:val="24"/>
          <w:lang w:eastAsia="lt-LT"/>
        </w:rPr>
        <w:t xml:space="preserve">. Asmuo, norintis susigrąžinti rinkliavą 13 punkte numatytais atvejais, Savivaldybės administracijai pateikia rinkliavos sumokėjimą patvirtinantį dokumentą (originalą arba banko patvirtintą mokėjimo pavedimą) ir prašymą dėl rinkliavos grąžinimo, kuriame nurodo priežastį, dėl kurios prašoma grąžinti rinkliavą, prašomos grąžinti rinkliavos dydį, banko pavadinimą, sąskaitos numerį, į kurią turi būti pervedamos lėšos.  </w:t>
      </w:r>
    </w:p>
    <w:p>
      <w:pPr>
        <w:spacing w:line="276" w:lineRule="auto"/>
        <w:ind w:firstLine="913"/>
        <w:jc w:val="both"/>
        <w:rPr>
          <w:szCs w:val="24"/>
          <w:lang w:eastAsia="lt-LT"/>
        </w:rPr>
      </w:pPr>
      <w:r>
        <w:rPr>
          <w:szCs w:val="24"/>
          <w:lang w:eastAsia="lt-LT"/>
        </w:rPr>
        <w:t>15</w:t>
      </w:r>
      <w:r>
        <w:rPr>
          <w:szCs w:val="24"/>
          <w:lang w:eastAsia="lt-LT"/>
        </w:rPr>
        <w:t xml:space="preserve">. Sumokėta rinkliava arba jos dalis grąžinama per 30 (trisdešimt) kalendorinių dienų nuo prašymo gavimo Savivaldybės administracijoje dienos. </w:t>
      </w:r>
    </w:p>
    <w:p>
      <w:pPr>
        <w:spacing w:line="276" w:lineRule="auto"/>
        <w:jc w:val="both"/>
        <w:rPr>
          <w:szCs w:val="24"/>
          <w:lang w:eastAsia="lt-LT"/>
        </w:rPr>
      </w:pPr>
    </w:p>
    <w:p>
      <w:pPr>
        <w:spacing w:line="276" w:lineRule="auto"/>
        <w:jc w:val="center"/>
        <w:rPr>
          <w:b/>
          <w:szCs w:val="24"/>
          <w:lang w:eastAsia="lt-LT"/>
        </w:rPr>
      </w:pPr>
      <w:r>
        <w:rPr>
          <w:b/>
          <w:szCs w:val="24"/>
          <w:lang w:eastAsia="lt-LT"/>
        </w:rPr>
        <w:t>IV</w:t>
      </w:r>
      <w:r>
        <w:rPr>
          <w:b/>
          <w:szCs w:val="24"/>
          <w:lang w:eastAsia="lt-LT"/>
        </w:rPr>
        <w:t xml:space="preserve"> SKYRIUS </w:t>
      </w:r>
    </w:p>
    <w:p>
      <w:pPr>
        <w:spacing w:line="276" w:lineRule="auto"/>
        <w:jc w:val="center"/>
        <w:rPr>
          <w:b/>
          <w:szCs w:val="24"/>
        </w:rPr>
      </w:pPr>
      <w:r>
        <w:rPr>
          <w:b/>
          <w:szCs w:val="24"/>
        </w:rPr>
        <w:t>RINKLIAVOS LENGVATOS</w:t>
      </w:r>
    </w:p>
    <w:p>
      <w:pPr>
        <w:spacing w:line="276" w:lineRule="auto"/>
        <w:ind w:firstLine="851"/>
        <w:jc w:val="center"/>
        <w:rPr>
          <w:szCs w:val="24"/>
        </w:rPr>
      </w:pPr>
    </w:p>
    <w:p>
      <w:pPr>
        <w:spacing w:line="276" w:lineRule="auto"/>
        <w:ind w:firstLine="851"/>
        <w:jc w:val="both"/>
        <w:rPr>
          <w:color w:val="000000"/>
          <w:szCs w:val="24"/>
          <w:lang w:eastAsia="lt-LT"/>
        </w:rPr>
      </w:pPr>
      <w:r>
        <w:rPr>
          <w:color w:val="000000"/>
          <w:szCs w:val="24"/>
          <w:lang w:eastAsia="lt-LT"/>
        </w:rPr>
        <w:t>16</w:t>
      </w:r>
      <w:r>
        <w:rPr>
          <w:color w:val="000000"/>
          <w:szCs w:val="24"/>
          <w:lang w:eastAsia="lt-LT"/>
        </w:rPr>
        <w:t>. Rinkliavos dydis mažinamas:</w:t>
      </w:r>
    </w:p>
    <w:p>
      <w:pPr>
        <w:spacing w:line="276" w:lineRule="auto"/>
        <w:ind w:firstLine="851"/>
        <w:jc w:val="both"/>
        <w:rPr>
          <w:szCs w:val="24"/>
        </w:rPr>
      </w:pPr>
      <w:r>
        <w:rPr>
          <w:szCs w:val="24"/>
        </w:rPr>
        <w:t>16.1</w:t>
      </w:r>
      <w:r>
        <w:rPr>
          <w:szCs w:val="24"/>
        </w:rPr>
        <w:t>. už leidimo išdavimą – 100 proc.:</w:t>
      </w:r>
    </w:p>
    <w:p>
      <w:pPr>
        <w:spacing w:line="276" w:lineRule="auto"/>
        <w:ind w:firstLine="851"/>
        <w:jc w:val="both"/>
        <w:rPr>
          <w:szCs w:val="24"/>
        </w:rPr>
      </w:pPr>
      <w:r>
        <w:rPr>
          <w:szCs w:val="24"/>
        </w:rPr>
        <w:t>16.1.1</w:t>
      </w:r>
      <w:r>
        <w:rPr>
          <w:szCs w:val="24"/>
        </w:rPr>
        <w:t>. kultūros ir sporto renginių organizatoriams, reklamuojantiems renginius, kuriuos organizuoja Prienų rajono savivaldybės administracija, savivaldybės biudžetinės įstaigos ar viešosios įstaigos, kurių steigėja yra Savivaldybė;</w:t>
      </w:r>
    </w:p>
    <w:p>
      <w:pPr>
        <w:spacing w:line="276" w:lineRule="auto"/>
        <w:ind w:firstLine="851"/>
        <w:jc w:val="both"/>
        <w:rPr>
          <w:szCs w:val="24"/>
        </w:rPr>
      </w:pPr>
      <w:r>
        <w:rPr>
          <w:szCs w:val="24"/>
        </w:rPr>
        <w:t>16.1.2</w:t>
      </w:r>
      <w:r>
        <w:rPr>
          <w:szCs w:val="24"/>
        </w:rPr>
        <w:t>. pelno nesiekiančioms organizacijoms, savivaldybės ir valstybės biudžetinėms įstaigoms, institucijoms, įmonėms.</w:t>
      </w:r>
    </w:p>
    <w:p>
      <w:pPr>
        <w:spacing w:line="276" w:lineRule="auto"/>
        <w:jc w:val="center"/>
        <w:rPr>
          <w:szCs w:val="24"/>
          <w:lang w:eastAsia="lt-LT"/>
        </w:rPr>
      </w:pPr>
    </w:p>
    <w:p>
      <w:pPr>
        <w:tabs>
          <w:tab w:val="left" w:pos="1230"/>
        </w:tabs>
        <w:spacing w:line="276" w:lineRule="auto"/>
        <w:jc w:val="center"/>
        <w:rPr>
          <w:b/>
          <w:bCs/>
          <w:szCs w:val="24"/>
          <w:lang w:eastAsia="ar-SA"/>
        </w:rPr>
      </w:pPr>
      <w:r>
        <w:rPr>
          <w:b/>
          <w:bCs/>
          <w:szCs w:val="24"/>
          <w:lang w:eastAsia="ar-SA"/>
        </w:rPr>
        <w:t>V</w:t>
      </w:r>
      <w:r>
        <w:rPr>
          <w:b/>
          <w:bCs/>
          <w:szCs w:val="24"/>
          <w:lang w:eastAsia="ar-SA"/>
        </w:rPr>
        <w:t xml:space="preserve"> SKYRIUS</w:t>
      </w:r>
    </w:p>
    <w:p>
      <w:pPr>
        <w:tabs>
          <w:tab w:val="left" w:pos="1230"/>
        </w:tabs>
        <w:spacing w:line="276" w:lineRule="auto"/>
        <w:ind w:firstLine="62"/>
        <w:jc w:val="center"/>
        <w:rPr>
          <w:b/>
          <w:bCs/>
          <w:szCs w:val="24"/>
          <w:lang w:eastAsia="ar-SA"/>
        </w:rPr>
      </w:pPr>
      <w:r>
        <w:rPr>
          <w:b/>
          <w:bCs/>
          <w:szCs w:val="24"/>
          <w:lang w:eastAsia="ar-SA"/>
        </w:rPr>
        <w:t>BAIGIAMOSIOS NUOSTATOS</w:t>
      </w:r>
    </w:p>
    <w:p>
      <w:pPr>
        <w:spacing w:line="276" w:lineRule="auto"/>
        <w:jc w:val="center"/>
        <w:rPr>
          <w:szCs w:val="24"/>
          <w:lang w:eastAsia="lt-LT"/>
        </w:rPr>
      </w:pPr>
    </w:p>
    <w:p>
      <w:pPr>
        <w:spacing w:line="276" w:lineRule="auto"/>
        <w:ind w:firstLine="851"/>
        <w:jc w:val="both"/>
        <w:rPr>
          <w:szCs w:val="24"/>
          <w:lang w:eastAsia="lt-LT"/>
        </w:rPr>
      </w:pPr>
      <w:r>
        <w:rPr>
          <w:szCs w:val="24"/>
          <w:lang w:eastAsia="lt-LT"/>
        </w:rPr>
        <w:t>17</w:t>
      </w:r>
      <w:r>
        <w:rPr>
          <w:szCs w:val="24"/>
          <w:lang w:eastAsia="lt-LT"/>
        </w:rPr>
        <w:t>. Delspinigiai už leidimo išdavimą nenustatomi, kadangi leidimas išduodamas sumokėjus rinkliavą.</w:t>
      </w:r>
    </w:p>
    <w:p>
      <w:pPr>
        <w:spacing w:line="276" w:lineRule="auto"/>
        <w:ind w:firstLine="851"/>
        <w:jc w:val="both"/>
        <w:rPr>
          <w:szCs w:val="24"/>
          <w:lang w:eastAsia="lt-LT"/>
        </w:rPr>
      </w:pPr>
      <w:r>
        <w:rPr>
          <w:szCs w:val="24"/>
          <w:lang w:eastAsia="lt-LT"/>
        </w:rPr>
        <w:t>18</w:t>
      </w:r>
      <w:r>
        <w:rPr>
          <w:szCs w:val="24"/>
          <w:lang w:eastAsia="lt-LT"/>
        </w:rPr>
        <w:t>. Vietinės rinkliavos rinkimą kontroliuoja ir už rinkliavos rinkimą atsako Architektūros ir urbanistikos skyriaus darbuotojai.</w:t>
      </w:r>
    </w:p>
    <w:p>
      <w:pPr>
        <w:spacing w:line="276" w:lineRule="auto"/>
        <w:ind w:firstLine="851"/>
        <w:jc w:val="both"/>
        <w:rPr>
          <w:szCs w:val="24"/>
          <w:lang w:eastAsia="lt-LT"/>
        </w:rPr>
      </w:pPr>
      <w:r>
        <w:rPr>
          <w:szCs w:val="24"/>
          <w:lang w:eastAsia="lt-LT"/>
        </w:rPr>
        <w:t>19</w:t>
      </w:r>
      <w:r>
        <w:rPr>
          <w:szCs w:val="24"/>
          <w:lang w:eastAsia="lt-LT"/>
        </w:rPr>
        <w:t>. Rinkliavos nuostatus tvirtina, keičia ir papildo Savivaldybės taryba.</w:t>
      </w:r>
    </w:p>
    <w:p>
      <w:pPr>
        <w:tabs>
          <w:tab w:val="left" w:pos="0"/>
          <w:tab w:val="left" w:pos="1230"/>
        </w:tabs>
        <w:spacing w:line="276" w:lineRule="auto"/>
        <w:ind w:firstLine="851"/>
        <w:jc w:val="both"/>
        <w:rPr>
          <w:szCs w:val="24"/>
          <w:lang w:eastAsia="ar-SA"/>
        </w:rPr>
      </w:pPr>
      <w:r>
        <w:rPr>
          <w:szCs w:val="24"/>
        </w:rPr>
        <w:t>20</w:t>
      </w:r>
      <w:r>
        <w:rPr>
          <w:szCs w:val="24"/>
        </w:rPr>
        <w:t xml:space="preserve">. </w:t>
      </w:r>
      <w:r>
        <w:rPr>
          <w:szCs w:val="24"/>
          <w:lang w:eastAsia="ar-SA"/>
        </w:rPr>
        <w:t>Asmenys, pažeidę šiuos nuostatus, atsako Lietuvos Respublikos įstatymų nustatyta tvarka.</w:t>
      </w:r>
    </w:p>
    <w:p>
      <w:pPr>
        <w:tabs>
          <w:tab w:val="left" w:pos="1230"/>
        </w:tabs>
        <w:spacing w:line="276" w:lineRule="auto"/>
        <w:ind w:firstLine="851"/>
        <w:jc w:val="both"/>
        <w:rPr>
          <w:szCs w:val="24"/>
          <w:lang w:eastAsia="ar-SA"/>
        </w:rPr>
      </w:pPr>
      <w:r>
        <w:rPr>
          <w:szCs w:val="24"/>
          <w:lang w:eastAsia="ar-SA"/>
        </w:rPr>
        <w:t>21</w:t>
      </w:r>
      <w:r>
        <w:rPr>
          <w:szCs w:val="24"/>
          <w:lang w:eastAsia="ar-SA"/>
        </w:rPr>
        <w:t>. Išorinės reklamos leidimo galiojimo terminas nustatomas, atsižvelgiant į paraiškoje išduoti leidimą nurodytą laikotarpį, tačiau negali būti ilgesnis kaip 3 metai.</w:t>
      </w:r>
    </w:p>
    <w:p>
      <w:pPr>
        <w:tabs>
          <w:tab w:val="left" w:pos="0"/>
          <w:tab w:val="left" w:pos="1230"/>
        </w:tabs>
        <w:spacing w:line="276" w:lineRule="auto"/>
        <w:ind w:firstLine="851"/>
        <w:jc w:val="both"/>
        <w:rPr>
          <w:szCs w:val="24"/>
        </w:rPr>
      </w:pPr>
      <w:r>
        <w:rPr>
          <w:szCs w:val="24"/>
          <w:lang w:eastAsia="ar-SA"/>
        </w:rPr>
        <w:t>22</w:t>
      </w:r>
      <w:r>
        <w:rPr>
          <w:szCs w:val="24"/>
          <w:lang w:eastAsia="ar-SA"/>
        </w:rPr>
        <w:t xml:space="preserve">. Iki šių nuostatų pakeitimo patvirtinimo išduoti išorinės reklamos leidimai, kurių galiojimo terminas yra ilgesnis negu 3 metai, galioja ne ilgiau kaip 3 metus nuo jų išdavimo datos. </w:t>
      </w:r>
    </w:p>
    <w:p>
      <w:pPr>
        <w:tabs>
          <w:tab w:val="center" w:pos="5179"/>
          <w:tab w:val="right" w:pos="9653"/>
        </w:tabs>
        <w:spacing w:line="276" w:lineRule="auto"/>
        <w:ind w:left="705" w:right="-15"/>
      </w:pPr>
      <w:r>
        <w:rPr>
          <w:szCs w:val="24"/>
          <w:lang w:eastAsia="ar-SA"/>
        </w:rPr>
        <w:tab/>
        <w:t>___________________________</w:t>
        <w:tab/>
      </w: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A1B4C-2259-4069-8B04-A4F7D445ADB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6375</Characters>
  <Application>Microsoft Office Word</Application>
  <DocSecurity>4</DocSecurity>
  <Lines>127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2022-02-17T12:21:00Z</dcterms:created>
  <dc:creator>Linas</dc:creator>
  <lastModifiedBy>adlibuser</lastModifiedBy>
  <dcterms:modified xsi:type="dcterms:W3CDTF">2022-02-17T12:21:00Z</dcterms:modified>
  <revision>2</revision>
</coreProperties>
</file>