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0b1a83f30ea94e06a3980a8bac56f2c7"/>
        <w:lock w:val="sdtLocked"/>
        <w:richText/>
      </w:sdtPr>
      <w:sdtContent>
        <w:p w14:paraId="41A3E922" w14:textId="77777777">
          <w:pPr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 w14:paraId="4694C4C7" w14:textId="7777777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žemės ūkio ir kaimo plėtros 2023–2027 metų strateginio plano intervencinės  priemonės „Nykstančių Lietuvos senųjų veislių gyvulių ir naminių paukščių išsaugojimas“ </w:t>
          </w:r>
        </w:p>
        <w:p w14:paraId="544DE8E6" w14:textId="7777777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įgyvendinimo taisyklių</w:t>
          </w:r>
        </w:p>
        <w:p w14:paraId="4BEC9AE4" w14:textId="77777777">
          <w:pPr>
            <w:ind w:left="5102"/>
            <w:rPr>
              <w:szCs w:val="24"/>
              <w:lang w:eastAsia="lt-LT"/>
            </w:rPr>
          </w:pPr>
          <w:sdt>
            <w:sdtPr>
              <w:alias w:val="Numeris"/>
              <w:tag w:val="nr_0b1a83f30ea94e06a3980a8bac56f2c7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4EFF06C7" w14:textId="77777777">
          <w:pPr>
            <w:jc w:val="center"/>
            <w:rPr>
              <w:szCs w:val="24"/>
              <w:lang w:eastAsia="lt-LT"/>
            </w:rPr>
          </w:pPr>
        </w:p>
        <w:p w14:paraId="28B3D3FD" w14:textId="77777777">
          <w:pPr>
            <w:ind w:firstLine="720"/>
            <w:rPr>
              <w:szCs w:val="24"/>
              <w:lang w:eastAsia="lt-LT"/>
            </w:rPr>
          </w:pPr>
        </w:p>
        <w:p w14:paraId="15D866A2" w14:textId="77777777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b1a83f30ea94e06a3980a8bac56f2c7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SKIRTINGŲ RŪŠIŲ GYVŪNŲ VIENETO ATITIKTIES SUTARTINIAM GYVULIUI LENTELĖ</w:t>
              </w:r>
            </w:sdtContent>
          </w:sdt>
        </w:p>
        <w:p w14:paraId="29E60089" w14:textId="6EF7AE54">
          <w:pPr>
            <w:ind w:firstLine="720"/>
            <w:rPr>
              <w:szCs w:val="24"/>
              <w:lang w:eastAsia="lt-LT"/>
            </w:rPr>
          </w:pPr>
        </w:p>
        <w:p w14:paraId="2EE7BCC2" w14:textId="0B413C37">
          <w:pPr>
            <w:ind w:firstLine="720"/>
            <w:rPr>
              <w:szCs w:val="24"/>
              <w:lang w:eastAsia="lt-LT"/>
            </w:rPr>
          </w:pPr>
        </w:p>
        <w:p w14:paraId="60AFC65F" w14:textId="525A13C9">
          <w:pPr>
            <w:ind w:firstLine="720"/>
            <w:rPr>
              <w:szCs w:val="24"/>
              <w:lang w:eastAsia="lt-LT"/>
            </w:rPr>
          </w:pPr>
        </w:p>
        <w:p w14:paraId="64B5E7B9" w14:textId="77777777">
          <w:pPr>
            <w:ind w:firstLine="720"/>
            <w:rPr>
              <w:szCs w:val="24"/>
              <w:lang w:eastAsia="lt-LT"/>
            </w:rPr>
          </w:pPr>
        </w:p>
        <w:tbl>
          <w:tblPr>
            <w:tblW w:w="9634" w:type="dxa"/>
            <w:tblInd w:w="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6227"/>
            <w:gridCol w:w="3407"/>
          </w:tblGrid>
          <w:tr w14:paraId="45A648C5" w14:textId="77777777">
            <w:tc>
              <w:tcPr>
                <w:tcW w:w="62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AF5DA2" w14:textId="743EDCC7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Arkliai </w:t>
                </w:r>
              </w:p>
              <w:p w14:paraId="1DA81633" w14:textId="77777777">
                <w:pPr>
                  <w:rPr>
                    <w:szCs w:val="24"/>
                  </w:rPr>
                </w:pPr>
              </w:p>
            </w:tc>
            <w:tc>
              <w:tcPr>
                <w:tcW w:w="34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68703A" w14:textId="11E1648B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0,8 SG</w:t>
                </w:r>
              </w:p>
            </w:tc>
          </w:tr>
          <w:tr w14:paraId="5299C942" w14:textId="77777777">
            <w:tc>
              <w:tcPr>
                <w:tcW w:w="62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7429665" w14:textId="2AA8BC8C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Galvijai </w:t>
                </w:r>
              </w:p>
              <w:p w14:paraId="70905896" w14:textId="77777777">
                <w:pPr>
                  <w:rPr>
                    <w:szCs w:val="24"/>
                  </w:rPr>
                </w:pPr>
              </w:p>
            </w:tc>
            <w:tc>
              <w:tcPr>
                <w:tcW w:w="34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CA35FA9" w14:textId="6E1E26D4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1 SG</w:t>
                </w:r>
              </w:p>
            </w:tc>
          </w:tr>
          <w:tr w14:paraId="2A84B78F" w14:textId="77777777">
            <w:tc>
              <w:tcPr>
                <w:tcW w:w="62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E44EAC" w14:textId="2656233F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Avys </w:t>
                </w:r>
              </w:p>
              <w:p w14:paraId="58AAF499" w14:textId="77777777">
                <w:pPr>
                  <w:rPr>
                    <w:szCs w:val="24"/>
                  </w:rPr>
                </w:pPr>
              </w:p>
            </w:tc>
            <w:tc>
              <w:tcPr>
                <w:tcW w:w="34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17682CD" w14:textId="15C47673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0,1 SG</w:t>
                </w:r>
              </w:p>
            </w:tc>
          </w:tr>
          <w:tr w14:paraId="037E3E5E" w14:textId="77777777">
            <w:tc>
              <w:tcPr>
                <w:tcW w:w="62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EA42E0" w14:textId="5193004D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Kiaulės</w:t>
                </w:r>
              </w:p>
              <w:p w14:paraId="181455EE" w14:textId="77777777">
                <w:pPr>
                  <w:rPr>
                    <w:szCs w:val="24"/>
                  </w:rPr>
                </w:pPr>
              </w:p>
            </w:tc>
            <w:tc>
              <w:tcPr>
                <w:tcW w:w="34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315B09" w14:textId="7EA88071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0,5 SG</w:t>
                </w:r>
              </w:p>
            </w:tc>
          </w:tr>
          <w:tr w14:paraId="6D177B1B" w14:textId="77777777">
            <w:tc>
              <w:tcPr>
                <w:tcW w:w="62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1DBB76" w14:textId="0F7F70B4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Vištinės žąsys</w:t>
                </w:r>
              </w:p>
              <w:p w14:paraId="1FE87254" w14:textId="6AF52F1F">
                <w:pPr>
                  <w:rPr>
                    <w:szCs w:val="24"/>
                  </w:rPr>
                </w:pPr>
              </w:p>
            </w:tc>
            <w:tc>
              <w:tcPr>
                <w:tcW w:w="34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76BC03" w14:textId="130885B4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0,03 SG</w:t>
                </w:r>
              </w:p>
            </w:tc>
          </w:tr>
        </w:tbl>
        <w:p w14:paraId="655A9189" w14:textId="77777777">
          <w:pPr>
            <w:tabs>
              <w:tab w:val="right" w:pos="9638"/>
            </w:tabs>
            <w:overflowPunct w:val="0"/>
            <w:jc w:val="center"/>
            <w:textAlignment w:val="baseline"/>
            <w:rPr>
              <w:caps/>
              <w:szCs w:val="24"/>
              <w:lang w:eastAsia="lt-LT"/>
            </w:rPr>
          </w:pPr>
        </w:p>
        <w:p w14:paraId="375CB542" w14:textId="2D09A062">
          <w:pPr>
            <w:tabs>
              <w:tab w:val="right" w:pos="9638"/>
            </w:tabs>
            <w:overflowPunct w:val="0"/>
            <w:jc w:val="center"/>
            <w:textAlignment w:val="baseline"/>
            <w:rPr>
              <w:caps/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>______________</w:t>
          </w:r>
        </w:p>
        <w:p w14:paraId="7AA2778B" w14:textId="77777777">
          <w:pPr>
            <w:shd w:val="clear" w:color="auto" w:fill="FFFFFF"/>
            <w:tabs>
              <w:tab w:val="right" w:pos="9638"/>
            </w:tabs>
            <w:suppressAutoHyphens/>
            <w:overflowPunct w:val="0"/>
            <w:jc w:val="center"/>
            <w:textAlignment w:val="center"/>
            <w:rPr>
              <w:caps/>
              <w:szCs w:val="24"/>
              <w:lang w:eastAsia="lt-LT"/>
            </w:rPr>
          </w:pPr>
        </w:p>
        <w:p w14:paraId="45D11624" w14:textId="77777777">
          <w:pPr>
            <w:jc w:val="center"/>
            <w:rPr>
              <w:szCs w:val="24"/>
              <w:lang w:eastAsia="lt-LT"/>
            </w:rPr>
          </w:pPr>
        </w:p>
        <w:p w14:paraId="03162ADA" w14:textId="77777777">
          <w:pPr>
            <w:ind w:left="5102"/>
            <w:rPr>
              <w:szCs w:val="24"/>
              <w:lang w:eastAsia="lt-LT"/>
            </w:rPr>
          </w:pPr>
        </w:p>
        <w:p w14:paraId="5754C8C5" w14:textId="77777777">
          <w:pPr>
            <w:ind w:left="5102"/>
            <w:rPr>
              <w:szCs w:val="24"/>
              <w:lang w:eastAsia="lt-LT"/>
            </w:rPr>
          </w:pPr>
        </w:p>
        <w:p w14:paraId="23B42360" w14:textId="77777777">
          <w:pPr>
            <w:ind w:left="5102"/>
            <w:rPr>
              <w:szCs w:val="24"/>
              <w:lang w:eastAsia="lt-LT"/>
            </w:rPr>
          </w:pPr>
        </w:p>
        <w:p w14:paraId="205E5A9F" w14:textId="77777777">
          <w:pPr>
            <w:ind w:left="5102"/>
            <w:rPr>
              <w:szCs w:val="24"/>
              <w:lang w:eastAsia="lt-LT"/>
            </w:rPr>
          </w:pPr>
        </w:p>
        <w:p w14:paraId="20A2F484" w14:textId="77777777">
          <w:pPr>
            <w:ind w:left="5102"/>
            <w:rPr>
              <w:szCs w:val="24"/>
              <w:lang w:eastAsia="lt-LT"/>
            </w:rPr>
          </w:pPr>
        </w:p>
        <w:p w14:paraId="474396F4" w14:textId="77777777">
          <w:pPr>
            <w:ind w:left="5102"/>
            <w:rPr>
              <w:szCs w:val="24"/>
              <w:lang w:eastAsia="lt-LT"/>
            </w:rPr>
          </w:pPr>
        </w:p>
        <w:p w14:paraId="1610832F" w14:textId="77777777">
          <w:pPr>
            <w:ind w:left="5102"/>
            <w:rPr>
              <w:szCs w:val="24"/>
              <w:lang w:eastAsia="lt-LT"/>
            </w:rPr>
          </w:pPr>
        </w:p>
        <w:p w14:paraId="2429661D" w14:textId="77777777">
          <w:pPr>
            <w:ind w:left="5102"/>
            <w:rPr>
              <w:szCs w:val="24"/>
              <w:lang w:eastAsia="lt-LT"/>
            </w:rPr>
          </w:pPr>
        </w:p>
        <w:p w14:paraId="0C5BF723" w14:textId="77777777">
          <w:pPr>
            <w:ind w:left="5102"/>
            <w:rPr>
              <w:szCs w:val="24"/>
              <w:lang w:eastAsia="lt-LT"/>
            </w:rPr>
          </w:pPr>
        </w:p>
        <w:p w14:paraId="7DDE396B" w14:textId="77777777">
          <w:pPr>
            <w:ind w:left="5102"/>
            <w:rPr>
              <w:szCs w:val="24"/>
              <w:lang w:eastAsia="lt-LT"/>
            </w:rPr>
          </w:pPr>
        </w:p>
        <w:p w14:paraId="2B73D3D4" w14:textId="77777777">
          <w:pPr>
            <w:ind w:left="5102"/>
            <w:rPr>
              <w:szCs w:val="24"/>
              <w:lang w:eastAsia="lt-LT"/>
            </w:rPr>
          </w:pPr>
        </w:p>
        <w:p w14:paraId="240AFCB6" w14:textId="77777777">
          <w:pPr>
            <w:ind w:left="5102"/>
            <w:rPr>
              <w:szCs w:val="24"/>
              <w:lang w:eastAsia="lt-LT"/>
            </w:rPr>
          </w:pPr>
        </w:p>
        <w:p w14:paraId="57CEA169" w14:textId="77777777">
          <w:pPr>
            <w:ind w:left="5102"/>
            <w:rPr>
              <w:szCs w:val="24"/>
              <w:lang w:eastAsia="lt-LT"/>
            </w:rPr>
          </w:pPr>
        </w:p>
        <w:p w14:paraId="51E5A709" w14:textId="77777777">
          <w:pPr>
            <w:ind w:left="5102"/>
            <w:rPr>
              <w:szCs w:val="24"/>
              <w:lang w:eastAsia="lt-LT"/>
            </w:rPr>
          </w:pPr>
        </w:p>
        <w:p w14:paraId="7CD41070" w14:textId="77777777">
          <w:pPr>
            <w:ind w:left="5102"/>
            <w:rPr>
              <w:szCs w:val="24"/>
              <w:lang w:eastAsia="lt-LT"/>
            </w:rPr>
          </w:pPr>
        </w:p>
        <w:p w14:paraId="5FF357C0" w14:textId="77777777">
          <w:pPr>
            <w:ind w:left="5102"/>
            <w:rPr>
              <w:szCs w:val="24"/>
              <w:lang w:eastAsia="lt-LT"/>
            </w:rPr>
          </w:pPr>
        </w:p>
        <w:p w14:paraId="0F656AAA" w14:textId="77777777">
          <w:pPr>
            <w:ind w:left="5102"/>
            <w:rPr>
              <w:szCs w:val="24"/>
              <w:lang w:eastAsia="lt-LT"/>
            </w:rPr>
          </w:pPr>
        </w:p>
        <w:p w14:paraId="316A011B" w14:textId="77777777">
          <w:pPr>
            <w:ind w:left="5102"/>
            <w:rPr>
              <w:szCs w:val="24"/>
              <w:lang w:eastAsia="lt-LT"/>
            </w:rPr>
          </w:pPr>
        </w:p>
        <w:p w14:paraId="3C115C16" w14:textId="77777777">
          <w:pPr>
            <w:ind w:left="5102"/>
            <w:rPr>
              <w:szCs w:val="24"/>
              <w:lang w:eastAsia="lt-LT"/>
            </w:rPr>
          </w:pPr>
        </w:p>
        <w:p w14:paraId="73CAAD69" w14:textId="77777777">
          <w:pPr>
            <w:ind w:left="5102"/>
            <w:rPr>
              <w:szCs w:val="24"/>
              <w:lang w:eastAsia="lt-LT"/>
            </w:rPr>
          </w:pPr>
        </w:p>
        <w:p w14:paraId="560B631A" w14:textId="77777777">
          <w:pPr>
            <w:ind w:left="5102"/>
            <w:rPr>
              <w:szCs w:val="24"/>
              <w:lang w:eastAsia="lt-LT"/>
            </w:rPr>
          </w:pP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39"/>
      <w:pgMar w:top="1134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DFF84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CA79BCC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F2A445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057CF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D09D9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A1785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34510EC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B5A14" w14:textId="77777777">
    <w:pPr>
      <w:framePr w:wrap="auto" w:vAnchor="text" w:hAnchor="margin" w:xAlign="center" w:y="1"/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 xml:space="preserve">PAGE  </w:instrText>
    </w:r>
    <w:r>
      <w:rPr>
        <w:rFonts w:ascii="Arial" w:hAnsi="Arial" w:cs="Arial"/>
        <w:sz w:val="20"/>
        <w:lang w:eastAsia="lt-LT"/>
      </w:rPr>
      <w:fldChar w:fldCharType="end"/>
    </w:r>
  </w:p>
  <w:p w14:paraId="21CBA974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E239CA" w14:textId="77777777">
    <w:pPr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>PAGE   \* MERGEFORMAT</w:instrText>
    </w:r>
    <w:r>
      <w:rPr>
        <w:rFonts w:ascii="Arial" w:hAnsi="Arial" w:cs="Arial"/>
        <w:sz w:val="20"/>
        <w:lang w:eastAsia="lt-LT"/>
      </w:rPr>
      <w:fldChar w:fldCharType="separate"/>
    </w:r>
    <w:r>
      <w:rPr>
        <w:rFonts w:ascii="Arial" w:hAnsi="Arial" w:cs="Arial"/>
        <w:sz w:val="20"/>
        <w:lang w:eastAsia="lt-LT"/>
      </w:rPr>
      <w:t>2</w:t>
    </w:r>
    <w:r>
      <w:rPr>
        <w:rFonts w:ascii="Arial" w:hAnsi="Arial" w:cs="Arial"/>
        <w:sz w:val="20"/>
        <w:lang w:eastAsia="lt-LT"/>
      </w:rPr>
      <w:fldChar w:fldCharType="end"/>
    </w:r>
  </w:p>
  <w:p w14:paraId="26CFED40" w14:textId="77777777">
    <w:pPr>
      <w:tabs>
        <w:tab w:val="center" w:pos="4819"/>
        <w:tab w:val="right" w:pos="9638"/>
      </w:tabs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ADBA10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E32F2"/>
  <w15:chartTrackingRefBased/>
  <w15:docId w15:val="{D01085FE-5DA1-43E8-A809-E8948649B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SKIRTINGŲ RŪŠIŲ GYVŪNŲ VIENETO ATITIKTIES SUTARTINIAM GYVULIUI LENTELĖ" DocPartId="f11490fee4f84b9286561bb04495a38f" PartId="0b1a83f30ea94e06a3980a8bac56f2c7"/>
</Parts>
</file>

<file path=customXml/itemProps1.xml><?xml version="1.0" encoding="utf-8"?>
<ds:datastoreItem xmlns:ds="http://schemas.openxmlformats.org/officeDocument/2006/customXml" ds:itemID="{DE3CF366-6256-446F-BEBC-5C42B01E7F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</Words>
  <Characters>359</Characters>
  <Application>Microsoft Office Word</Application>
  <DocSecurity>4</DocSecurity>
  <Lines>71</Lines>
  <Paragraphs>18</Paragraphs>
  <ScaleCrop>false</ScaleCrop>
  <Company/>
  <LinksUpToDate>false</LinksUpToDate>
  <CharactersWithSpaces>398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2023-03-21T12:24:00Z</dcterms:created>
  <dc:creator>Agnė Prakapienė</dc:creator>
  <lastModifiedBy>adlibuser</lastModifiedBy>
  <lastPrinted>2023-03-16T13:06:00Z</lastPrinted>
  <dcterms:modified xsi:type="dcterms:W3CDTF">2023-03-21T12:24:00Z</dcterms:modified>
  <revision>2</revision>
</coreProperties>
</file>