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b8c904a028460aafe716f0bf362865"/>
        <w:lock w:val="sdtLocked"/>
        <w:richText/>
      </w:sdtPr>
      <w:sdtContent>
        <w:p>
          <w:pPr>
            <w:tabs>
              <w:tab w:val="center" w:pos="4153"/>
              <w:tab w:val="right" w:pos="8306"/>
            </w:tabs>
            <w:rPr>
              <w:rFonts w:ascii="TimesLT" w:hAnsi="TimesLT"/>
              <w:lang w:val="en-US"/>
            </w:rPr>
          </w:pPr>
        </w:p>
        <w:p>
          <w:pPr>
            <w:ind w:left="5184"/>
            <w:jc w:val="center"/>
            <w:rPr>
              <w:b/>
              <w:szCs w:val="24"/>
            </w:rPr>
          </w:pPr>
          <w:r>
            <w:rPr>
              <w:b/>
              <w:szCs w:val="24"/>
            </w:rPr>
            <w:t>Projekto</w:t>
          </w:r>
        </w:p>
        <w:p>
          <w:pPr>
            <w:ind w:firstLine="720"/>
            <w:jc w:val="right"/>
            <w:rPr>
              <w:b/>
              <w:szCs w:val="24"/>
            </w:rPr>
          </w:pPr>
          <w:r>
            <w:rPr>
              <w:b/>
              <w:szCs w:val="24"/>
            </w:rPr>
            <w:t>lyginamasis variantas</w:t>
          </w:r>
        </w:p>
        <w:p>
          <w:pPr>
            <w:jc w:val="center"/>
            <w:rPr>
              <w:b/>
              <w:caps/>
              <w:szCs w:val="24"/>
            </w:rPr>
          </w:pPr>
        </w:p>
        <w:p>
          <w:pPr>
            <w:jc w:val="center"/>
            <w:rPr>
              <w:b/>
              <w:caps/>
              <w:szCs w:val="24"/>
            </w:rPr>
          </w:pPr>
          <w:r>
            <w:rPr>
              <w:b/>
              <w:caps/>
              <w:szCs w:val="24"/>
            </w:rPr>
            <w:t>Lietuvos Respublikos</w:t>
          </w:r>
        </w:p>
        <w:p>
          <w:pPr>
            <w:jc w:val="center"/>
            <w:rPr>
              <w:b/>
              <w:caps/>
              <w:szCs w:val="24"/>
            </w:rPr>
          </w:pPr>
          <w:r>
            <w:rPr>
              <w:b/>
              <w:caps/>
              <w:szCs w:val="24"/>
            </w:rPr>
            <w:t>PELNO mokesčio įstatymo NR. iX-675 2, 5, 12, 17, 17</w:t>
          </w:r>
          <w:r>
            <w:rPr>
              <w:b/>
              <w:caps/>
              <w:szCs w:val="24"/>
              <w:vertAlign w:val="superscript"/>
            </w:rPr>
            <w:t>2</w:t>
          </w:r>
          <w:r>
            <w:rPr>
              <w:b/>
              <w:caps/>
              <w:szCs w:val="24"/>
            </w:rPr>
            <w:t>, 18, 19, 46</w:t>
          </w:r>
          <w:r>
            <w:rPr>
              <w:b/>
              <w:caps/>
              <w:szCs w:val="24"/>
              <w:vertAlign w:val="superscript"/>
            </w:rPr>
            <w:t>1</w:t>
          </w:r>
          <w:r>
            <w:rPr>
              <w:b/>
              <w:caps/>
              <w:szCs w:val="24"/>
            </w:rPr>
            <w:t>, 47, 56</w:t>
          </w:r>
          <w:r>
            <w:rPr>
              <w:b/>
              <w:caps/>
              <w:szCs w:val="24"/>
              <w:vertAlign w:val="superscript"/>
            </w:rPr>
            <w:t>1</w:t>
          </w:r>
          <w:r>
            <w:rPr>
              <w:b/>
              <w:caps/>
              <w:szCs w:val="24"/>
            </w:rPr>
            <w:t> STRAIPSNIŲ, 1 priedėlio Pakeitimo ir ĮSTATYMO PAPILDYMO 30</w:t>
          </w:r>
          <w:r>
            <w:rPr>
              <w:b/>
              <w:caps/>
              <w:szCs w:val="24"/>
              <w:vertAlign w:val="superscript"/>
            </w:rPr>
            <w:t>2</w:t>
          </w:r>
          <w:r>
            <w:rPr>
              <w:b/>
              <w:caps/>
              <w:szCs w:val="24"/>
            </w:rPr>
            <w:t> STRAIPSNIu</w:t>
          </w:r>
        </w:p>
        <w:p>
          <w:pPr>
            <w:jc w:val="center"/>
            <w:rPr>
              <w:b/>
              <w:caps/>
              <w:szCs w:val="24"/>
            </w:rPr>
          </w:pPr>
          <w:r>
            <w:rPr>
              <w:b/>
              <w:caps/>
              <w:szCs w:val="24"/>
            </w:rPr>
            <w:t>įstatymas</w:t>
          </w:r>
        </w:p>
        <w:p>
          <w:pPr>
            <w:jc w:val="center"/>
            <w:rPr>
              <w:b/>
              <w:caps/>
              <w:szCs w:val="24"/>
            </w:rPr>
          </w:pPr>
        </w:p>
        <w:p>
          <w:pPr>
            <w:jc w:val="center"/>
            <w:rPr>
              <w:szCs w:val="24"/>
            </w:rPr>
          </w:pPr>
          <w:r>
            <w:rPr>
              <w:szCs w:val="24"/>
            </w:rPr>
            <w:t>2023 m.</w:t>
            <w:tab/>
            <w:tab/>
            <w:t>d. Nr.</w:t>
          </w:r>
        </w:p>
        <w:p>
          <w:pPr>
            <w:jc w:val="center"/>
            <w:rPr>
              <w:szCs w:val="24"/>
            </w:rPr>
          </w:pPr>
          <w:r>
            <w:rPr>
              <w:szCs w:val="24"/>
            </w:rPr>
            <w:t>Vilnius</w:t>
          </w:r>
        </w:p>
        <w:p>
          <w:pPr>
            <w:spacing w:line="360" w:lineRule="atLeast"/>
            <w:ind w:firstLine="720"/>
            <w:jc w:val="both"/>
            <w:rPr>
              <w:szCs w:val="24"/>
            </w:rPr>
          </w:pPr>
        </w:p>
        <w:sdt>
          <w:sdtPr>
            <w:alias w:val="1 str."/>
            <w:tag w:val="part_e2cea57fd5f443fd93b2b8d385f812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e2cea57fd5f443fd93b2b8d385f81281"/>
                  <w:lock w:val="sdtLocked"/>
                  <w:richText/>
                </w:sdtPr>
                <w:sdtContent>
                  <w:r>
                    <w:rPr>
                      <w:b/>
                      <w:szCs w:val="24"/>
                    </w:rPr>
                    <w:t>1</w:t>
                  </w:r>
                </w:sdtContent>
              </w:sdt>
              <w:r>
                <w:rPr>
                  <w:b/>
                  <w:szCs w:val="24"/>
                </w:rPr>
                <w:t xml:space="preserve"> straipsnis. </w:t>
              </w:r>
              <w:sdt>
                <w:sdtPr>
                  <w:alias w:val="Pavadinimas"/>
                  <w:tag w:val="title_e2cea57fd5f443fd93b2b8d385f81281"/>
                  <w:lock w:val="sdtLocked"/>
                  <w:richText/>
                </w:sdtPr>
                <w:sdtContent>
                  <w:r>
                    <w:rPr>
                      <w:b/>
                      <w:szCs w:val="24"/>
                    </w:rPr>
                    <w:t>2</w:t>
                  </w:r>
                  <w:r>
                    <w:rPr>
                      <w:b/>
                      <w:szCs w:val="24"/>
                      <w:lang w:eastAsia="lt-LT"/>
                    </w:rPr>
                    <w:t xml:space="preserve"> straipsnio pakeitimas</w:t>
                  </w:r>
                </w:sdtContent>
              </w:sdt>
            </w:p>
            <w:sdt>
              <w:sdtPr>
                <w:alias w:val="1 str. 1 d."/>
                <w:tag w:val="part_83712a2fc20e4954bb165165af7a05cc"/>
                <w:lock w:val="sdtLocked"/>
                <w:richText/>
              </w:sdtPr>
              <w:sdtContent>
                <w:p>
                  <w:pPr>
                    <w:tabs>
                      <w:tab w:val="left" w:pos="993"/>
                    </w:tabs>
                    <w:spacing w:line="360" w:lineRule="atLeast"/>
                    <w:ind w:firstLine="709"/>
                    <w:jc w:val="both"/>
                    <w:rPr>
                      <w:b/>
                      <w:szCs w:val="24"/>
                    </w:rPr>
                  </w:pPr>
                  <w:r>
                    <w:rPr>
                      <w:szCs w:val="24"/>
                    </w:rPr>
                    <w:t>Pakeisti 2 straipsnio 30</w:t>
                  </w:r>
                  <w:r>
                    <w:rPr>
                      <w:szCs w:val="24"/>
                      <w:vertAlign w:val="superscript"/>
                    </w:rPr>
                    <w:t>1</w:t>
                  </w:r>
                  <w:r>
                    <w:rPr>
                      <w:szCs w:val="24"/>
                    </w:rPr>
                    <w:t xml:space="preserve"> dalį ir ją išdėstyti taip:</w:t>
                  </w:r>
                  <w:r>
                    <w:rPr>
                      <w:b/>
                      <w:szCs w:val="24"/>
                    </w:rPr>
                    <w:t xml:space="preserve"> </w:t>
                  </w:r>
                </w:p>
                <w:sdt>
                  <w:sdtPr>
                    <w:alias w:val="citata"/>
                    <w:tag w:val="part_e2681042d2be40c1ac387da076ba31ed"/>
                    <w:lock w:val="sdtLocked"/>
                    <w:richText/>
                  </w:sdtPr>
                  <w:sdtContent>
                    <w:sdt>
                      <w:sdtPr>
                        <w:alias w:val="30-1 d."/>
                        <w:tag w:val="part_dbaf6d9a2ff843e29c21c220a82e6ca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dbaf6d9a2ff843e29c21c220a82e6ca1"/>
                              <w:lock w:val="sdtLocked"/>
                              <w:richText/>
                            </w:sdtPr>
                            <w:sdtContent>
                              <w:r>
                                <w:rPr>
                                  <w:szCs w:val="24"/>
                                </w:rPr>
                                <w:t>30</w:t>
                              </w:r>
                              <w:r>
                                <w:rPr>
                                  <w:szCs w:val="24"/>
                                  <w:vertAlign w:val="superscript"/>
                                </w:rPr>
                                <w:t>1</w:t>
                              </w:r>
                            </w:sdtContent>
                          </w:sdt>
                          <w:r>
                            <w:rPr>
                              <w:szCs w:val="24"/>
                            </w:rPr>
                            <w:t xml:space="preserve">. </w:t>
                          </w:r>
                          <w:r>
                            <w:rPr>
                              <w:rFonts w:eastAsia="Calibri"/>
                              <w:color w:val="000000"/>
                              <w:szCs w:val="24"/>
                            </w:rPr>
                            <w:t>Rizikos ir privataus kapitalo subjektas</w:t>
                          </w:r>
                          <w:r>
                            <w:rPr>
                              <w:rFonts w:eastAsia="Calibri"/>
                              <w:b/>
                              <w:bCs/>
                              <w:color w:val="000000"/>
                              <w:szCs w:val="24"/>
                            </w:rPr>
                            <w:t xml:space="preserve"> </w:t>
                          </w:r>
                          <w:r>
                            <w:rPr>
                              <w:rFonts w:eastAsia="Calibri"/>
                              <w:color w:val="000000"/>
                              <w:szCs w:val="24"/>
                            </w:rPr>
                            <w:t>–</w:t>
                          </w:r>
                          <w:r>
                            <w:rPr>
                              <w:rFonts w:eastAsia="Calibri"/>
                              <w:b/>
                              <w:color w:val="000000"/>
                              <w:szCs w:val="24"/>
                            </w:rPr>
                            <w:t xml:space="preserve"> </w:t>
                          </w:r>
                          <w:r>
                            <w:rPr>
                              <w:rFonts w:eastAsia="Calibri"/>
                              <w:color w:val="000000"/>
                              <w:szCs w:val="24"/>
                            </w:rPr>
                            <w:t xml:space="preserve">vienetas, kurio pagrindinė vykdoma veikla yra laikinas lėšų iš </w:t>
                          </w:r>
                          <w:r>
                            <w:rPr>
                              <w:rFonts w:eastAsia="Calibri"/>
                              <w:b/>
                              <w:bCs/>
                              <w:color w:val="000000"/>
                              <w:szCs w:val="24"/>
                            </w:rPr>
                            <w:t xml:space="preserve">su šiuo vienetu </w:t>
                          </w:r>
                          <w:r>
                            <w:rPr>
                              <w:rFonts w:eastAsia="Calibri"/>
                              <w:color w:val="000000"/>
                              <w:szCs w:val="24"/>
                            </w:rPr>
                            <w:t xml:space="preserve">nesusijusių asmenų ir (arba) viešųjų lėšų pritraukimas ir šių lėšų investavimas į </w:t>
                          </w:r>
                          <w:r>
                            <w:rPr>
                              <w:rFonts w:eastAsia="Calibri"/>
                              <w:b/>
                              <w:bCs/>
                              <w:color w:val="000000"/>
                              <w:szCs w:val="24"/>
                            </w:rPr>
                            <w:t xml:space="preserve">su šio vieneto dalyviais nesusijusius </w:t>
                          </w:r>
                          <w:r>
                            <w:rPr>
                              <w:rFonts w:eastAsia="Calibri"/>
                              <w:strike/>
                              <w:color w:val="000000"/>
                              <w:szCs w:val="24"/>
                            </w:rPr>
                            <w:t>kitus</w:t>
                          </w:r>
                          <w:r>
                            <w:rPr>
                              <w:rFonts w:eastAsia="Calibri"/>
                              <w:color w:val="000000"/>
                              <w:szCs w:val="24"/>
                            </w:rPr>
                            <w:t xml:space="preserve"> </w:t>
                          </w:r>
                          <w:r>
                            <w:rPr>
                              <w:rFonts w:eastAsia="Calibri"/>
                              <w:strike/>
                              <w:color w:val="000000"/>
                              <w:szCs w:val="24"/>
                            </w:rPr>
                            <w:t>vienetus</w:t>
                          </w:r>
                          <w:r>
                            <w:rPr>
                              <w:rFonts w:eastAsia="Calibri"/>
                              <w:color w:val="000000"/>
                              <w:szCs w:val="24"/>
                            </w:rPr>
                            <w:t xml:space="preserve"> </w:t>
                          </w:r>
                          <w:r>
                            <w:rPr>
                              <w:rFonts w:eastAsia="Calibri"/>
                              <w:b/>
                              <w:color w:val="000000"/>
                              <w:szCs w:val="24"/>
                            </w:rPr>
                            <w:t>asmenis</w:t>
                          </w:r>
                          <w:r>
                            <w:rPr>
                              <w:rFonts w:eastAsia="Calibri"/>
                              <w:color w:val="000000"/>
                              <w:szCs w:val="24"/>
                            </w:rPr>
                            <w:t xml:space="preserve">, </w:t>
                          </w:r>
                          <w:r>
                            <w:rPr>
                              <w:szCs w:val="24"/>
                            </w:rPr>
                            <w:t>jei daugiau negu 70 procentų rizikos ir privataus kapitalo subjekto investicijų sudaro investicijos į vienetų, kurių vidutinis metinis sąrašuose esančių darbuotojų skaičius neviršija 250 asmenų, o mokestinio laikotarpio pajamos neviršija 50 milijonų eurų arba balanse nurodyto turto vertė neviršija 43 milijonų eurų, nuosavybės vertybinius popierius ir (arba) konvertuojamąsias obligacijas, kaip ši sąvoka suprantama pagal Lietuvos Respublikos akcinių bendrovių įstatymą, neįtrauktus į prekybą reguliuojamoje rinkoje.“</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p>
                      </w:sdtContent>
                    </w:sdt>
                  </w:sdtContent>
                </w:sdt>
              </w:sdtContent>
            </w:sdt>
          </w:sdtContent>
        </w:sdt>
        <w:sdt>
          <w:sdtPr>
            <w:alias w:val="2 str."/>
            <w:tag w:val="part_6009910be5ef47c0bd75111312235f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6009910be5ef47c0bd75111312235f48"/>
                  <w:lock w:val="sdtLocked"/>
                  <w:richText/>
                </w:sdtPr>
                <w:sdtContent>
                  <w:r>
                    <w:rPr>
                      <w:b/>
                      <w:szCs w:val="24"/>
                    </w:rPr>
                    <w:t>2</w:t>
                  </w:r>
                </w:sdtContent>
              </w:sdt>
              <w:r>
                <w:rPr>
                  <w:b/>
                  <w:szCs w:val="24"/>
                </w:rPr>
                <w:t xml:space="preserve"> straipsnis. </w:t>
              </w:r>
              <w:sdt>
                <w:sdtPr>
                  <w:alias w:val="Pavadinimas"/>
                  <w:tag w:val="title_6009910be5ef47c0bd75111312235f48"/>
                  <w:lock w:val="sdtLocked"/>
                  <w:richText/>
                </w:sdtPr>
                <w:sdtContent>
                  <w:r>
                    <w:rPr>
                      <w:b/>
                      <w:szCs w:val="24"/>
                    </w:rPr>
                    <w:t>5</w:t>
                  </w:r>
                  <w:r>
                    <w:rPr>
                      <w:b/>
                      <w:szCs w:val="24"/>
                      <w:lang w:eastAsia="lt-LT"/>
                    </w:rPr>
                    <w:t xml:space="preserve"> straipsnio pakeitimas</w:t>
                  </w:r>
                </w:sdtContent>
              </w:sdt>
            </w:p>
            <w:sdt>
              <w:sdtPr>
                <w:alias w:val="2 str. 1 d."/>
                <w:tag w:val="part_f0f43843adbd457c986e57a95c53d05f"/>
                <w:lock w:val="sdtLocked"/>
                <w:richText/>
              </w:sdtPr>
              <w:sdtContent>
                <w:p>
                  <w:pPr>
                    <w:spacing w:line="360" w:lineRule="atLeast"/>
                    <w:ind w:firstLine="709"/>
                    <w:jc w:val="both"/>
                    <w:rPr>
                      <w:b/>
                      <w:szCs w:val="24"/>
                    </w:rPr>
                  </w:pPr>
                  <w:sdt>
                    <w:sdtPr>
                      <w:alias w:val="Numeris"/>
                      <w:tag w:val="nr_f0f43843adbd457c986e57a95c53d05f"/>
                      <w:lock w:val="sdtLocked"/>
                      <w:richText/>
                    </w:sdtPr>
                    <w:sdtContent>
                      <w:r>
                        <w:rPr>
                          <w:szCs w:val="24"/>
                        </w:rPr>
                        <w:t>1</w:t>
                      </w:r>
                    </w:sdtContent>
                  </w:sdt>
                  <w:r>
                    <w:rPr>
                      <w:szCs w:val="24"/>
                    </w:rPr>
                    <w:t>. Pakeisti 5 straipsnio 2 dalį ir ją išdėstyti taip:</w:t>
                  </w:r>
                  <w:r>
                    <w:rPr>
                      <w:b/>
                      <w:szCs w:val="24"/>
                    </w:rPr>
                    <w:t xml:space="preserve"> </w:t>
                  </w:r>
                </w:p>
                <w:sdt>
                  <w:sdtPr>
                    <w:alias w:val="citata"/>
                    <w:tag w:val="part_b613403046c74c53a9068da4d8a0a904"/>
                    <w:lock w:val="sdtLocked"/>
                    <w:richText/>
                  </w:sdtPr>
                  <w:sdtContent>
                    <w:sdt>
                      <w:sdtPr>
                        <w:alias w:val="2 d."/>
                        <w:tag w:val="part_a746252edaf8481c9ab9a8e47dba96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a746252edaf8481c9ab9a8e47dba9643"/>
                              <w:lock w:val="sdtLocked"/>
                              <w:richText/>
                            </w:sdtPr>
                            <w:sdtContent>
                              <w:r>
                                <w:rPr>
                                  <w:szCs w:val="24"/>
                                </w:rPr>
                                <w:t>2</w:t>
                              </w:r>
                            </w:sdtContent>
                          </w:sdt>
                          <w:r>
                            <w:rPr>
                              <w:szCs w:val="24"/>
                            </w:rPr>
                            <w:t xml:space="preserve">. Vienetų, </w:t>
                          </w:r>
                          <w:r>
                            <w:rPr>
                              <w:strike/>
                              <w:szCs w:val="24"/>
                            </w:rPr>
                            <w:t>kuriuose vidutinis sąrašuose esančių darbuotojų skaičius neviršija 10 žmonių ir</w:t>
                          </w:r>
                          <w:r>
                            <w:rPr>
                              <w:szCs w:val="24"/>
                            </w:rPr>
                            <w:t xml:space="preserve"> </w:t>
                          </w:r>
                          <w:r>
                            <w:rPr>
                              <w:b/>
                              <w:szCs w:val="24"/>
                            </w:rPr>
                            <w:t xml:space="preserve">kurių </w:t>
                          </w:r>
                          <w:r>
                            <w:rPr>
                              <w:szCs w:val="24"/>
                            </w:rPr>
                            <w:t>mokestinio laikotarpio pajamos neviršija 300 000 eurų, pirmojo mokestinio laikotarpio apmokestinamasis pelnas apmokestinamas taikant 0 procentų mokesčio tarifą, kitų mokestinių laikotarpių apmokestinamasis pelnas – taikant 5 procentų mokesčio tarifą, išskyrus šio straipsnio 3 dalyje nustatytus atvejus. Šioje dalyje nustatytas 0 procentų mokesčio tarifas taikomas tik tokiam vienetui, kurio dalyvis (dalyviai) yra fizinis asmuo (fiziniai asmenys), ir tik tuo atveju, kai per tris vienas po kito einančius mokestinius laikotarpius, įskaitant pirmąjį mokestinį laikotarpį, vieneto veikla nėra sustabdoma, vienetas nėra likviduojamas, reorganizuojamas ir vieneto akcijos (dalys, pajai) nėra perleidžiamos naujiems dalyviams.“</w:t>
                          </w:r>
                        </w:p>
                      </w:sdtContent>
                    </w:sdt>
                  </w:sdtContent>
                </w:sdt>
              </w:sdtContent>
            </w:sdt>
            <w:sdt>
              <w:sdtPr>
                <w:alias w:val="2 str. 2 d."/>
                <w:tag w:val="part_cfe69ded520948a9978bf51feadd3d95"/>
                <w:lock w:val="sdtLocked"/>
                <w:richText/>
              </w:sdtPr>
              <w:sdtContent>
                <w:p>
                  <w:pPr>
                    <w:spacing w:line="360" w:lineRule="atLeast"/>
                    <w:ind w:firstLine="709"/>
                    <w:jc w:val="both"/>
                    <w:rPr>
                      <w:b/>
                      <w:szCs w:val="24"/>
                    </w:rPr>
                  </w:pPr>
                  <w:sdt>
                    <w:sdtPr>
                      <w:alias w:val="Numeris"/>
                      <w:tag w:val="nr_cfe69ded520948a9978bf51feadd3d95"/>
                      <w:lock w:val="sdtLocked"/>
                      <w:richText/>
                    </w:sdtPr>
                    <w:sdtContent>
                      <w:r>
                        <w:rPr>
                          <w:szCs w:val="24"/>
                        </w:rPr>
                        <w:t>2</w:t>
                      </w:r>
                    </w:sdtContent>
                  </w:sdt>
                  <w:r>
                    <w:rPr>
                      <w:szCs w:val="24"/>
                    </w:rPr>
                    <w:t>. Pakeisti 5 straipsnio 3 dalies nuostatą iki dvitaškio ir ją išdėstyti taip:</w:t>
                  </w:r>
                  <w:r>
                    <w:rPr>
                      <w:b/>
                      <w:szCs w:val="24"/>
                    </w:rPr>
                    <w:t xml:space="preserve"> </w:t>
                  </w:r>
                </w:p>
                <w:sdt>
                  <w:sdtPr>
                    <w:alias w:val="citata"/>
                    <w:tag w:val="part_a3e29abc4e3f42969e0f6fe0d109bd77"/>
                    <w:lock w:val="sdtLocked"/>
                    <w:richText/>
                  </w:sdtPr>
                  <w:sdtContent>
                    <w:sdt>
                      <w:sdtPr>
                        <w:alias w:val="3 d."/>
                        <w:tag w:val="part_34f3d9cd6bbb434fbcd22d8f0e312a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34f3d9cd6bbb434fbcd22d8f0e312a90"/>
                              <w:lock w:val="sdtLocked"/>
                              <w:richText/>
                            </w:sdtPr>
                            <w:sdtContent>
                              <w:r>
                                <w:rPr>
                                  <w:szCs w:val="24"/>
                                </w:rPr>
                                <w:t>3</w:t>
                              </w:r>
                            </w:sdtContent>
                          </w:sdt>
                          <w:r>
                            <w:rPr>
                              <w:szCs w:val="24"/>
                            </w:rPr>
                            <w:t xml:space="preserve">. Šio straipsnio 2 dalies nuostatos netaikomos, kai šioje dalyje nurodytų susijusių vienetų </w:t>
                          </w:r>
                          <w:r>
                            <w:rPr>
                              <w:strike/>
                              <w:szCs w:val="24"/>
                            </w:rPr>
                            <w:t>bendras vidutinis sąrašuose esančių darbuotojų skaičius viršija 10 žmonių ir (arba)</w:t>
                          </w:r>
                          <w:r>
                            <w:rPr>
                              <w:szCs w:val="24"/>
                            </w:rPr>
                            <w:t xml:space="preserve"> </w:t>
                          </w:r>
                          <w:r>
                            <w:rPr>
                              <w:b/>
                              <w:szCs w:val="24"/>
                            </w:rPr>
                            <w:t>bendros</w:t>
                          </w:r>
                          <w:r>
                            <w:rPr>
                              <w:szCs w:val="24"/>
                            </w:rPr>
                            <w:t xml:space="preserve"> mokestinio laikotarpio </w:t>
                          </w:r>
                          <w:r>
                            <w:rPr>
                              <w:strike/>
                              <w:szCs w:val="24"/>
                            </w:rPr>
                            <w:t>bendros</w:t>
                          </w:r>
                          <w:r>
                            <w:rPr>
                              <w:szCs w:val="24"/>
                            </w:rPr>
                            <w:t xml:space="preserve"> pajamos viršija 300 000 eurų:“.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p>
                      </w:sdtContent>
                    </w:sdt>
                  </w:sdtContent>
                </w:sdt>
              </w:sdtContent>
            </w:sdt>
          </w:sdtContent>
        </w:sdt>
        <w:sdt>
          <w:sdtPr>
            <w:alias w:val="3 str."/>
            <w:tag w:val="part_e1821a0f3366406c83a87d02d0c098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e1821a0f3366406c83a87d02d0c098ec"/>
                  <w:lock w:val="sdtLocked"/>
                  <w:richText/>
                </w:sdtPr>
                <w:sdtContent>
                  <w:r>
                    <w:rPr>
                      <w:b/>
                      <w:szCs w:val="24"/>
                    </w:rPr>
                    <w:t>3</w:t>
                  </w:r>
                </w:sdtContent>
              </w:sdt>
              <w:r>
                <w:rPr>
                  <w:b/>
                  <w:szCs w:val="24"/>
                </w:rPr>
                <w:t xml:space="preserve"> straipsnis. </w:t>
              </w:r>
              <w:sdt>
                <w:sdtPr>
                  <w:alias w:val="Pavadinimas"/>
                  <w:tag w:val="title_e1821a0f3366406c83a87d02d0c098ec"/>
                  <w:lock w:val="sdtLocked"/>
                  <w:richText/>
                </w:sdtPr>
                <w:sdtContent>
                  <w:r>
                    <w:rPr>
                      <w:b/>
                      <w:szCs w:val="24"/>
                    </w:rPr>
                    <w:t>12</w:t>
                  </w:r>
                  <w:r>
                    <w:rPr>
                      <w:b/>
                      <w:szCs w:val="24"/>
                      <w:lang w:eastAsia="lt-LT"/>
                    </w:rPr>
                    <w:t xml:space="preserve"> straipsnio pakeitimas</w:t>
                  </w:r>
                </w:sdtContent>
              </w:sdt>
            </w:p>
            <w:sdt>
              <w:sdtPr>
                <w:alias w:val="3 str. 1 d."/>
                <w:tag w:val="part_f7abff931899476dafbce4f8a01958c0"/>
                <w:lock w:val="sdtLocked"/>
                <w:richText/>
              </w:sdtPr>
              <w:sdtContent>
                <w:p>
                  <w:pPr>
                    <w:spacing w:line="360" w:lineRule="atLeast"/>
                    <w:ind w:firstLine="709"/>
                    <w:jc w:val="both"/>
                    <w:rPr>
                      <w:szCs w:val="24"/>
                    </w:rPr>
                  </w:pPr>
                  <w:sdt>
                    <w:sdtPr>
                      <w:alias w:val="Numeris"/>
                      <w:tag w:val="nr_f7abff931899476dafbce4f8a01958c0"/>
                      <w:lock w:val="sdtLocked"/>
                      <w:richText/>
                    </w:sdtPr>
                    <w:sdtContent>
                      <w:r>
                        <w:rPr>
                          <w:szCs w:val="24"/>
                        </w:rPr>
                        <w:t>1</w:t>
                      </w:r>
                    </w:sdtContent>
                  </w:sdt>
                  <w:r>
                    <w:rPr>
                      <w:szCs w:val="24"/>
                    </w:rPr>
                    <w:t>. Pripažinti netekusiu galios 12 straipsnio 6 punktą.</w:t>
                  </w:r>
                </w:p>
                <w:sdt>
                  <w:sdtPr>
                    <w:alias w:val="3 str. 1 d. 6 p."/>
                    <w:tag w:val="part_a1b17ee917834528b3a9b34372fc28c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sdt>
                        <w:sdtPr>
                          <w:alias w:val="Numeris"/>
                          <w:tag w:val="nr_a1b17ee917834528b3a9b34372fc28c4"/>
                          <w:lock w:val="sdtLocked"/>
                          <w:richText/>
                        </w:sdtPr>
                        <w:sdtContent>
                          <w:r>
                            <w:rPr>
                              <w:strike/>
                              <w:szCs w:val="24"/>
                            </w:rPr>
                            <w:t>6</w:t>
                          </w:r>
                        </w:sdtContent>
                      </w:sdt>
                      <w:r>
                        <w:rPr>
                          <w:strike/>
                          <w:szCs w:val="24"/>
                        </w:rPr>
                        <w:t>) sveikatos priežiūros įstaigų pajamos už paslaugas, kurios finansuojamos iš Privalomojo sveikatos draudimo fondo lėšų;</w:t>
                      </w:r>
                    </w:p>
                  </w:sdtContent>
                </w:sdt>
              </w:sdtContent>
            </w:sdt>
            <w:sdt>
              <w:sdtPr>
                <w:alias w:val="3 str. 2 d."/>
                <w:tag w:val="part_cd64c8219ff9430f9f1c39914298197d"/>
                <w:lock w:val="sdtLocked"/>
                <w:richText/>
              </w:sdtPr>
              <w:sdtContent>
                <w:p>
                  <w:pPr>
                    <w:spacing w:line="360" w:lineRule="atLeast"/>
                    <w:ind w:firstLine="709"/>
                    <w:jc w:val="both"/>
                    <w:rPr>
                      <w:b/>
                      <w:szCs w:val="24"/>
                    </w:rPr>
                  </w:pPr>
                  <w:sdt>
                    <w:sdtPr>
                      <w:alias w:val="Numeris"/>
                      <w:tag w:val="nr_cd64c8219ff9430f9f1c39914298197d"/>
                      <w:lock w:val="sdtLocked"/>
                      <w:richText/>
                    </w:sdtPr>
                    <w:sdtContent>
                      <w:r>
                        <w:rPr>
                          <w:szCs w:val="24"/>
                        </w:rPr>
                        <w:t>2</w:t>
                      </w:r>
                    </w:sdtContent>
                  </w:sdt>
                  <w:r>
                    <w:rPr>
                      <w:szCs w:val="24"/>
                    </w:rPr>
                    <w:t>. Pakeisti 12 straipsnio 16 punktą ir jį išdėstyti taip:</w:t>
                  </w:r>
                  <w:r>
                    <w:rPr>
                      <w:b/>
                      <w:szCs w:val="24"/>
                    </w:rPr>
                    <w:t xml:space="preserve"> </w:t>
                  </w:r>
                </w:p>
                <w:sdt>
                  <w:sdtPr>
                    <w:alias w:val="citata"/>
                    <w:tag w:val="part_862632ee8db64d76be36a7f4b286e89e"/>
                    <w:lock w:val="sdtLocked"/>
                    <w:richText/>
                  </w:sdtPr>
                  <w:sdtContent>
                    <w:sdt>
                      <w:sdtPr>
                        <w:alias w:val="16 p."/>
                        <w:tag w:val="part_dc9ae533b9034503ae6df919b6d164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dc9ae533b9034503ae6df919b6d1649b"/>
                              <w:lock w:val="sdtLocked"/>
                              <w:richText/>
                            </w:sdtPr>
                            <w:sdtContent>
                              <w:r>
                                <w:rPr>
                                  <w:szCs w:val="24"/>
                                </w:rPr>
                                <w:t>16</w:t>
                              </w:r>
                            </w:sdtContent>
                          </w:sdt>
                          <w:r>
                            <w:rPr>
                              <w:szCs w:val="24"/>
                            </w:rPr>
                            <w:t xml:space="preserve">) draudimo įmonių gyvybės draudimo </w:t>
                          </w:r>
                          <w:r>
                            <w:rPr>
                              <w:strike/>
                              <w:szCs w:val="24"/>
                            </w:rPr>
                            <w:t>įmokos</w:t>
                          </w:r>
                          <w:r>
                            <w:rPr>
                              <w:szCs w:val="24"/>
                            </w:rPr>
                            <w:t xml:space="preserve"> </w:t>
                          </w:r>
                          <w:r>
                            <w:rPr>
                              <w:b/>
                              <w:szCs w:val="24"/>
                            </w:rPr>
                            <w:t>įmokų dalis, investuojama draudėjo (naudos gavėjo) naudai</w:t>
                          </w:r>
                          <w:r>
                            <w:rPr>
                              <w:szCs w:val="24"/>
                            </w:rPr>
                            <w:t>, jei draudimo sutarties terminas ne trumpesnis kaip 10 metų arba jei draudimo išmoka išmokama apdraustajam sulaukus pensinio amžiaus pagal Profesinių pensijų kaupimo įstatymo nuostatas, draudimo įmonių gyvybės draudimo investicinės pajamos, išskyrus dividendus ir kitą paskirstytąjį pelną, bei draudimo įmonių draudimo investicinės pajamos pagal profesinių pensijų gyvybės draudimo sutartis, sudarytas pagal Profesinių pensijų kaupimo įstatymo nuostatas;“.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p>
                      </w:sdtContent>
                    </w:sdt>
                  </w:sdtContent>
                </w:sdt>
              </w:sdtContent>
            </w:sdt>
          </w:sdtContent>
        </w:sdt>
        <w:sdt>
          <w:sdtPr>
            <w:alias w:val="4 str."/>
            <w:tag w:val="part_9e27754740b74134b6d7c608676fc8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9e27754740b74134b6d7c608676fc8bc"/>
                  <w:lock w:val="sdtLocked"/>
                  <w:richText/>
                </w:sdtPr>
                <w:sdtContent>
                  <w:r>
                    <w:rPr>
                      <w:b/>
                      <w:szCs w:val="24"/>
                    </w:rPr>
                    <w:t>4</w:t>
                  </w:r>
                </w:sdtContent>
              </w:sdt>
              <w:r>
                <w:rPr>
                  <w:b/>
                  <w:szCs w:val="24"/>
                </w:rPr>
                <w:t xml:space="preserve"> straipsnis. </w:t>
              </w:r>
              <w:sdt>
                <w:sdtPr>
                  <w:alias w:val="Pavadinimas"/>
                  <w:tag w:val="title_9e27754740b74134b6d7c608676fc8bc"/>
                  <w:lock w:val="sdtLocked"/>
                  <w:richText/>
                </w:sdtPr>
                <w:sdtContent>
                  <w:r>
                    <w:rPr>
                      <w:b/>
                      <w:szCs w:val="24"/>
                    </w:rPr>
                    <w:t>17</w:t>
                  </w:r>
                  <w:r>
                    <w:rPr>
                      <w:b/>
                      <w:szCs w:val="24"/>
                      <w:lang w:eastAsia="lt-LT"/>
                    </w:rPr>
                    <w:t xml:space="preserve"> straipsnio pakeitimas</w:t>
                  </w:r>
                </w:sdtContent>
              </w:sdt>
            </w:p>
            <w:sdt>
              <w:sdtPr>
                <w:alias w:val="4 str. 1 d."/>
                <w:tag w:val="part_37f7bb6681a242feaafb39a967c05323"/>
                <w:lock w:val="sdtLocked"/>
                <w:richText/>
              </w:sdtPr>
              <w:sdtContent>
                <w:p>
                  <w:pPr>
                    <w:spacing w:line="360" w:lineRule="atLeast"/>
                    <w:ind w:firstLine="709"/>
                    <w:jc w:val="both"/>
                    <w:rPr>
                      <w:szCs w:val="24"/>
                    </w:rPr>
                  </w:pPr>
                  <w:r>
                    <w:rPr>
                      <w:szCs w:val="24"/>
                      <w:lang w:eastAsia="lt-LT"/>
                    </w:rPr>
                    <w:t xml:space="preserve">Papildyti 17 straipsnio 2 </w:t>
                  </w:r>
                  <w:r>
                    <w:rPr>
                      <w:szCs w:val="24"/>
                    </w:rPr>
                    <w:t>dalį 14 punktu:</w:t>
                  </w:r>
                </w:p>
                <w:sdt>
                  <w:sdtPr>
                    <w:alias w:val="citata"/>
                    <w:tag w:val="part_a02186ca786b4703a85e34b357dc94f8"/>
                    <w:lock w:val="sdtLocked"/>
                    <w:richText/>
                  </w:sdtPr>
                  <w:sdtContent>
                    <w:sdt>
                      <w:sdtPr>
                        <w:alias w:val="14 p."/>
                        <w:tag w:val="part_4a4b57b16c974f2fbf0b619ae4700219"/>
                        <w:lock w:val="sdtLocked"/>
                        <w:richText/>
                      </w:sdtPr>
                      <w:sdtContent>
                        <w:p>
                          <w:pPr>
                            <w:spacing w:line="360" w:lineRule="atLeast"/>
                            <w:ind w:firstLine="709"/>
                            <w:jc w:val="both"/>
                            <w:rPr>
                              <w:b/>
                              <w:szCs w:val="24"/>
                              <w:lang w:eastAsia="lt-LT"/>
                            </w:rPr>
                          </w:pPr>
                          <w:r>
                            <w:rPr>
                              <w:szCs w:val="24"/>
                              <w:lang w:eastAsia="lt-LT"/>
                            </w:rPr>
                            <w:t>„</w:t>
                          </w:r>
                          <w:sdt>
                            <w:sdtPr>
                              <w:alias w:val="Numeris"/>
                              <w:tag w:val="nr_4a4b57b16c974f2fbf0b619ae4700219"/>
                              <w:lock w:val="sdtLocked"/>
                              <w:richText/>
                            </w:sdtPr>
                            <w:sdtContent>
                              <w:r>
                                <w:rPr>
                                  <w:b/>
                                  <w:szCs w:val="24"/>
                                  <w:lang w:eastAsia="lt-LT"/>
                                </w:rPr>
                                <w:t>14</w:t>
                              </w:r>
                            </w:sdtContent>
                          </w:sdt>
                          <w:r>
                            <w:rPr>
                              <w:b/>
                              <w:szCs w:val="24"/>
                              <w:lang w:eastAsia="lt-LT"/>
                            </w:rPr>
                            <w:t xml:space="preserve">) lengvųjų automobilių įsigijimo, eksploatavimo, remonto ir nuomos išlaidos, išskyrus atvejus, kai šie </w:t>
                          </w:r>
                          <w:r>
                            <w:rPr>
                              <w:rFonts w:eastAsia="Calibri"/>
                              <w:b/>
                              <w:color w:val="000000"/>
                              <w:szCs w:val="24"/>
                            </w:rPr>
                            <w:t>automobiliai įsigyjami nuomai ar keleiviams už atlygį vežti.</w:t>
                          </w:r>
                          <w:r>
                            <w:rPr>
                              <w:szCs w:val="24"/>
                              <w:lang w:eastAsia="lt-LT"/>
                            </w:rPr>
                            <w:t>“</w:t>
                          </w:r>
                        </w:p>
                        <w:p>
                          <w:pPr>
                            <w:spacing w:line="360" w:lineRule="atLeast"/>
                            <w:ind w:firstLine="709"/>
                            <w:jc w:val="both"/>
                            <w:rPr>
                              <w:b/>
                              <w:szCs w:val="24"/>
                              <w:lang w:eastAsia="lt-LT"/>
                            </w:rPr>
                          </w:pPr>
                        </w:p>
                      </w:sdtContent>
                    </w:sdt>
                  </w:sdtContent>
                </w:sdt>
              </w:sdtContent>
            </w:sdt>
          </w:sdtContent>
        </w:sdt>
        <w:sdt>
          <w:sdtPr>
            <w:alias w:val="5 str."/>
            <w:tag w:val="part_3cb80e91595444b0a10cbda19f813778"/>
            <w:lock w:val="sdtLocked"/>
            <w:richText/>
          </w:sdtPr>
          <w:sdtContent>
            <w:p>
              <w:pPr>
                <w:spacing w:line="360" w:lineRule="atLeast"/>
                <w:ind w:firstLine="709"/>
                <w:jc w:val="both"/>
                <w:rPr>
                  <w:b/>
                  <w:szCs w:val="24"/>
                  <w:lang w:eastAsia="lt-LT"/>
                </w:rPr>
              </w:pPr>
              <w:sdt>
                <w:sdtPr>
                  <w:alias w:val="Numeris"/>
                  <w:tag w:val="nr_3cb80e91595444b0a10cbda19f813778"/>
                  <w:lock w:val="sdtLocked"/>
                  <w:richText/>
                </w:sdtPr>
                <w:sdtContent>
                  <w:r>
                    <w:rPr>
                      <w:b/>
                      <w:szCs w:val="24"/>
                      <w:lang w:eastAsia="lt-LT"/>
                    </w:rPr>
                    <w:t>5</w:t>
                  </w:r>
                </w:sdtContent>
              </w:sdt>
              <w:r>
                <w:rPr>
                  <w:b/>
                  <w:szCs w:val="24"/>
                  <w:lang w:eastAsia="lt-LT"/>
                </w:rPr>
                <w:t xml:space="preserve"> straipsnis. </w:t>
              </w:r>
              <w:sdt>
                <w:sdtPr>
                  <w:alias w:val="Pavadinimas"/>
                  <w:tag w:val="title_3cb80e91595444b0a10cbda19f813778"/>
                  <w:lock w:val="sdtLocked"/>
                  <w:richText/>
                </w:sdtPr>
                <w:sdtContent>
                  <w:r>
                    <w:rPr>
                      <w:b/>
                      <w:szCs w:val="24"/>
                      <w:lang w:eastAsia="lt-LT"/>
                    </w:rPr>
                    <w:t>17</w:t>
                  </w:r>
                  <w:r>
                    <w:rPr>
                      <w:b/>
                      <w:szCs w:val="24"/>
                      <w:vertAlign w:val="superscript"/>
                      <w:lang w:eastAsia="lt-LT"/>
                    </w:rPr>
                    <w:t>2</w:t>
                  </w:r>
                  <w:r>
                    <w:rPr>
                      <w:b/>
                      <w:szCs w:val="24"/>
                      <w:lang w:eastAsia="lt-LT"/>
                    </w:rPr>
                    <w:t xml:space="preserve"> straipsnio pakeitimas</w:t>
                  </w:r>
                </w:sdtContent>
              </w:sdt>
            </w:p>
            <w:sdt>
              <w:sdtPr>
                <w:alias w:val="5 str. 1 d."/>
                <w:tag w:val="part_36dfa39a567b4492910341a678e4096f"/>
                <w:lock w:val="sdtLocked"/>
                <w:richText/>
              </w:sdtPr>
              <w:sdtContent>
                <w:p>
                  <w:pPr>
                    <w:spacing w:line="360" w:lineRule="atLeast"/>
                    <w:ind w:firstLine="709"/>
                    <w:jc w:val="both"/>
                    <w:rPr>
                      <w:color w:val="000000"/>
                      <w:szCs w:val="24"/>
                      <w:lang w:eastAsia="lt-LT"/>
                    </w:rPr>
                  </w:pPr>
                  <w:r>
                    <w:rPr>
                      <w:color w:val="000000"/>
                      <w:szCs w:val="24"/>
                      <w:lang w:eastAsia="lt-LT"/>
                    </w:rPr>
                    <w:t>Pakeisti 17</w:t>
                  </w:r>
                  <w:r>
                    <w:rPr>
                      <w:color w:val="000000"/>
                      <w:szCs w:val="24"/>
                      <w:vertAlign w:val="superscript"/>
                      <w:lang w:eastAsia="lt-LT"/>
                    </w:rPr>
                    <w:t>2</w:t>
                  </w:r>
                  <w:r>
                    <w:rPr>
                      <w:color w:val="000000"/>
                      <w:szCs w:val="24"/>
                      <w:lang w:eastAsia="lt-LT"/>
                    </w:rPr>
                    <w:t> straipsnio 1 dalies nuostatą iki dvitaškio ir ją išdėstyti taip:</w:t>
                  </w:r>
                </w:p>
                <w:sdt>
                  <w:sdtPr>
                    <w:alias w:val="citata"/>
                    <w:tag w:val="part_2d756814118841d486a3f6f566413db8"/>
                    <w:lock w:val="sdtLocked"/>
                    <w:richText/>
                  </w:sdtPr>
                  <w:sdtContent>
                    <w:sdt>
                      <w:sdtPr>
                        <w:alias w:val="1 d."/>
                        <w:tag w:val="part_a58666e8a59c41729f3953a76561c042"/>
                        <w:lock w:val="sdtLocked"/>
                        <w:richText/>
                      </w:sdtPr>
                      <w:sdtContent>
                        <w:p>
                          <w:pPr>
                            <w:spacing w:line="360" w:lineRule="atLeast"/>
                            <w:ind w:firstLine="709"/>
                            <w:jc w:val="both"/>
                            <w:rPr>
                              <w:color w:val="000000"/>
                              <w:szCs w:val="24"/>
                              <w:lang w:eastAsia="lt-LT"/>
                            </w:rPr>
                          </w:pPr>
                          <w:r>
                            <w:rPr>
                              <w:color w:val="000000"/>
                              <w:szCs w:val="24"/>
                              <w:lang w:eastAsia="lt-LT"/>
                            </w:rPr>
                            <w:t>„</w:t>
                          </w:r>
                          <w:sdt>
                            <w:sdtPr>
                              <w:alias w:val="Numeris"/>
                              <w:tag w:val="nr_a58666e8a59c41729f3953a76561c042"/>
                              <w:lock w:val="sdtLocked"/>
                              <w:richText/>
                            </w:sdtPr>
                            <w:sdtContent>
                              <w:r>
                                <w:rPr>
                                  <w:color w:val="000000"/>
                                  <w:szCs w:val="24"/>
                                  <w:lang w:eastAsia="lt-LT"/>
                                </w:rPr>
                                <w:t>1</w:t>
                              </w:r>
                            </w:sdtContent>
                          </w:sdt>
                          <w:r>
                            <w:rPr>
                              <w:color w:val="000000"/>
                              <w:szCs w:val="24"/>
                              <w:lang w:eastAsia="lt-LT"/>
                            </w:rPr>
                            <w:t>. Apskaičiuojant pelno mokestį, šio straipsnio nustatyta tvarka iš apmokestinamųjų pajamų gali būti atimamos neatlygintinai Lietuvos filmo gamintojui laikotarpiu nuo </w:t>
                          </w:r>
                          <w:r>
                            <w:rPr>
                              <w:bCs/>
                              <w:strike/>
                              <w:color w:val="000000"/>
                              <w:szCs w:val="24"/>
                              <w:lang w:eastAsia="lt-LT"/>
                            </w:rPr>
                            <w:t xml:space="preserve">2019 </w:t>
                          </w:r>
                          <w:r>
                            <w:rPr>
                              <w:b/>
                              <w:bCs/>
                              <w:color w:val="000000"/>
                              <w:szCs w:val="24"/>
                              <w:lang w:eastAsia="lt-LT"/>
                            </w:rPr>
                            <w:t>2024</w:t>
                          </w:r>
                          <w:r>
                            <w:rPr>
                              <w:color w:val="000000"/>
                              <w:szCs w:val="24"/>
                              <w:lang w:eastAsia="lt-LT"/>
                            </w:rPr>
                            <w:t xml:space="preserve"> m. sausio 1 d. iki </w:t>
                          </w:r>
                          <w:r>
                            <w:rPr>
                              <w:bCs/>
                              <w:strike/>
                              <w:color w:val="000000"/>
                              <w:szCs w:val="24"/>
                              <w:lang w:eastAsia="lt-LT"/>
                            </w:rPr>
                            <w:t>2023</w:t>
                          </w:r>
                          <w:r>
                            <w:rPr>
                              <w:color w:val="000000"/>
                              <w:szCs w:val="24"/>
                              <w:lang w:eastAsia="lt-LT"/>
                            </w:rPr>
                            <w:t xml:space="preserve"> </w:t>
                          </w:r>
                          <w:r>
                            <w:rPr>
                              <w:b/>
                              <w:color w:val="000000"/>
                              <w:szCs w:val="24"/>
                              <w:lang w:eastAsia="lt-LT"/>
                            </w:rPr>
                            <w:t>2028</w:t>
                          </w:r>
                          <w:r>
                            <w:rPr>
                              <w:color w:val="000000"/>
                              <w:szCs w:val="24"/>
                              <w:lang w:eastAsia="lt-LT"/>
                            </w:rPr>
                            <w:t> m. gruodžio 31 d. suteiktos lėšos filmo ar jo dalies gamybai Lietuvos Respublikoje, kai:“.</w:t>
                          </w:r>
                        </w:p>
                        <w:p>
                          <w:pPr>
                            <w:spacing w:line="360" w:lineRule="atLeast"/>
                            <w:jc w:val="both"/>
                            <w:rPr>
                              <w:b/>
                              <w:bCs/>
                              <w:szCs w:val="24"/>
                            </w:rPr>
                          </w:pPr>
                        </w:p>
                      </w:sdtContent>
                    </w:sdt>
                  </w:sdtContent>
                </w:sdt>
              </w:sdtContent>
            </w:sdt>
          </w:sdtContent>
        </w:sdt>
        <w:sdt>
          <w:sdtPr>
            <w:alias w:val="6 str."/>
            <w:tag w:val="part_6398ccda7c504c99b6794c83bce28f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6398ccda7c504c99b6794c83bce28feb"/>
                  <w:lock w:val="sdtLocked"/>
                  <w:richText/>
                </w:sdtPr>
                <w:sdtContent>
                  <w:r>
                    <w:rPr>
                      <w:b/>
                      <w:szCs w:val="24"/>
                    </w:rPr>
                    <w:t>6</w:t>
                  </w:r>
                </w:sdtContent>
              </w:sdt>
              <w:r>
                <w:rPr>
                  <w:b/>
                  <w:szCs w:val="24"/>
                </w:rPr>
                <w:t xml:space="preserve"> straipsnis. </w:t>
              </w:r>
              <w:sdt>
                <w:sdtPr>
                  <w:alias w:val="Pavadinimas"/>
                  <w:tag w:val="title_6398ccda7c504c99b6794c83bce28feb"/>
                  <w:lock w:val="sdtLocked"/>
                  <w:richText/>
                </w:sdtPr>
                <w:sdtContent>
                  <w:r>
                    <w:rPr>
                      <w:b/>
                      <w:szCs w:val="24"/>
                    </w:rPr>
                    <w:t>18 straipsnio pakeitimas</w:t>
                  </w:r>
                </w:sdtContent>
              </w:sdt>
            </w:p>
            <w:sdt>
              <w:sdtPr>
                <w:alias w:val="6 str. 1 d."/>
                <w:tag w:val="part_da5ae09d8ca0414d98d4b787f8959d2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sdt>
                    <w:sdtPr>
                      <w:alias w:val="Numeris"/>
                      <w:tag w:val="nr_da5ae09d8ca0414d98d4b787f8959d27"/>
                      <w:lock w:val="sdtLocked"/>
                      <w:richText/>
                    </w:sdtPr>
                    <w:sdtContent>
                      <w:r>
                        <w:rPr>
                          <w:szCs w:val="24"/>
                        </w:rPr>
                        <w:t>1</w:t>
                      </w:r>
                    </w:sdtContent>
                  </w:sdt>
                  <w:r>
                    <w:rPr>
                      <w:szCs w:val="24"/>
                    </w:rPr>
                    <w:t xml:space="preserve">. Pakeisti 18 straipsnio 3 dalį ir ją išdėstyti taip: </w:t>
                  </w:r>
                </w:p>
                <w:sdt>
                  <w:sdtPr>
                    <w:alias w:val="citata"/>
                    <w:tag w:val="part_5169738246bb4245a0f6ecf52776a993"/>
                    <w:lock w:val="sdtLocked"/>
                    <w:richText/>
                  </w:sdtPr>
                  <w:sdtContent>
                    <w:sdt>
                      <w:sdtPr>
                        <w:alias w:val="3 d."/>
                        <w:tag w:val="part_715d72c72e544e0396d5daf60c67e5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715d72c72e544e0396d5daf60c67e526"/>
                              <w:lock w:val="sdtLocked"/>
                              <w:richText/>
                            </w:sdtPr>
                            <w:sdtContent>
                              <w:r>
                                <w:rPr>
                                  <w:szCs w:val="24"/>
                                </w:rPr>
                                <w:t>3</w:t>
                              </w:r>
                            </w:sdtContent>
                          </w:sdt>
                          <w:r>
                            <w:rPr>
                              <w:szCs w:val="24"/>
                            </w:rPr>
                            <w:t xml:space="preserve">. Vienetai, </w:t>
                          </w:r>
                          <w:r>
                            <w:rPr>
                              <w:strike/>
                              <w:szCs w:val="24"/>
                            </w:rPr>
                            <w:t>kuriuose vidutinis sąrašuose esančių darbuotojų skaičius neviršija 10 žmonių ir</w:t>
                          </w:r>
                          <w:r>
                            <w:rPr>
                              <w:szCs w:val="24"/>
                            </w:rPr>
                            <w:t xml:space="preserve"> </w:t>
                          </w:r>
                          <w:r>
                            <w:rPr>
                              <w:b/>
                              <w:szCs w:val="24"/>
                            </w:rPr>
                            <w:t xml:space="preserve">kurių </w:t>
                          </w:r>
                          <w:r>
                            <w:rPr>
                              <w:szCs w:val="24"/>
                            </w:rPr>
                            <w:t xml:space="preserve">mokestinio laikotarpio pajamos neviršija </w:t>
                          </w:r>
                          <w:r>
                            <w:rPr>
                              <w:strike/>
                              <w:szCs w:val="24"/>
                            </w:rPr>
                            <w:t>150 000</w:t>
                          </w:r>
                          <w:r>
                            <w:rPr>
                              <w:szCs w:val="24"/>
                            </w:rPr>
                            <w:t> </w:t>
                          </w:r>
                          <w:r>
                            <w:rPr>
                              <w:b/>
                              <w:szCs w:val="24"/>
                            </w:rPr>
                            <w:t>300 000</w:t>
                          </w:r>
                          <w:r>
                            <w:rPr>
                              <w:szCs w:val="24"/>
                            </w:rPr>
                            <w:t xml:space="preserve"> eurų bei kurie neatitinka šio Įstatymo 5 straipsnio 3 dalyje nustatytų kriterijų, ilgalaikio turto grupėms, išskyrus naujus pastatus, naudojamus veiklai, ir pastatų, įtrauktų į Lietuvos Respublikos nekilnojamųjų kultūros vertybių registrą, rekonstravimą, jei pastatai pastatyti arba rekonstravimas atliktas nuo 2002 m. sausio 1 d., taip pat gyvenamuosius namus ir kitus pastatus, gali patys nusistatyti maksimalius nusidėvėjimo arba amortizacijos normatyvus, neatsižvelgdami į normatyvus, nustatytus šio Įstatymo 1 priedėlyje.“</w:t>
                          </w:r>
                        </w:p>
                      </w:sdtContent>
                    </w:sdt>
                  </w:sdtContent>
                </w:sdt>
              </w:sdtContent>
            </w:sdt>
            <w:sdt>
              <w:sdtPr>
                <w:alias w:val="6 str. 2 d."/>
                <w:tag w:val="part_cd327d5e77e74f6da0e7141de86543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sdt>
                    <w:sdtPr>
                      <w:alias w:val="Numeris"/>
                      <w:tag w:val="nr_cd327d5e77e74f6da0e7141de865439c"/>
                      <w:lock w:val="sdtLocked"/>
                      <w:richText/>
                    </w:sdtPr>
                    <w:sdtContent>
                      <w:r>
                        <w:rPr>
                          <w:szCs w:val="24"/>
                        </w:rPr>
                        <w:t>2</w:t>
                      </w:r>
                    </w:sdtContent>
                  </w:sdt>
                  <w:r>
                    <w:rPr>
                      <w:szCs w:val="24"/>
                    </w:rPr>
                    <w:t>. Pakeisti 18 straipsnio 10 dalį ir ją išdėstyti taip:</w:t>
                  </w:r>
                </w:p>
                <w:sdt>
                  <w:sdtPr>
                    <w:alias w:val="citata"/>
                    <w:tag w:val="part_49a2503f42dd405d83e962f4104e2d2d"/>
                    <w:lock w:val="sdtLocked"/>
                    <w:richText/>
                  </w:sdtPr>
                  <w:sdtContent>
                    <w:sdt>
                      <w:sdtPr>
                        <w:alias w:val="10 d."/>
                        <w:tag w:val="part_01aa1df500494198ba6dccc40c2be00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w:t>
                          </w:r>
                          <w:sdt>
                            <w:sdtPr>
                              <w:alias w:val="Numeris"/>
                              <w:tag w:val="nr_01aa1df500494198ba6dccc40c2be002"/>
                              <w:lock w:val="sdtLocked"/>
                              <w:richText/>
                            </w:sdtPr>
                            <w:sdtContent>
                              <w:r>
                                <w:rPr>
                                  <w:szCs w:val="24"/>
                                </w:rPr>
                                <w:t>10</w:t>
                              </w:r>
                            </w:sdtContent>
                          </w:sdt>
                          <w:r>
                            <w:rPr>
                              <w:szCs w:val="24"/>
                            </w:rPr>
                            <w:t xml:space="preserve">. Įsigyjant kito vieneto veiklą kaip kompleksą ar jo veiklos dalį kaip teisių ir prievolių visumą, organizaciniu požiūriu sudarančią autonomišką ekonominį vienetą, vykdantį veiklą ir galintį atlikti savo funkcijas savo nuožiūra, susidariusi prestižo vertė į ribojamų dydžių leidžiamus atskaitymus įtraukiama kaip ir ilgalaikis turtas šiame straipsnyje nustatyta tvarka. Kai siekiant valdyti kito vieneto grynąjį turtą ir veiklą įsigyjamos jo akcijos, susidariusi prestižo vertė į ribojamų dydžių leidžiamus atskaitymus įtraukiama kaip ir ilgalaikis turtas šiame straipsnyje nustatyta tvarka tik po vėlesnio šių vienetų sujungimo arba </w:t>
                          </w:r>
                          <w:r>
                            <w:rPr>
                              <w:strike/>
                              <w:szCs w:val="24"/>
                            </w:rPr>
                            <w:t xml:space="preserve">vieno jų </w:t>
                          </w:r>
                          <w:r>
                            <w:rPr>
                              <w:b/>
                              <w:szCs w:val="24"/>
                            </w:rPr>
                            <w:t>vieneto, kurio akcijos įsigytos,</w:t>
                          </w:r>
                          <w:r>
                            <w:rPr>
                              <w:szCs w:val="24"/>
                            </w:rPr>
                            <w:t xml:space="preserve"> prijungimo prie </w:t>
                          </w:r>
                          <w:r>
                            <w:rPr>
                              <w:strike/>
                              <w:szCs w:val="24"/>
                            </w:rPr>
                            <w:t>kito</w:t>
                          </w:r>
                          <w:r>
                            <w:rPr>
                              <w:szCs w:val="24"/>
                            </w:rPr>
                            <w:t xml:space="preserve"> </w:t>
                          </w:r>
                          <w:r>
                            <w:rPr>
                              <w:b/>
                              <w:szCs w:val="24"/>
                            </w:rPr>
                            <w:t>jį</w:t>
                          </w:r>
                          <w:r>
                            <w:rPr>
                              <w:szCs w:val="24"/>
                            </w:rPr>
                            <w:t xml:space="preserve"> </w:t>
                          </w:r>
                          <w:r>
                            <w:rPr>
                              <w:b/>
                              <w:szCs w:val="24"/>
                            </w:rPr>
                            <w:t>įsigijusio vieneto</w:t>
                          </w:r>
                          <w:r>
                            <w:rPr>
                              <w:szCs w:val="24"/>
                            </w:rPr>
                            <w:t>, jei tai bus atliekama.“</w:t>
                          </w:r>
                        </w:p>
                      </w:sdtContent>
                    </w:sdt>
                  </w:sdtContent>
                </w:sdt>
              </w:sdtContent>
            </w:sdt>
            <w:sdt>
              <w:sdtPr>
                <w:alias w:val="6 str. 3 d."/>
                <w:tag w:val="part_f8fe68209fe44fe3837c13c312df2d9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sdt>
                    <w:sdtPr>
                      <w:alias w:val="Numeris"/>
                      <w:tag w:val="nr_f8fe68209fe44fe3837c13c312df2d98"/>
                      <w:lock w:val="sdtLocked"/>
                      <w:richText/>
                    </w:sdtPr>
                    <w:sdtContent>
                      <w:r>
                        <w:rPr>
                          <w:szCs w:val="24"/>
                        </w:rPr>
                        <w:t>3</w:t>
                      </w:r>
                    </w:sdtContent>
                  </w:sdt>
                  <w:r>
                    <w:rPr>
                      <w:szCs w:val="24"/>
                    </w:rPr>
                    <w:t>. Papildyti 18 straipsnį 13 dalimi:</w:t>
                  </w:r>
                </w:p>
                <w:sdt>
                  <w:sdtPr>
                    <w:alias w:val="citata"/>
                    <w:tag w:val="part_25203c4a5a654185b15dde34c3c52fd9"/>
                    <w:lock w:val="sdtLocked"/>
                    <w:richText/>
                  </w:sdtPr>
                  <w:sdtContent>
                    <w:sdt>
                      <w:sdtPr>
                        <w:alias w:val="13 d."/>
                        <w:tag w:val="part_dc8f5a53dc2e4864b7b2dc668f6ed1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r>
                            <w:rPr>
                              <w:szCs w:val="24"/>
                            </w:rPr>
                            <w:t>„</w:t>
                          </w:r>
                          <w:sdt>
                            <w:sdtPr>
                              <w:alias w:val="Numeris"/>
                              <w:tag w:val="nr_dc8f5a53dc2e4864b7b2dc668f6ed131"/>
                              <w:lock w:val="sdtLocked"/>
                              <w:richText/>
                            </w:sdtPr>
                            <w:sdtContent>
                              <w:r>
                                <w:rPr>
                                  <w:b/>
                                  <w:szCs w:val="24"/>
                                </w:rPr>
                                <w:t>13</w:t>
                              </w:r>
                            </w:sdtContent>
                          </w:sdt>
                          <w:r>
                            <w:rPr>
                              <w:b/>
                              <w:szCs w:val="24"/>
                            </w:rPr>
                            <w:t xml:space="preserve">. Neatsižvelgiant į šio straipsnio nuostatas, visa vieneto ilgalaikio turto, priskirto </w:t>
                          </w:r>
                          <w:r>
                            <w:rPr>
                              <w:b/>
                              <w:color w:val="000000"/>
                              <w:szCs w:val="24"/>
                            </w:rPr>
                            <w:t>šio Įstatymo 1 priedėlyje nurodytoms</w:t>
                          </w:r>
                          <w:r>
                            <w:rPr>
                              <w:b/>
                              <w:szCs w:val="24"/>
                            </w:rPr>
                            <w:t xml:space="preserve"> ilgalaikio turto grupėms </w:t>
                          </w:r>
                          <w:r>
                            <w:rPr>
                              <w:b/>
                              <w:color w:val="000000"/>
                              <w:szCs w:val="24"/>
                            </w:rPr>
                            <w:t>„mašinos ir įrengimai“, „įrenginiai (statiniai, gręžiniai ir kt.)“, „kompiuterinė technika ir ryšių priemonės (kompiuteriai, jų tinklai ir įranga)“, „programinė įranga“, „įsigytos teisės“ ir ilgalaikio turto grupės „krovininiai automobiliai, priekabos ir puspriekabės, autobusai – ne senesni kaip 5 metų“ turtui – krovininiams automobiliams, priekaboms ir puspriekabėms</w:t>
                          </w:r>
                          <w:r>
                            <w:rPr>
                              <w:b/>
                              <w:szCs w:val="24"/>
                            </w:rPr>
                            <w:t>, įsigijimo kaina gali būti atskaitoma iš pajamų tą mokestinį laikotarpį, kurį vieneto turtas pradėtas naudoti.</w:t>
                          </w:r>
                          <w:r>
                            <w:rPr>
                              <w:rFonts w:eastAsia="Calibri"/>
                              <w:b/>
                              <w:bCs/>
                              <w:color w:val="000000"/>
                              <w:szCs w:val="24"/>
                            </w:rPr>
                            <w:t xml:space="preserve"> Šios dalies nuostatos netaikomos ilgalaikiam turtui, kurio įsigijimo išlaidomis mažinamas apmokestinamasis pelnas pagal šio Įstatymo 46</w:t>
                          </w:r>
                          <w:r>
                            <w:rPr>
                              <w:rFonts w:eastAsia="Calibri"/>
                              <w:b/>
                              <w:bCs/>
                              <w:color w:val="000000"/>
                              <w:szCs w:val="24"/>
                              <w:vertAlign w:val="superscript"/>
                            </w:rPr>
                            <w:t>1</w:t>
                          </w:r>
                          <w:r>
                            <w:rPr>
                              <w:rFonts w:eastAsia="Calibri"/>
                              <w:b/>
                              <w:bCs/>
                              <w:color w:val="000000"/>
                              <w:szCs w:val="24"/>
                            </w:rPr>
                            <w:t xml:space="preserve"> straipsnio nuostatas</w:t>
                          </w:r>
                          <w:r>
                            <w:rPr>
                              <w:b/>
                              <w:szCs w:val="24"/>
                            </w:rPr>
                            <w:t>.</w:t>
                          </w:r>
                          <w:r>
                            <w:rPr>
                              <w:szCs w:val="24"/>
                            </w:rPr>
                            <w:t>“</w:t>
                          </w:r>
                        </w:p>
                        <w:p>
                          <w:pPr>
                            <w:spacing w:line="360" w:lineRule="atLeast"/>
                            <w:jc w:val="both"/>
                            <w:rPr>
                              <w:b/>
                              <w:bCs/>
                              <w:szCs w:val="24"/>
                            </w:rPr>
                          </w:pPr>
                        </w:p>
                      </w:sdtContent>
                    </w:sdt>
                  </w:sdtContent>
                </w:sdt>
              </w:sdtContent>
            </w:sdt>
          </w:sdtContent>
        </w:sdt>
        <w:sdt>
          <w:sdtPr>
            <w:alias w:val="7 str."/>
            <w:tag w:val="part_be1481a34a4841738d5741525a60a1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be1481a34a4841738d5741525a60a161"/>
                  <w:lock w:val="sdtLocked"/>
                  <w:richText/>
                </w:sdtPr>
                <w:sdtContent>
                  <w:r>
                    <w:rPr>
                      <w:b/>
                      <w:szCs w:val="24"/>
                    </w:rPr>
                    <w:t>7</w:t>
                  </w:r>
                </w:sdtContent>
              </w:sdt>
              <w:r>
                <w:rPr>
                  <w:b/>
                  <w:szCs w:val="24"/>
                </w:rPr>
                <w:t xml:space="preserve"> straipsnis. </w:t>
              </w:r>
              <w:sdt>
                <w:sdtPr>
                  <w:alias w:val="Pavadinimas"/>
                  <w:tag w:val="title_be1481a34a4841738d5741525a60a161"/>
                  <w:lock w:val="sdtLocked"/>
                  <w:richText/>
                </w:sdtPr>
                <w:sdtContent>
                  <w:r>
                    <w:rPr>
                      <w:b/>
                      <w:szCs w:val="24"/>
                    </w:rPr>
                    <w:t>19 straipsnio pakeitimas</w:t>
                  </w:r>
                </w:sdtContent>
              </w:sdt>
            </w:p>
            <w:sdt>
              <w:sdtPr>
                <w:alias w:val="7 str. 1 d."/>
                <w:tag w:val="part_429c994b5a3849e0b5051f98e2476c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Papildyti 19 straipsnį 5 dalimi:</w:t>
                  </w:r>
                </w:p>
                <w:sdt>
                  <w:sdtPr>
                    <w:alias w:val="citata"/>
                    <w:tag w:val="part_39baf5ccf2b34280adc048ded1ef9cc1"/>
                    <w:lock w:val="sdtLocked"/>
                    <w:richText/>
                  </w:sdtPr>
                  <w:sdtContent>
                    <w:sdt>
                      <w:sdtPr>
                        <w:alias w:val="5 d."/>
                        <w:tag w:val="part_4d7e8c8ec7df45d3b6a1559b588462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r>
                            <w:rPr>
                              <w:szCs w:val="24"/>
                            </w:rPr>
                            <w:t>„</w:t>
                          </w:r>
                          <w:sdt>
                            <w:sdtPr>
                              <w:alias w:val="Numeris"/>
                              <w:tag w:val="nr_4d7e8c8ec7df45d3b6a1559b588462b8"/>
                              <w:lock w:val="sdtLocked"/>
                              <w:richText/>
                            </w:sdtPr>
                            <w:sdtContent>
                              <w:r>
                                <w:rPr>
                                  <w:b/>
                                  <w:szCs w:val="24"/>
                                </w:rPr>
                                <w:t>5</w:t>
                              </w:r>
                            </w:sdtContent>
                          </w:sdt>
                          <w:r>
                            <w:rPr>
                              <w:b/>
                              <w:szCs w:val="24"/>
                            </w:rPr>
                            <w:t>. Prestižo vertei, susidariusiai dėl susijusių asmenų sudaryto tarpusavio sandorio, amortizacija neskaičiuojama.</w:t>
                          </w:r>
                          <w:r>
                            <w:rPr>
                              <w:szCs w:val="24"/>
                            </w:rPr>
                            <w:t>“</w:t>
                          </w:r>
                          <w:r>
                            <w:rPr>
                              <w:b/>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p>
                      </w:sdtContent>
                    </w:sdt>
                  </w:sdtContent>
                </w:sdt>
              </w:sdtContent>
            </w:sdt>
          </w:sdtContent>
        </w:sdt>
        <w:sdt>
          <w:sdtPr>
            <w:alias w:val="8 str."/>
            <w:tag w:val="part_620f44bd41b84470bc45f1fdc7e2f34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620f44bd41b84470bc45f1fdc7e2f34a"/>
                  <w:lock w:val="sdtLocked"/>
                  <w:richText/>
                </w:sdtPr>
                <w:sdtContent>
                  <w:r>
                    <w:rPr>
                      <w:b/>
                      <w:szCs w:val="24"/>
                    </w:rPr>
                    <w:t>8</w:t>
                  </w:r>
                </w:sdtContent>
              </w:sdt>
              <w:r>
                <w:rPr>
                  <w:b/>
                  <w:szCs w:val="24"/>
                </w:rPr>
                <w:t xml:space="preserve"> straipsnis. </w:t>
              </w:r>
              <w:sdt>
                <w:sdtPr>
                  <w:alias w:val="Pavadinimas"/>
                  <w:tag w:val="title_620f44bd41b84470bc45f1fdc7e2f34a"/>
                  <w:lock w:val="sdtLocked"/>
                  <w:richText/>
                </w:sdtPr>
                <w:sdtContent>
                  <w:r>
                    <w:rPr>
                      <w:b/>
                      <w:szCs w:val="24"/>
                    </w:rPr>
                    <w:t>Įstatymo V skyriaus papildymas 30</w:t>
                  </w:r>
                  <w:r>
                    <w:rPr>
                      <w:b/>
                      <w:szCs w:val="24"/>
                      <w:vertAlign w:val="superscript"/>
                    </w:rPr>
                    <w:t>2</w:t>
                  </w:r>
                  <w:r>
                    <w:rPr>
                      <w:b/>
                      <w:szCs w:val="24"/>
                    </w:rPr>
                    <w:t xml:space="preserve"> straipsniu</w:t>
                  </w:r>
                </w:sdtContent>
              </w:sdt>
            </w:p>
            <w:sdt>
              <w:sdtPr>
                <w:alias w:val="8 str. 1 d."/>
                <w:tag w:val="part_1d1dc64877364f369f2e3ec35efa20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rPr>
                  </w:pPr>
                  <w:r>
                    <w:rPr>
                      <w:szCs w:val="24"/>
                    </w:rPr>
                    <w:t>Papildyti Įstatymo V skyrių 30</w:t>
                  </w:r>
                  <w:r>
                    <w:rPr>
                      <w:szCs w:val="24"/>
                      <w:vertAlign w:val="superscript"/>
                    </w:rPr>
                    <w:t>2</w:t>
                  </w:r>
                  <w:r>
                    <w:rPr>
                      <w:szCs w:val="24"/>
                    </w:rPr>
                    <w:t xml:space="preserve"> straipsniu:</w:t>
                  </w:r>
                </w:p>
                <w:sdt>
                  <w:sdtPr>
                    <w:alias w:val="citata"/>
                    <w:tag w:val="part_08199decda704cfeb6cdff6af27dbc3a"/>
                    <w:lock w:val="sdtLocked"/>
                    <w:richText/>
                  </w:sdtPr>
                  <w:sdtContent>
                    <w:sdt>
                      <w:sdtPr>
                        <w:alias w:val="30-2 str."/>
                        <w:tag w:val="part_c2017171098a4199b88468b984933a8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left="2410" w:hanging="1701"/>
                            <w:jc w:val="both"/>
                            <w:rPr>
                              <w:b/>
                              <w:szCs w:val="24"/>
                              <w:lang w:eastAsia="lt-LT"/>
                            </w:rPr>
                          </w:pPr>
                          <w:r>
                            <w:rPr>
                              <w:szCs w:val="24"/>
                            </w:rPr>
                            <w:t>„</w:t>
                          </w:r>
                          <w:sdt>
                            <w:sdtPr>
                              <w:alias w:val="Numeris"/>
                              <w:tag w:val="nr_c2017171098a4199b88468b984933a88"/>
                              <w:lock w:val="sdtLocked"/>
                              <w:richText/>
                            </w:sdtPr>
                            <w:sdtContent>
                              <w:r>
                                <w:rPr>
                                  <w:b/>
                                  <w:szCs w:val="24"/>
                                </w:rPr>
                                <w:t>30</w:t>
                              </w:r>
                              <w:r>
                                <w:rPr>
                                  <w:b/>
                                  <w:szCs w:val="24"/>
                                  <w:vertAlign w:val="superscript"/>
                                </w:rPr>
                                <w:t>2</w:t>
                              </w:r>
                            </w:sdtContent>
                          </w:sdt>
                          <w:r>
                            <w:rPr>
                              <w:b/>
                              <w:szCs w:val="24"/>
                            </w:rPr>
                            <w:t xml:space="preserve"> straipsnis. </w:t>
                          </w:r>
                          <w:sdt>
                            <w:sdtPr>
                              <w:alias w:val="Pavadinimas"/>
                              <w:tag w:val="title_c2017171098a4199b88468b984933a88"/>
                              <w:lock w:val="sdtLocked"/>
                              <w:richText/>
                            </w:sdtPr>
                            <w:sdtContent>
                              <w:r>
                                <w:rPr>
                                  <w:b/>
                                  <w:szCs w:val="24"/>
                                </w:rPr>
                                <w:t xml:space="preserve">Lengvųjų </w:t>
                              </w:r>
                              <w:r>
                                <w:rPr>
                                  <w:b/>
                                  <w:szCs w:val="24"/>
                                  <w:lang w:eastAsia="lt-LT"/>
                                </w:rPr>
                                <w:t>automobilių įsigijimo, eksploatavimo, remonto ir nuomos išlaidos</w:t>
                              </w:r>
                            </w:sdtContent>
                          </w:sdt>
                        </w:p>
                        <w:sdt>
                          <w:sdtPr>
                            <w:alias w:val="30-2 str. 1 d."/>
                            <w:tag w:val="part_04891ff5fdaa43dc9e56c2e3374f6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04891ff5fdaa43dc9e56c2e3374f640c"/>
                                  <w:lock w:val="sdtLocked"/>
                                  <w:richText/>
                                </w:sdtPr>
                                <w:sdtContent>
                                  <w:r>
                                    <w:rPr>
                                      <w:b/>
                                      <w:szCs w:val="24"/>
                                      <w:lang w:eastAsia="lt-LT"/>
                                    </w:rPr>
                                    <w:t>1</w:t>
                                  </w:r>
                                </w:sdtContent>
                              </w:sdt>
                              <w:r>
                                <w:rPr>
                                  <w:b/>
                                  <w:szCs w:val="24"/>
                                  <w:lang w:eastAsia="lt-LT"/>
                                </w:rPr>
                                <w:t>. Iš pajamų šio Įstatymo 18 straipsnyje nustatyta tvarka atskaitoma lengvojo automobilio įsigijimo kainos dalis, neviršijanti:</w:t>
                              </w:r>
                            </w:p>
                            <w:sdt>
                              <w:sdtPr>
                                <w:alias w:val="30-2 str. 1 d. 1 p."/>
                                <w:tag w:val="part_7b49ef1cd39d42d48e000396c1054d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7b49ef1cd39d42d48e000396c1054df2"/>
                                      <w:lock w:val="sdtLocked"/>
                                      <w:richText/>
                                    </w:sdtPr>
                                    <w:sdtContent>
                                      <w:r>
                                        <w:rPr>
                                          <w:b/>
                                          <w:szCs w:val="24"/>
                                          <w:lang w:eastAsia="lt-LT"/>
                                        </w:rPr>
                                        <w:t>1</w:t>
                                      </w:r>
                                    </w:sdtContent>
                                  </w:sdt>
                                  <w:r>
                                    <w:rPr>
                                      <w:b/>
                                      <w:szCs w:val="24"/>
                                      <w:lang w:eastAsia="lt-LT"/>
                                    </w:rPr>
                                    <w:t>) 75 000 eurų, kai įsigyjamas lengvasis automobilis, kurio išmetamas CO</w:t>
                                  </w:r>
                                  <w:r>
                                    <w:rPr>
                                      <w:b/>
                                      <w:szCs w:val="24"/>
                                      <w:vertAlign w:val="subscript"/>
                                      <w:lang w:eastAsia="lt-LT"/>
                                    </w:rPr>
                                    <w:t>2</w:t>
                                  </w:r>
                                  <w:r>
                                    <w:rPr>
                                      <w:b/>
                                      <w:szCs w:val="24"/>
                                      <w:lang w:eastAsia="lt-LT"/>
                                    </w:rPr>
                                    <w:t xml:space="preserve"> kiekis lygus 0 g/km;</w:t>
                                  </w:r>
                                </w:p>
                              </w:sdtContent>
                            </w:sdt>
                            <w:sdt>
                              <w:sdtPr>
                                <w:alias w:val="30-2 str. 1 d. 2 p."/>
                                <w:tag w:val="part_a9a780d6cf704ada9037a3cd865c6c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a9a780d6cf704ada9037a3cd865c6c64"/>
                                      <w:lock w:val="sdtLocked"/>
                                      <w:richText/>
                                    </w:sdtPr>
                                    <w:sdtContent>
                                      <w:r>
                                        <w:rPr>
                                          <w:b/>
                                          <w:szCs w:val="24"/>
                                          <w:lang w:eastAsia="lt-LT"/>
                                        </w:rPr>
                                        <w:t>2</w:t>
                                      </w:r>
                                    </w:sdtContent>
                                  </w:sdt>
                                  <w:r>
                                    <w:rPr>
                                      <w:b/>
                                      <w:szCs w:val="24"/>
                                      <w:lang w:eastAsia="lt-LT"/>
                                    </w:rPr>
                                    <w:t>) 50 000 eurų, kai įsigyjamas lengvasis automobilis, kurio išmetamas CO</w:t>
                                  </w:r>
                                  <w:r>
                                    <w:rPr>
                                      <w:b/>
                                      <w:szCs w:val="24"/>
                                      <w:vertAlign w:val="subscript"/>
                                      <w:lang w:eastAsia="lt-LT"/>
                                    </w:rPr>
                                    <w:t>2</w:t>
                                  </w:r>
                                  <w:r>
                                    <w:rPr>
                                      <w:b/>
                                      <w:szCs w:val="24"/>
                                      <w:lang w:eastAsia="lt-LT"/>
                                    </w:rPr>
                                    <w:t xml:space="preserve"> kiekis neviršija 130 g/km;</w:t>
                                  </w:r>
                                </w:p>
                              </w:sdtContent>
                            </w:sdt>
                            <w:sdt>
                              <w:sdtPr>
                                <w:alias w:val="30-2 str. 1 d. 3 p."/>
                                <w:tag w:val="part_f4cfa85f10ec4ad6a8993a24ed099d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f4cfa85f10ec4ad6a8993a24ed099d1f"/>
                                      <w:lock w:val="sdtLocked"/>
                                      <w:richText/>
                                    </w:sdtPr>
                                    <w:sdtContent>
                                      <w:r>
                                        <w:rPr>
                                          <w:b/>
                                          <w:szCs w:val="24"/>
                                          <w:lang w:eastAsia="lt-LT"/>
                                        </w:rPr>
                                        <w:t>3</w:t>
                                      </w:r>
                                    </w:sdtContent>
                                  </w:sdt>
                                  <w:r>
                                    <w:rPr>
                                      <w:b/>
                                      <w:szCs w:val="24"/>
                                      <w:lang w:eastAsia="lt-LT"/>
                                    </w:rPr>
                                    <w:t>) 25 000 eurų, kai įsigyjamas lengvasis automobilis, kurio išmetamas CO</w:t>
                                  </w:r>
                                  <w:r>
                                    <w:rPr>
                                      <w:b/>
                                      <w:szCs w:val="24"/>
                                      <w:vertAlign w:val="subscript"/>
                                      <w:lang w:eastAsia="lt-LT"/>
                                    </w:rPr>
                                    <w:t>2</w:t>
                                  </w:r>
                                  <w:r>
                                    <w:rPr>
                                      <w:b/>
                                      <w:szCs w:val="24"/>
                                      <w:lang w:eastAsia="lt-LT"/>
                                    </w:rPr>
                                    <w:t xml:space="preserve"> kiekis viršija 130 g/km, tačiau neviršija 200 g/km;</w:t>
                                  </w:r>
                                </w:p>
                              </w:sdtContent>
                            </w:sdt>
                            <w:sdt>
                              <w:sdtPr>
                                <w:alias w:val="30-2 str. 1 d. 4 p."/>
                                <w:tag w:val="part_04fded849f86445c8ed81659782055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04fded849f86445c8ed81659782055e4"/>
                                      <w:lock w:val="sdtLocked"/>
                                      <w:richText/>
                                    </w:sdtPr>
                                    <w:sdtContent>
                                      <w:r>
                                        <w:rPr>
                                          <w:b/>
                                          <w:szCs w:val="24"/>
                                          <w:lang w:eastAsia="lt-LT"/>
                                        </w:rPr>
                                        <w:t>4</w:t>
                                      </w:r>
                                    </w:sdtContent>
                                  </w:sdt>
                                  <w:r>
                                    <w:rPr>
                                      <w:b/>
                                      <w:szCs w:val="24"/>
                                      <w:lang w:eastAsia="lt-LT"/>
                                    </w:rPr>
                                    <w:t>) 10 000 eurų, kai įsigyjamas lengvasis automobilis, kurio išmetamas CO</w:t>
                                  </w:r>
                                  <w:r>
                                    <w:rPr>
                                      <w:b/>
                                      <w:szCs w:val="24"/>
                                      <w:vertAlign w:val="subscript"/>
                                      <w:lang w:eastAsia="lt-LT"/>
                                    </w:rPr>
                                    <w:t>2</w:t>
                                  </w:r>
                                  <w:r>
                                    <w:rPr>
                                      <w:b/>
                                      <w:szCs w:val="24"/>
                                      <w:lang w:eastAsia="lt-LT"/>
                                    </w:rPr>
                                    <w:t xml:space="preserve"> kiekis viršija 200 g/km.</w:t>
                                  </w:r>
                                </w:p>
                              </w:sdtContent>
                            </w:sdt>
                          </w:sdtContent>
                        </w:sdt>
                        <w:sdt>
                          <w:sdtPr>
                            <w:alias w:val="30-2 str. 2 d."/>
                            <w:tag w:val="part_44aae5479f1f4f399a285252e79a27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44aae5479f1f4f399a285252e79a2786"/>
                                  <w:lock w:val="sdtLocked"/>
                                  <w:richText/>
                                </w:sdtPr>
                                <w:sdtContent>
                                  <w:r>
                                    <w:rPr>
                                      <w:b/>
                                      <w:szCs w:val="24"/>
                                      <w:lang w:eastAsia="lt-LT"/>
                                    </w:rPr>
                                    <w:t>2</w:t>
                                  </w:r>
                                </w:sdtContent>
                              </w:sdt>
                              <w:r>
                                <w:rPr>
                                  <w:b/>
                                  <w:szCs w:val="24"/>
                                  <w:lang w:eastAsia="lt-LT"/>
                                </w:rPr>
                                <w:t xml:space="preserve">. Lengvojo automobilio, kuris nelaikomas vieneto turtu, mėnesio nuomos sąnaudos iš pajamų atskaitomos neviršijant šio straipsnio 1 dalyje nustatytos ribos ir ilgalaikio turto grupei, kuriai turėtų būti priskirtas nuomojamas lengvasis automobilis, jeigu jis būtų laikomas vieneto turtu, taikomo šio Įstatymo 1 priedėlyje nustatyto nusidėvėjimo normatyvo (mėnesiais) santykio. </w:t>
                              </w:r>
                            </w:p>
                          </w:sdtContent>
                        </w:sdt>
                        <w:sdt>
                          <w:sdtPr>
                            <w:alias w:val="30-2 str. 3 d."/>
                            <w:tag w:val="part_a0c6ef5973fa4c8ba153951ca4b0b8b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a0c6ef5973fa4c8ba153951ca4b0b8bf"/>
                                  <w:lock w:val="sdtLocked"/>
                                  <w:richText/>
                                </w:sdtPr>
                                <w:sdtContent>
                                  <w:r>
                                    <w:rPr>
                                      <w:b/>
                                      <w:szCs w:val="24"/>
                                      <w:lang w:eastAsia="lt-LT"/>
                                    </w:rPr>
                                    <w:t>3</w:t>
                                  </w:r>
                                </w:sdtContent>
                              </w:sdt>
                              <w:r>
                                <w:rPr>
                                  <w:b/>
                                  <w:szCs w:val="24"/>
                                  <w:lang w:eastAsia="lt-LT"/>
                                </w:rPr>
                                <w:t>. Lengvojo automobilio eksploatavimo ir remonto išlaidos, nenukrypstant nuo šio Įstatymo 20 straipsnio nuostatų, iš pajamų atskaitomos proporcingai pagal šio straipsnio 1 dalį atskaitomai automobilio įsigijimo kainos daliai.</w:t>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p>
                          </w:sdtContent>
                        </w:sdt>
                      </w:sdtContent>
                    </w:sdt>
                  </w:sdtContent>
                </w:sdt>
              </w:sdtContent>
            </w:sdt>
          </w:sdtContent>
        </w:sdt>
        <w:sdt>
          <w:sdtPr>
            <w:alias w:val="9 str."/>
            <w:tag w:val="part_5248dfda387d4dfb94e184c1ad23c4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rPr>
              </w:pPr>
              <w:sdt>
                <w:sdtPr>
                  <w:alias w:val="Numeris"/>
                  <w:tag w:val="nr_5248dfda387d4dfb94e184c1ad23c407"/>
                  <w:lock w:val="sdtLocked"/>
                  <w:richText/>
                </w:sdtPr>
                <w:sdtContent>
                  <w:r>
                    <w:rPr>
                      <w:b/>
                      <w:szCs w:val="24"/>
                    </w:rPr>
                    <w:t>9</w:t>
                  </w:r>
                </w:sdtContent>
              </w:sdt>
              <w:r>
                <w:rPr>
                  <w:b/>
                  <w:szCs w:val="24"/>
                </w:rPr>
                <w:t xml:space="preserve"> straipsnis. </w:t>
              </w:r>
              <w:sdt>
                <w:sdtPr>
                  <w:alias w:val="Pavadinimas"/>
                  <w:tag w:val="title_5248dfda387d4dfb94e184c1ad23c407"/>
                  <w:lock w:val="sdtLocked"/>
                  <w:richText/>
                </w:sdtPr>
                <w:sdtContent>
                  <w:r>
                    <w:rPr>
                      <w:b/>
                      <w:szCs w:val="24"/>
                    </w:rPr>
                    <w:t>46</w:t>
                  </w:r>
                  <w:r>
                    <w:rPr>
                      <w:b/>
                      <w:szCs w:val="24"/>
                      <w:vertAlign w:val="superscript"/>
                    </w:rPr>
                    <w:t>1</w:t>
                  </w:r>
                  <w:r>
                    <w:rPr>
                      <w:b/>
                      <w:szCs w:val="24"/>
                    </w:rPr>
                    <w:t xml:space="preserve"> straipsnio pakeitimas</w:t>
                  </w:r>
                </w:sdtContent>
              </w:sdt>
            </w:p>
            <w:sdt>
              <w:sdtPr>
                <w:alias w:val="9 str. 1 d."/>
                <w:tag w:val="part_01d7f20c8b404ed3929470ae493807e6"/>
                <w:lock w:val="sdtLocked"/>
                <w:richText/>
              </w:sdtPr>
              <w:sdtContent>
                <w:p>
                  <w:pPr>
                    <w:spacing w:line="360" w:lineRule="atLeast"/>
                    <w:ind w:firstLine="709"/>
                    <w:jc w:val="both"/>
                    <w:rPr>
                      <w:color w:val="000000"/>
                      <w:szCs w:val="24"/>
                      <w:lang w:eastAsia="lt-LT"/>
                    </w:rPr>
                  </w:pPr>
                  <w:r>
                    <w:rPr>
                      <w:szCs w:val="24"/>
                    </w:rPr>
                    <w:t>Pakeisti 46</w:t>
                  </w:r>
                  <w:r>
                    <w:rPr>
                      <w:szCs w:val="24"/>
                      <w:vertAlign w:val="superscript"/>
                    </w:rPr>
                    <w:t>1</w:t>
                  </w:r>
                  <w:r>
                    <w:rPr>
                      <w:szCs w:val="24"/>
                    </w:rPr>
                    <w:t xml:space="preserve"> straipsnio </w:t>
                  </w:r>
                  <w:r>
                    <w:rPr>
                      <w:color w:val="000000"/>
                      <w:szCs w:val="24"/>
                      <w:lang w:eastAsia="lt-LT"/>
                    </w:rPr>
                    <w:t>4 dalį ir ją išdėstyti taip:</w:t>
                  </w:r>
                </w:p>
                <w:sdt>
                  <w:sdtPr>
                    <w:alias w:val="citata"/>
                    <w:tag w:val="part_b5916fee43e64e81a407fb8be24d5c67"/>
                    <w:lock w:val="sdtLocked"/>
                    <w:richText/>
                  </w:sdtPr>
                  <w:sdtContent>
                    <w:sdt>
                      <w:sdtPr>
                        <w:alias w:val="4 d."/>
                        <w:tag w:val="part_58e416f91b8e4eaca2d0c8fbf99e3d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color w:val="000000"/>
                              <w:szCs w:val="24"/>
                              <w:lang w:eastAsia="lt-LT"/>
                            </w:rPr>
                          </w:pPr>
                          <w:r>
                            <w:rPr>
                              <w:color w:val="000000"/>
                              <w:szCs w:val="24"/>
                              <w:lang w:eastAsia="lt-LT"/>
                            </w:rPr>
                            <w:t>„</w:t>
                          </w:r>
                          <w:sdt>
                            <w:sdtPr>
                              <w:alias w:val="Numeris"/>
                              <w:tag w:val="nr_58e416f91b8e4eaca2d0c8fbf99e3d36"/>
                              <w:lock w:val="sdtLocked"/>
                              <w:richText/>
                            </w:sdtPr>
                            <w:sdtContent>
                              <w:r>
                                <w:rPr>
                                  <w:color w:val="000000"/>
                                  <w:szCs w:val="24"/>
                                  <w:lang w:eastAsia="lt-LT"/>
                                </w:rPr>
                                <w:t>4</w:t>
                              </w:r>
                            </w:sdtContent>
                          </w:sdt>
                          <w:r>
                            <w:rPr>
                              <w:color w:val="000000"/>
                              <w:szCs w:val="24"/>
                              <w:lang w:eastAsia="lt-LT"/>
                            </w:rPr>
                            <w:t>. Šiame straipsnyje nustatyta tvarka apmokestinamasis pelnas gali būti sumažintas tik per  2009–20</w:t>
                          </w:r>
                          <w:r>
                            <w:rPr>
                              <w:strike/>
                              <w:color w:val="000000"/>
                              <w:szCs w:val="24"/>
                              <w:lang w:eastAsia="lt-LT"/>
                            </w:rPr>
                            <w:t>23</w:t>
                          </w:r>
                          <w:r>
                            <w:rPr>
                              <w:b/>
                              <w:color w:val="000000"/>
                              <w:szCs w:val="24"/>
                              <w:lang w:eastAsia="lt-LT"/>
                            </w:rPr>
                            <w:t>28</w:t>
                          </w:r>
                          <w:r>
                            <w:rPr>
                              <w:color w:val="000000"/>
                              <w:szCs w:val="24"/>
                              <w:lang w:eastAsia="lt-LT"/>
                            </w:rPr>
                            <w:t>  metų mokestinius laikotarpius patirtomis išlaidomis.“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color w:val="000000"/>
                              <w:szCs w:val="24"/>
                              <w:lang w:eastAsia="lt-LT"/>
                            </w:rPr>
                          </w:pPr>
                        </w:p>
                      </w:sdtContent>
                    </w:sdt>
                  </w:sdtContent>
                </w:sdt>
              </w:sdtContent>
            </w:sdt>
          </w:sdtContent>
        </w:sdt>
        <w:sdt>
          <w:sdtPr>
            <w:alias w:val="10 str."/>
            <w:tag w:val="part_7b9948a887bb4ea1bdcdcaf16e511c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7b9948a887bb4ea1bdcdcaf16e511c36"/>
                  <w:lock w:val="sdtLocked"/>
                  <w:richText/>
                </w:sdtPr>
                <w:sdtContent>
                  <w:r>
                    <w:rPr>
                      <w:b/>
                      <w:szCs w:val="24"/>
                      <w:lang w:eastAsia="lt-LT"/>
                    </w:rPr>
                    <w:t>10</w:t>
                  </w:r>
                </w:sdtContent>
              </w:sdt>
              <w:r>
                <w:rPr>
                  <w:b/>
                  <w:szCs w:val="24"/>
                  <w:lang w:eastAsia="lt-LT"/>
                </w:rPr>
                <w:t xml:space="preserve"> straipsnis. </w:t>
              </w:r>
              <w:sdt>
                <w:sdtPr>
                  <w:alias w:val="Pavadinimas"/>
                  <w:tag w:val="title_7b9948a887bb4ea1bdcdcaf16e511c36"/>
                  <w:lock w:val="sdtLocked"/>
                  <w:richText/>
                </w:sdtPr>
                <w:sdtContent>
                  <w:r>
                    <w:rPr>
                      <w:b/>
                      <w:szCs w:val="24"/>
                      <w:lang w:eastAsia="lt-LT"/>
                    </w:rPr>
                    <w:t>47 straipsnio pakeitimas</w:t>
                  </w:r>
                </w:sdtContent>
              </w:sdt>
            </w:p>
            <w:sdt>
              <w:sdtPr>
                <w:alias w:val="10 str. 1 d."/>
                <w:tag w:val="part_a29a7c4529b94371b0013003598201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r>
                    <w:rPr>
                      <w:szCs w:val="24"/>
                      <w:lang w:eastAsia="lt-LT"/>
                    </w:rPr>
                    <w:t>Pakeisti 47 straipsnio 5 dalį ir ją išdėstyti taip:</w:t>
                  </w:r>
                </w:p>
                <w:sdt>
                  <w:sdtPr>
                    <w:alias w:val="citata"/>
                    <w:tag w:val="part_dfde9bf3ae9b4b5e9769f85496dbc4d3"/>
                    <w:lock w:val="sdtLocked"/>
                    <w:richText/>
                  </w:sdtPr>
                  <w:sdtContent>
                    <w:sdt>
                      <w:sdtPr>
                        <w:alias w:val="5 d."/>
                        <w:tag w:val="part_705af99685fe4014a0c83f5d5e156e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r>
                            <w:rPr>
                              <w:szCs w:val="24"/>
                            </w:rPr>
                            <w:t>„</w:t>
                          </w:r>
                          <w:sdt>
                            <w:sdtPr>
                              <w:alias w:val="Numeris"/>
                              <w:tag w:val="nr_705af99685fe4014a0c83f5d5e156e7a"/>
                              <w:lock w:val="sdtLocked"/>
                              <w:richText/>
                            </w:sdtPr>
                            <w:sdtContent>
                              <w:r>
                                <w:rPr>
                                  <w:szCs w:val="24"/>
                                </w:rPr>
                                <w:t>5</w:t>
                              </w:r>
                            </w:sdtContent>
                          </w:sdt>
                          <w:r>
                            <w:rPr>
                              <w:szCs w:val="24"/>
                            </w:rPr>
                            <w:t xml:space="preserve">. Jei praėjusio mokestinio laikotarpio apmokestinamosios pajamos neviršijo </w:t>
                          </w:r>
                          <w:r>
                            <w:rPr>
                              <w:strike/>
                              <w:szCs w:val="24"/>
                            </w:rPr>
                            <w:t>300 000</w:t>
                          </w:r>
                          <w:r>
                            <w:rPr>
                              <w:szCs w:val="24"/>
                            </w:rPr>
                            <w:t> </w:t>
                          </w:r>
                          <w:r>
                            <w:rPr>
                              <w:b/>
                              <w:szCs w:val="24"/>
                            </w:rPr>
                            <w:t>500 000</w:t>
                          </w:r>
                          <w:r>
                            <w:rPr>
                              <w:szCs w:val="24"/>
                            </w:rPr>
                            <w:t xml:space="preserve"> eurų, vienetas mokestiniu laikotarpiu avansinio pelno mokesčio mokėti neprivalo.“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rPr>
                          </w:pPr>
                        </w:p>
                      </w:sdtContent>
                    </w:sdt>
                  </w:sdtContent>
                </w:sdt>
              </w:sdtContent>
            </w:sdt>
          </w:sdtContent>
        </w:sdt>
        <w:sdt>
          <w:sdtPr>
            <w:alias w:val="11 str."/>
            <w:tag w:val="part_ddcf17587390438a8da3becaf36ed6c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ddcf17587390438a8da3becaf36ed6c4"/>
                  <w:lock w:val="sdtLocked"/>
                  <w:richText/>
                </w:sdtPr>
                <w:sdtContent>
                  <w:r>
                    <w:rPr>
                      <w:b/>
                      <w:szCs w:val="24"/>
                    </w:rPr>
                    <w:t>11</w:t>
                  </w:r>
                </w:sdtContent>
              </w:sdt>
              <w:r>
                <w:rPr>
                  <w:b/>
                  <w:szCs w:val="24"/>
                </w:rPr>
                <w:t xml:space="preserve"> straipsnis. </w:t>
              </w:r>
              <w:sdt>
                <w:sdtPr>
                  <w:alias w:val="Pavadinimas"/>
                  <w:tag w:val="title_ddcf17587390438a8da3becaf36ed6c4"/>
                  <w:lock w:val="sdtLocked"/>
                  <w:richText/>
                </w:sdtPr>
                <w:sdtContent>
                  <w:r>
                    <w:rPr>
                      <w:b/>
                      <w:szCs w:val="24"/>
                    </w:rPr>
                    <w:t>56</w:t>
                  </w:r>
                  <w:r>
                    <w:rPr>
                      <w:b/>
                      <w:szCs w:val="24"/>
                      <w:vertAlign w:val="superscript"/>
                    </w:rPr>
                    <w:t>1</w:t>
                  </w:r>
                  <w:r>
                    <w:rPr>
                      <w:b/>
                      <w:szCs w:val="24"/>
                      <w:lang w:eastAsia="lt-LT"/>
                    </w:rPr>
                    <w:t xml:space="preserve"> straipsnio pakeitimas</w:t>
                  </w:r>
                </w:sdtContent>
              </w:sdt>
            </w:p>
            <w:sdt>
              <w:sdtPr>
                <w:alias w:val="11 str. 1 d."/>
                <w:tag w:val="part_e9e8908c537847f79df8b1756186c4d1"/>
                <w:lock w:val="sdtLocked"/>
                <w:richText/>
              </w:sdtPr>
              <w:sdtContent>
                <w:p>
                  <w:pPr>
                    <w:spacing w:line="360" w:lineRule="atLeast"/>
                    <w:ind w:firstLine="709"/>
                    <w:jc w:val="both"/>
                    <w:rPr>
                      <w:szCs w:val="24"/>
                    </w:rPr>
                  </w:pPr>
                  <w:sdt>
                    <w:sdtPr>
                      <w:alias w:val="Numeris"/>
                      <w:tag w:val="nr_e9e8908c537847f79df8b1756186c4d1"/>
                      <w:lock w:val="sdtLocked"/>
                      <w:richText/>
                    </w:sdtPr>
                    <w:sdtContent>
                      <w:r>
                        <w:rPr>
                          <w:szCs w:val="24"/>
                        </w:rPr>
                        <w:t>1</w:t>
                      </w:r>
                    </w:sdtContent>
                  </w:sdt>
                  <w:r>
                    <w:rPr>
                      <w:szCs w:val="24"/>
                    </w:rPr>
                    <w:t>. Pakeisti 56</w:t>
                  </w:r>
                  <w:r>
                    <w:rPr>
                      <w:szCs w:val="24"/>
                      <w:vertAlign w:val="superscript"/>
                    </w:rPr>
                    <w:t>1</w:t>
                  </w:r>
                  <w:r>
                    <w:rPr>
                      <w:szCs w:val="24"/>
                      <w:lang w:eastAsia="lt-LT"/>
                    </w:rPr>
                    <w:t xml:space="preserve"> straipsnio</w:t>
                  </w:r>
                  <w:r>
                    <w:rPr>
                      <w:szCs w:val="24"/>
                    </w:rPr>
                    <w:t xml:space="preserve"> 1 dalį ir ją išdėstyti taip:</w:t>
                  </w:r>
                </w:p>
                <w:sdt>
                  <w:sdtPr>
                    <w:alias w:val="citata"/>
                    <w:tag w:val="part_6801c2a843654c188d031cb1799a4633"/>
                    <w:lock w:val="sdtLocked"/>
                    <w:richText/>
                  </w:sdtPr>
                  <w:sdtContent>
                    <w:sdt>
                      <w:sdtPr>
                        <w:alias w:val="1 d."/>
                        <w:tag w:val="part_63c886ea8f5f4262ad543465cb9e7493"/>
                        <w:lock w:val="sdtLocked"/>
                        <w:richText/>
                      </w:sdtPr>
                      <w:sdtContent>
                        <w:p>
                          <w:pPr>
                            <w:spacing w:line="360" w:lineRule="atLeast"/>
                            <w:ind w:firstLine="709"/>
                            <w:jc w:val="both"/>
                            <w:rPr>
                              <w:szCs w:val="24"/>
                            </w:rPr>
                          </w:pPr>
                          <w:r>
                            <w:rPr>
                              <w:szCs w:val="24"/>
                            </w:rPr>
                            <w:t>„</w:t>
                          </w:r>
                          <w:sdt>
                            <w:sdtPr>
                              <w:alias w:val="Numeris"/>
                              <w:tag w:val="nr_63c886ea8f5f4262ad543465cb9e7493"/>
                              <w:lock w:val="sdtLocked"/>
                              <w:richText/>
                            </w:sdtPr>
                            <w:sdtContent>
                              <w:r>
                                <w:rPr>
                                  <w:szCs w:val="24"/>
                                </w:rPr>
                                <w:t>1</w:t>
                              </w:r>
                            </w:sdtContent>
                          </w:sdt>
                          <w:r>
                            <w:rPr>
                              <w:szCs w:val="24"/>
                            </w:rPr>
                            <w:t xml:space="preserve">. Vienetas šiame straipsnyje nustatyta tvarka gali perduoti už mokestinį laikotarpį apskaičiuotus mokestinius nuostolius (ar jų dalį) kitam vienetų grupės vienetui, kuris jam perduotais nuostoliais turi teisę sumažinti apmokestinamojo pelno sumą, apskaičiuotą už tą mokestinį laikotarpį, už kurį buvo apskaičiuoti jam kito vieneto perduodami nuostoliai (ar jų dalis), jeigu: </w:t>
                          </w:r>
                        </w:p>
                        <w:sdt>
                          <w:sdtPr>
                            <w:alias w:val="1 d. 1 p."/>
                            <w:tag w:val="part_65da104f3e864ce3ac07ccaa1e1bd420"/>
                            <w:lock w:val="sdtLocked"/>
                            <w:richText/>
                          </w:sdtPr>
                          <w:sdtContent>
                            <w:p>
                              <w:pPr>
                                <w:spacing w:line="360" w:lineRule="atLeast"/>
                                <w:ind w:firstLine="709"/>
                                <w:jc w:val="both"/>
                                <w:rPr>
                                  <w:szCs w:val="24"/>
                                </w:rPr>
                              </w:pPr>
                              <w:sdt>
                                <w:sdtPr>
                                  <w:alias w:val="Numeris"/>
                                  <w:tag w:val="nr_65da104f3e864ce3ac07ccaa1e1bd420"/>
                                  <w:lock w:val="sdtLocked"/>
                                  <w:richText/>
                                </w:sdtPr>
                                <w:sdtContent>
                                  <w:r>
                                    <w:rPr>
                                      <w:szCs w:val="24"/>
                                    </w:rPr>
                                    <w:t>1</w:t>
                                  </w:r>
                                </w:sdtContent>
                              </w:sdt>
                              <w:r>
                                <w:rPr>
                                  <w:szCs w:val="24"/>
                                </w:rPr>
                                <w:t xml:space="preserve">) vienetų grupėje patronuojantis vienetas </w:t>
                              </w:r>
                              <w:r>
                                <w:rPr>
                                  <w:b/>
                                  <w:szCs w:val="24"/>
                                </w:rPr>
                                <w:t xml:space="preserve">mokestinio laikotarpio, už kurį apskaičiuoti mokestiniai nuostoliai perduodami, paskutinę dieną ir </w:t>
                              </w:r>
                              <w:r>
                                <w:rPr>
                                  <w:szCs w:val="24"/>
                                </w:rPr>
                                <w:t xml:space="preserve">mokestinių nuostolių perdavimo dieną tiesiogiai arba netiesiogiai valdo ne mažiau kaip 2/3 kiekvieno mokestinių nuostolių perdavime dalyvaujančio dukterinio vieneto akcijų (dalių, pajų) ar kitų teisių į paskirstytinojo pelno dalį, ir </w:t>
                              </w:r>
                            </w:p>
                          </w:sdtContent>
                        </w:sdt>
                        <w:sdt>
                          <w:sdtPr>
                            <w:alias w:val="1 d. 2 p."/>
                            <w:tag w:val="part_3b26dc14df184b8e9e3fb51bfeeacf8c"/>
                            <w:lock w:val="sdtLocked"/>
                            <w:richText/>
                          </w:sdtPr>
                          <w:sdtContent>
                            <w:p>
                              <w:pPr>
                                <w:spacing w:line="360" w:lineRule="atLeast"/>
                                <w:ind w:firstLine="709"/>
                                <w:jc w:val="both"/>
                                <w:rPr>
                                  <w:szCs w:val="24"/>
                                </w:rPr>
                              </w:pPr>
                              <w:sdt>
                                <w:sdtPr>
                                  <w:alias w:val="Numeris"/>
                                  <w:tag w:val="nr_3b26dc14df184b8e9e3fb51bfeeacf8c"/>
                                  <w:lock w:val="sdtLocked"/>
                                  <w:richText/>
                                </w:sdtPr>
                                <w:sdtContent>
                                  <w:r>
                                    <w:rPr>
                                      <w:szCs w:val="24"/>
                                    </w:rPr>
                                    <w:t>2</w:t>
                                  </w:r>
                                </w:sdtContent>
                              </w:sdt>
                              <w:r>
                                <w:rPr>
                                  <w:szCs w:val="24"/>
                                </w:rPr>
                                <w:t xml:space="preserve">) mokestiniai nuostoliai perduodami tarp vienetų grupės vienetų, kurie toje grupėje be pertraukų yra ne trumpiau kaip dvejus metus skaičiuojant iki </w:t>
                              </w:r>
                              <w:r>
                                <w:rPr>
                                  <w:strike/>
                                  <w:szCs w:val="24"/>
                                </w:rPr>
                                <w:t>mokestinių nuostolių perdavimo</w:t>
                              </w:r>
                              <w:r>
                                <w:rPr>
                                  <w:szCs w:val="24"/>
                                </w:rPr>
                                <w:t xml:space="preserve"> </w:t>
                              </w:r>
                              <w:r>
                                <w:rPr>
                                  <w:b/>
                                  <w:szCs w:val="24"/>
                                </w:rPr>
                                <w:t>mokestinio laikotarpio, už kurį apskaičiuoti mokestiniai nuostoliai perduodami, paskutinės</w:t>
                              </w:r>
                              <w:r>
                                <w:rPr>
                                  <w:szCs w:val="24"/>
                                </w:rPr>
                                <w:t xml:space="preserve"> dienos, arba </w:t>
                              </w:r>
                            </w:p>
                          </w:sdtContent>
                        </w:sdt>
                        <w:sdt>
                          <w:sdtPr>
                            <w:alias w:val="1 d. 3 p."/>
                            <w:tag w:val="part_ecbdbc1d37e943f9925ecd61b69ebb74"/>
                            <w:lock w:val="sdtLocked"/>
                            <w:richText/>
                          </w:sdtPr>
                          <w:sdtContent>
                            <w:p>
                              <w:pPr>
                                <w:spacing w:line="360" w:lineRule="atLeast"/>
                                <w:ind w:firstLine="709"/>
                                <w:jc w:val="both"/>
                                <w:rPr>
                                  <w:b/>
                                  <w:szCs w:val="24"/>
                                </w:rPr>
                              </w:pPr>
                              <w:sdt>
                                <w:sdtPr>
                                  <w:alias w:val="Numeris"/>
                                  <w:tag w:val="nr_ecbdbc1d37e943f9925ecd61b69ebb74"/>
                                  <w:lock w:val="sdtLocked"/>
                                  <w:richText/>
                                </w:sdtPr>
                                <w:sdtContent>
                                  <w:r>
                                    <w:rPr>
                                      <w:szCs w:val="24"/>
                                    </w:rPr>
                                    <w:t>3</w:t>
                                  </w:r>
                                </w:sdtContent>
                              </w:sdt>
                              <w:r>
                                <w:rPr>
                                  <w:szCs w:val="24"/>
                                </w:rPr>
                                <w:t>) mokestinius nuostolius perduoda ar perima vienetų grupės vienetas (vienetai), kuris (kurie) toje grupėje yra nuo jo (jų) įregistravimo dienos ir bus vienetų grupėje be pertraukų ne trumpiau kaip dvejus metus skaičiuojant nuo jo (jų) įregistravimo dienos.“</w:t>
                              </w:r>
                            </w:p>
                          </w:sdtContent>
                        </w:sdt>
                      </w:sdtContent>
                    </w:sdt>
                  </w:sdtContent>
                </w:sdt>
              </w:sdtContent>
            </w:sdt>
            <w:sdt>
              <w:sdtPr>
                <w:alias w:val="11 str. 2 d."/>
                <w:tag w:val="part_935e3d6d41c34c3f8afbc0c75dda63f1"/>
                <w:lock w:val="sdtLocked"/>
                <w:richText/>
              </w:sdtPr>
              <w:sdtContent>
                <w:p>
                  <w:pPr>
                    <w:spacing w:line="360" w:lineRule="atLeast"/>
                    <w:ind w:firstLine="709"/>
                    <w:jc w:val="both"/>
                    <w:rPr>
                      <w:szCs w:val="24"/>
                    </w:rPr>
                  </w:pPr>
                  <w:sdt>
                    <w:sdtPr>
                      <w:alias w:val="Numeris"/>
                      <w:tag w:val="nr_935e3d6d41c34c3f8afbc0c75dda63f1"/>
                      <w:lock w:val="sdtLocked"/>
                      <w:richText/>
                    </w:sdtPr>
                    <w:sdtContent>
                      <w:r>
                        <w:rPr>
                          <w:szCs w:val="24"/>
                        </w:rPr>
                        <w:t>2</w:t>
                      </w:r>
                    </w:sdtContent>
                  </w:sdt>
                  <w:r>
                    <w:rPr>
                      <w:szCs w:val="24"/>
                    </w:rPr>
                    <w:t>. Papildyti 56</w:t>
                  </w:r>
                  <w:r>
                    <w:rPr>
                      <w:szCs w:val="24"/>
                      <w:vertAlign w:val="superscript"/>
                    </w:rPr>
                    <w:t>1</w:t>
                  </w:r>
                  <w:r>
                    <w:rPr>
                      <w:szCs w:val="24"/>
                      <w:lang w:eastAsia="lt-LT"/>
                    </w:rPr>
                    <w:t xml:space="preserve"> straipsnį</w:t>
                  </w:r>
                  <w:r>
                    <w:rPr>
                      <w:szCs w:val="24"/>
                    </w:rPr>
                    <w:t xml:space="preserve"> 9 dalimi:</w:t>
                  </w:r>
                </w:p>
                <w:sdt>
                  <w:sdtPr>
                    <w:alias w:val="citata"/>
                    <w:tag w:val="part_124d5ea0db924b2b9644425a130991d3"/>
                    <w:lock w:val="sdtLocked"/>
                    <w:richText/>
                  </w:sdtPr>
                  <w:sdtContent>
                    <w:sdt>
                      <w:sdtPr>
                        <w:alias w:val="9 d."/>
                        <w:tag w:val="part_aa8e9538cf4b46c4b8497b0af3ff1d25"/>
                        <w:lock w:val="sdtLocked"/>
                        <w:richText/>
                      </w:sdtPr>
                      <w:sdtContent>
                        <w:p>
                          <w:pPr>
                            <w:spacing w:line="360" w:lineRule="atLeast"/>
                            <w:ind w:firstLine="709"/>
                            <w:jc w:val="both"/>
                            <w:rPr>
                              <w:szCs w:val="24"/>
                            </w:rPr>
                          </w:pPr>
                          <w:r>
                            <w:rPr>
                              <w:szCs w:val="24"/>
                            </w:rPr>
                            <w:t>„</w:t>
                          </w:r>
                          <w:sdt>
                            <w:sdtPr>
                              <w:alias w:val="Numeris"/>
                              <w:tag w:val="nr_aa8e9538cf4b46c4b8497b0af3ff1d25"/>
                              <w:lock w:val="sdtLocked"/>
                              <w:richText/>
                            </w:sdtPr>
                            <w:sdtContent>
                              <w:r>
                                <w:rPr>
                                  <w:b/>
                                  <w:szCs w:val="24"/>
                                </w:rPr>
                                <w:t>9</w:t>
                              </w:r>
                            </w:sdtContent>
                          </w:sdt>
                          <w:r>
                            <w:rPr>
                              <w:b/>
                              <w:szCs w:val="24"/>
                            </w:rPr>
                            <w:t>. Bendra pagal šį straipsnį ir šio Įstatymo 30 ir 43 straipsnius atskaitoma mokestinių nuostolių, išskyrus mokestinius nuostolius dėl vertybinių popierių ir (arba) išvestinių finansinių priemonių perleidimo (ne finansų įstaigų), mokestinius nuostolius, patirtus dėl turto naudojimo, pardavimo ar kitokio perleidimo nuosavybėn ir apskaičiuotus pagal šio Įstatymo 5 straipsnio 9 dalyje nustatytą formulę, taip pat mokestinius nuostolius vienetų, kurių apmokestinamasis pelnas pagal šio Įstatymo 5 straipsnio 2 dalies nuostatas apmokestinamas taikant 5 procentų mokesčio tarifą, suma negali būti didesnė kaip 70 procentų vieneto mokestinio laikotarpio pajamų, apskaičiuotų iš pajamų atėmus neapmokestinamąsias pajamas, leidžiamus atskaitymus ir ribojamų dydžių leidžiamus atskaitymus, išskyrus ankstesnių mokestinių laikotarpių mokestinius nuostolius.</w:t>
                          </w:r>
                          <w:r>
                            <w:rPr>
                              <w:szCs w:val="24"/>
                            </w:rPr>
                            <w:t>“</w:t>
                          </w:r>
                        </w:p>
                        <w:p>
                          <w:pPr>
                            <w:spacing w:line="360" w:lineRule="atLeast"/>
                            <w:jc w:val="both"/>
                            <w:rPr>
                              <w:szCs w:val="24"/>
                            </w:rPr>
                          </w:pPr>
                        </w:p>
                      </w:sdtContent>
                    </w:sdt>
                  </w:sdtContent>
                </w:sdt>
              </w:sdtContent>
            </w:sdt>
          </w:sdtContent>
        </w:sdt>
        <w:sdt>
          <w:sdtPr>
            <w:alias w:val="12 str."/>
            <w:tag w:val="part_2c4a5a5a686e4c4b8fd11f6349cdadc3"/>
            <w:lock w:val="sdtLocked"/>
            <w:richText/>
          </w:sdtPr>
          <w:sdtContent>
            <w:p>
              <w:pPr>
                <w:spacing w:line="360" w:lineRule="atLeast"/>
                <w:ind w:firstLine="709"/>
                <w:jc w:val="both"/>
                <w:rPr>
                  <w:b/>
                  <w:szCs w:val="24"/>
                </w:rPr>
              </w:pPr>
              <w:sdt>
                <w:sdtPr>
                  <w:alias w:val="Numeris"/>
                  <w:tag w:val="nr_2c4a5a5a686e4c4b8fd11f6349cdadc3"/>
                  <w:lock w:val="sdtLocked"/>
                  <w:richText/>
                </w:sdtPr>
                <w:sdtContent>
                  <w:r>
                    <w:rPr>
                      <w:b/>
                      <w:szCs w:val="24"/>
                    </w:rPr>
                    <w:t>12</w:t>
                  </w:r>
                </w:sdtContent>
              </w:sdt>
              <w:r>
                <w:rPr>
                  <w:b/>
                  <w:szCs w:val="24"/>
                </w:rPr>
                <w:t xml:space="preserve"> straipsnis. </w:t>
              </w:r>
              <w:sdt>
                <w:sdtPr>
                  <w:alias w:val="Pavadinimas"/>
                  <w:tag w:val="title_2c4a5a5a686e4c4b8fd11f6349cdadc3"/>
                  <w:lock w:val="sdtLocked"/>
                  <w:richText/>
                </w:sdtPr>
                <w:sdtContent>
                  <w:r>
                    <w:rPr>
                      <w:b/>
                      <w:szCs w:val="24"/>
                    </w:rPr>
                    <w:t>Įstatymo 1 priedėlio pakeitimas</w:t>
                  </w:r>
                </w:sdtContent>
              </w:sdt>
            </w:p>
            <w:sdt>
              <w:sdtPr>
                <w:alias w:val="12 str. 1 d."/>
                <w:tag w:val="part_2ee10a2aff2640708084015f955ac412"/>
                <w:lock w:val="sdtLocked"/>
                <w:richText/>
              </w:sdtPr>
              <w:sdtContent>
                <w:p>
                  <w:pPr>
                    <w:spacing w:line="360" w:lineRule="atLeast"/>
                    <w:ind w:firstLine="709"/>
                    <w:jc w:val="both"/>
                    <w:rPr>
                      <w:szCs w:val="24"/>
                    </w:rPr>
                  </w:pPr>
                  <w:r>
                    <w:rPr>
                      <w:szCs w:val="24"/>
                    </w:rPr>
                    <w:t>Pakeisti Įstatymo 1 priedėlio skyrių „PRESTIŽO VERTĖ“ ir jį išdėstyti taip:</w:t>
                  </w:r>
                </w:p>
                <w:p>
                  <w:pPr>
                    <w:spacing w:line="360" w:lineRule="atLeast"/>
                    <w:jc w:val="both"/>
                    <w:rPr>
                      <w:szCs w:val="24"/>
                    </w:rPr>
                  </w:pPr>
                </w:p>
                <w:tbl>
                  <w:tblPr>
                    <w:tblW w:w="88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691"/>
                    <w:gridCol w:w="1561"/>
                    <w:gridCol w:w="1420"/>
                    <w:gridCol w:w="2187"/>
                  </w:tblGrid>
                  <w:tr>
                    <w:trPr>
                      <w:trHeight w:val="415"/>
                    </w:trPr>
                    <w:tc>
                      <w:tcPr>
                        <w:tcW w:w="3691" w:type="dxa"/>
                        <w:tcMar>
                          <w:top w:w="0" w:type="dxa"/>
                          <w:left w:w="108" w:type="dxa"/>
                          <w:bottom w:w="0" w:type="dxa"/>
                          <w:right w:w="108" w:type="dxa"/>
                        </w:tcMar>
                      </w:tcPr>
                      <w:p>
                        <w:pPr>
                          <w:spacing w:line="360" w:lineRule="atLeast"/>
                          <w:jc w:val="center"/>
                          <w:rPr>
                            <w:sz w:val="22"/>
                            <w:szCs w:val="22"/>
                          </w:rPr>
                        </w:pPr>
                        <w:r>
                          <w:rPr>
                            <w:sz w:val="22"/>
                            <w:szCs w:val="22"/>
                          </w:rPr>
                          <w:t>„PRESTIŽO VERTĖ</w:t>
                        </w:r>
                      </w:p>
                    </w:tc>
                    <w:tc>
                      <w:tcPr>
                        <w:tcW w:w="1561" w:type="dxa"/>
                        <w:tcMar>
                          <w:top w:w="0" w:type="dxa"/>
                          <w:left w:w="108" w:type="dxa"/>
                          <w:bottom w:w="0" w:type="dxa"/>
                          <w:right w:w="108" w:type="dxa"/>
                        </w:tcMar>
                      </w:tcPr>
                      <w:p>
                        <w:pPr>
                          <w:spacing w:line="360" w:lineRule="atLeast"/>
                          <w:jc w:val="center"/>
                          <w:rPr>
                            <w:sz w:val="22"/>
                            <w:szCs w:val="22"/>
                          </w:rPr>
                        </w:pPr>
                      </w:p>
                    </w:tc>
                    <w:tc>
                      <w:tcPr>
                        <w:tcW w:w="1420" w:type="dxa"/>
                      </w:tcPr>
                      <w:p>
                        <w:pPr>
                          <w:spacing w:line="360" w:lineRule="atLeast"/>
                          <w:ind w:firstLine="709"/>
                          <w:jc w:val="both"/>
                          <w:rPr>
                            <w:strike/>
                            <w:szCs w:val="24"/>
                          </w:rPr>
                        </w:pPr>
                      </w:p>
                    </w:tc>
                    <w:tc>
                      <w:tcPr>
                        <w:tcW w:w="2187" w:type="dxa"/>
                        <w:tcMar>
                          <w:top w:w="0" w:type="dxa"/>
                          <w:left w:w="108" w:type="dxa"/>
                          <w:bottom w:w="0" w:type="dxa"/>
                          <w:right w:w="108" w:type="dxa"/>
                        </w:tcMar>
                      </w:tcPr>
                      <w:p>
                        <w:pPr>
                          <w:spacing w:line="360" w:lineRule="atLeast"/>
                          <w:ind w:firstLine="709"/>
                          <w:jc w:val="both"/>
                          <w:rPr>
                            <w:strike/>
                            <w:szCs w:val="24"/>
                          </w:rPr>
                        </w:pPr>
                      </w:p>
                    </w:tc>
                  </w:tr>
                  <w:tr>
                    <w:trPr>
                      <w:trHeight w:val="415"/>
                    </w:trPr>
                    <w:tc>
                      <w:tcPr>
                        <w:tcW w:w="3691" w:type="dxa"/>
                        <w:tcMar>
                          <w:top w:w="0" w:type="dxa"/>
                          <w:left w:w="108" w:type="dxa"/>
                          <w:bottom w:w="0" w:type="dxa"/>
                          <w:right w:w="108" w:type="dxa"/>
                        </w:tcMar>
                      </w:tcPr>
                      <w:p>
                        <w:pPr>
                          <w:spacing w:line="360" w:lineRule="atLeast"/>
                          <w:jc w:val="center"/>
                          <w:rPr>
                            <w:sz w:val="22"/>
                            <w:szCs w:val="22"/>
                          </w:rPr>
                        </w:pPr>
                        <w:r>
                          <w:rPr>
                            <w:sz w:val="22"/>
                            <w:szCs w:val="22"/>
                          </w:rPr>
                          <w:t>Prestižo vertė</w:t>
                        </w:r>
                      </w:p>
                    </w:tc>
                    <w:tc>
                      <w:tcPr>
                        <w:tcW w:w="1561" w:type="dxa"/>
                        <w:tcMar>
                          <w:top w:w="0" w:type="dxa"/>
                          <w:left w:w="108" w:type="dxa"/>
                          <w:bottom w:w="0" w:type="dxa"/>
                          <w:right w:w="108" w:type="dxa"/>
                        </w:tcMar>
                      </w:tcPr>
                      <w:p>
                        <w:pPr>
                          <w:spacing w:line="360" w:lineRule="atLeast"/>
                          <w:jc w:val="center"/>
                          <w:rPr>
                            <w:sz w:val="22"/>
                            <w:szCs w:val="22"/>
                          </w:rPr>
                        </w:pPr>
                        <w:r>
                          <w:rPr>
                            <w:sz w:val="22"/>
                            <w:szCs w:val="22"/>
                          </w:rPr>
                          <w:t>tiesinis</w:t>
                        </w:r>
                      </w:p>
                    </w:tc>
                    <w:tc>
                      <w:tcPr>
                        <w:tcW w:w="1420" w:type="dxa"/>
                      </w:tcPr>
                      <w:p>
                        <w:pPr>
                          <w:spacing w:line="360" w:lineRule="atLeast"/>
                          <w:ind w:firstLine="709"/>
                          <w:jc w:val="both"/>
                          <w:rPr>
                            <w:b/>
                            <w:strike/>
                            <w:szCs w:val="24"/>
                          </w:rPr>
                        </w:pPr>
                        <w:r>
                          <w:rPr>
                            <w:strike/>
                            <w:szCs w:val="24"/>
                          </w:rPr>
                          <w:t>15</w:t>
                        </w:r>
                        <w:r>
                          <w:rPr>
                            <w:szCs w:val="24"/>
                          </w:rPr>
                          <w:t xml:space="preserve"> </w:t>
                        </w:r>
                        <w:r>
                          <w:rPr>
                            <w:b/>
                            <w:szCs w:val="24"/>
                          </w:rPr>
                          <w:t>10</w:t>
                        </w:r>
                      </w:p>
                    </w:tc>
                    <w:tc>
                      <w:tcPr>
                        <w:tcW w:w="2187" w:type="dxa"/>
                        <w:tcMar>
                          <w:top w:w="0" w:type="dxa"/>
                          <w:left w:w="108" w:type="dxa"/>
                          <w:bottom w:w="0" w:type="dxa"/>
                          <w:right w:w="108" w:type="dxa"/>
                        </w:tcMar>
                      </w:tcPr>
                      <w:p>
                        <w:pPr>
                          <w:spacing w:line="360" w:lineRule="atLeast"/>
                          <w:ind w:firstLine="709"/>
                          <w:jc w:val="both"/>
                          <w:rPr>
                            <w:szCs w:val="24"/>
                          </w:rPr>
                        </w:pPr>
                        <w:r>
                          <w:rPr>
                            <w:strike/>
                            <w:szCs w:val="24"/>
                          </w:rPr>
                          <w:t>15</w:t>
                        </w:r>
                        <w:r>
                          <w:rPr>
                            <w:szCs w:val="24"/>
                          </w:rPr>
                          <w:t xml:space="preserve"> </w:t>
                        </w:r>
                        <w:r>
                          <w:rPr>
                            <w:b/>
                            <w:szCs w:val="24"/>
                          </w:rPr>
                          <w:t>10</w:t>
                        </w:r>
                        <w:r>
                          <w:rPr>
                            <w:szCs w:val="24"/>
                          </w:rPr>
                          <w:t>“.</w:t>
                        </w:r>
                      </w:p>
                    </w:tc>
                  </w:tr>
                </w:tbl>
                <w:p>
                  <w:pPr>
                    <w:spacing w:line="360" w:lineRule="atLeast"/>
                    <w:ind w:firstLine="62"/>
                    <w:jc w:val="both"/>
                    <w:rPr>
                      <w:szCs w:val="24"/>
                    </w:rPr>
                  </w:pPr>
                </w:p>
              </w:sdtContent>
            </w:sdt>
          </w:sdtContent>
        </w:sdt>
        <w:sdt>
          <w:sdtPr>
            <w:alias w:val="13 str."/>
            <w:tag w:val="part_75c9b62a16c84031922c20dbf281c2bb"/>
            <w:lock w:val="sdtLocked"/>
            <w:richText/>
          </w:sdtPr>
          <w:sdtContent>
            <w:p>
              <w:pPr>
                <w:spacing w:line="360" w:lineRule="atLeast"/>
                <w:ind w:firstLine="709"/>
                <w:jc w:val="both"/>
                <w:rPr>
                  <w:szCs w:val="24"/>
                  <w:lang w:eastAsia="lt-LT"/>
                </w:rPr>
              </w:pPr>
              <w:sdt>
                <w:sdtPr>
                  <w:alias w:val="Numeris"/>
                  <w:tag w:val="nr_75c9b62a16c84031922c20dbf281c2bb"/>
                  <w:lock w:val="sdtLocked"/>
                  <w:richText/>
                </w:sdtPr>
                <w:sdtContent>
                  <w:r>
                    <w:rPr>
                      <w:b/>
                      <w:szCs w:val="24"/>
                    </w:rPr>
                    <w:t>13</w:t>
                  </w:r>
                </w:sdtContent>
              </w:sdt>
              <w:r>
                <w:rPr>
                  <w:b/>
                  <w:szCs w:val="24"/>
                </w:rPr>
                <w:t xml:space="preserve"> straipsnis. </w:t>
              </w:r>
              <w:sdt>
                <w:sdtPr>
                  <w:alias w:val="Pavadinimas"/>
                  <w:tag w:val="title_75c9b62a16c84031922c20dbf281c2bb"/>
                  <w:lock w:val="sdtLocked"/>
                  <w:richText/>
                </w:sdtPr>
                <w:sdtContent>
                  <w:r>
                    <w:rPr>
                      <w:b/>
                      <w:bCs/>
                      <w:color w:val="000000"/>
                      <w:szCs w:val="24"/>
                      <w:lang w:eastAsia="lt-LT"/>
                    </w:rPr>
                    <w:t>Įstatymo įsigaliojimas ir taikymas</w:t>
                  </w:r>
                </w:sdtContent>
              </w:sdt>
            </w:p>
            <w:sdt>
              <w:sdtPr>
                <w:alias w:val="13 str. 1 d."/>
                <w:tag w:val="part_a42d68882e33415e94ca22e252f6edbb"/>
                <w:lock w:val="sdtLocked"/>
                <w:richText/>
              </w:sdtPr>
              <w:sdtContent>
                <w:p>
                  <w:pPr>
                    <w:spacing w:line="360" w:lineRule="atLeast"/>
                    <w:ind w:firstLine="709"/>
                    <w:jc w:val="both"/>
                    <w:rPr>
                      <w:szCs w:val="24"/>
                      <w:lang w:eastAsia="lt-LT"/>
                    </w:rPr>
                  </w:pPr>
                  <w:sdt>
                    <w:sdtPr>
                      <w:alias w:val="Numeris"/>
                      <w:tag w:val="nr_a42d68882e33415e94ca22e252f6edbb"/>
                      <w:lock w:val="sdtLocked"/>
                      <w:richText/>
                    </w:sdtPr>
                    <w:sdtContent>
                      <w:r>
                        <w:rPr>
                          <w:bCs/>
                          <w:color w:val="000000"/>
                          <w:szCs w:val="24"/>
                          <w:lang w:eastAsia="lt-LT"/>
                        </w:rPr>
                        <w:t>1</w:t>
                      </w:r>
                    </w:sdtContent>
                  </w:sdt>
                  <w:r>
                    <w:rPr>
                      <w:bCs/>
                      <w:color w:val="000000"/>
                      <w:szCs w:val="24"/>
                      <w:lang w:eastAsia="lt-LT"/>
                    </w:rPr>
                    <w:t>.</w:t>
                  </w:r>
                  <w:r>
                    <w:rPr>
                      <w:szCs w:val="24"/>
                      <w:lang w:eastAsia="lt-LT"/>
                    </w:rPr>
                    <w:t xml:space="preserve"> Šis įstatymas įsigalioja 2024 m. sausio 1 d.</w:t>
                  </w:r>
                </w:p>
              </w:sdtContent>
            </w:sdt>
            <w:sdt>
              <w:sdtPr>
                <w:alias w:val="13 str. 2 d."/>
                <w:tag w:val="part_717ff786460d4fbc91f62abafa4daf7c"/>
                <w:lock w:val="sdtLocked"/>
                <w:richText/>
              </w:sdtPr>
              <w:sdtContent>
                <w:p>
                  <w:pPr>
                    <w:spacing w:line="360" w:lineRule="atLeast"/>
                    <w:ind w:firstLine="709"/>
                    <w:jc w:val="both"/>
                    <w:rPr>
                      <w:rFonts w:eastAsia="Calibri"/>
                      <w:color w:val="000000"/>
                      <w:szCs w:val="24"/>
                    </w:rPr>
                  </w:pPr>
                  <w:sdt>
                    <w:sdtPr>
                      <w:alias w:val="Numeris"/>
                      <w:tag w:val="nr_717ff786460d4fbc91f62abafa4daf7c"/>
                      <w:lock w:val="sdtLocked"/>
                      <w:richText/>
                    </w:sdtPr>
                    <w:sdtContent>
                      <w:r>
                        <w:rPr>
                          <w:rFonts w:eastAsia="Calibri"/>
                          <w:color w:val="000000"/>
                          <w:szCs w:val="24"/>
                        </w:rPr>
                        <w:t>2</w:t>
                      </w:r>
                    </w:sdtContent>
                  </w:sdt>
                  <w:r>
                    <w:rPr>
                      <w:rFonts w:eastAsia="Calibri"/>
                      <w:color w:val="000000"/>
                      <w:szCs w:val="24"/>
                    </w:rPr>
                    <w:t>. Šio įstatymo nuostatos taikomos apskaičiuojant ir deklaruojant 2024 metų ir vėlesnių mokestinių laikotarpių pelno mokestį.</w:t>
                  </w:r>
                </w:p>
              </w:sdtContent>
            </w:sdt>
            <w:sdt>
              <w:sdtPr>
                <w:alias w:val="13 str. 3 d."/>
                <w:tag w:val="part_1d4b7d6578024988ad60d9761b480817"/>
                <w:lock w:val="sdtLocked"/>
                <w:richText/>
              </w:sdtPr>
              <w:sdtContent>
                <w:p>
                  <w:pPr>
                    <w:spacing w:line="360" w:lineRule="atLeast"/>
                    <w:ind w:firstLine="709"/>
                    <w:jc w:val="both"/>
                    <w:rPr>
                      <w:rFonts w:eastAsia="Calibri"/>
                      <w:color w:val="000000"/>
                      <w:szCs w:val="24"/>
                    </w:rPr>
                  </w:pPr>
                  <w:sdt>
                    <w:sdtPr>
                      <w:alias w:val="Numeris"/>
                      <w:tag w:val="nr_1d4b7d6578024988ad60d9761b480817"/>
                      <w:lock w:val="sdtLocked"/>
                      <w:richText/>
                    </w:sdtPr>
                    <w:sdtContent>
                      <w:r>
                        <w:rPr>
                          <w:rFonts w:eastAsia="Calibri"/>
                          <w:color w:val="000000"/>
                          <w:szCs w:val="24"/>
                        </w:rPr>
                        <w:t>3</w:t>
                      </w:r>
                    </w:sdtContent>
                  </w:sdt>
                  <w:r>
                    <w:rPr>
                      <w:rFonts w:eastAsia="Calibri"/>
                      <w:color w:val="000000"/>
                      <w:szCs w:val="24"/>
                    </w:rPr>
                    <w:t>. Šio įstatymo 4 ir 8 straipsnių nuostatos taikomos apskaičiuojant pelno mokestį, kai apmokestinamojo vieneto pajamoms uždirbti naudojami lengvieji automobiliai, įsigyti nuo 2024 m. sausio 1 d.</w:t>
                  </w:r>
                </w:p>
              </w:sdtContent>
            </w:sdt>
            <w:sdt>
              <w:sdtPr>
                <w:alias w:val="13 str. 4 d."/>
                <w:tag w:val="part_26e90b5850924335a7e28fc3d9845679"/>
                <w:lock w:val="sdtLocked"/>
                <w:richText/>
              </w:sdtPr>
              <w:sdtContent>
                <w:p>
                  <w:pPr>
                    <w:spacing w:line="360" w:lineRule="atLeast"/>
                    <w:ind w:firstLine="709"/>
                    <w:jc w:val="both"/>
                    <w:rPr>
                      <w:rFonts w:eastAsia="Calibri"/>
                      <w:color w:val="000000"/>
                      <w:szCs w:val="24"/>
                    </w:rPr>
                  </w:pPr>
                  <w:sdt>
                    <w:sdtPr>
                      <w:alias w:val="Numeris"/>
                      <w:tag w:val="nr_26e90b5850924335a7e28fc3d9845679"/>
                      <w:lock w:val="sdtLocked"/>
                      <w:richText/>
                    </w:sdtPr>
                    <w:sdtContent>
                      <w:r>
                        <w:rPr>
                          <w:rFonts w:eastAsia="Calibri"/>
                          <w:color w:val="000000"/>
                          <w:szCs w:val="24"/>
                        </w:rPr>
                        <w:t>4</w:t>
                      </w:r>
                    </w:sdtContent>
                  </w:sdt>
                  <w:r>
                    <w:rPr>
                      <w:rFonts w:eastAsia="Calibri"/>
                      <w:color w:val="000000"/>
                      <w:szCs w:val="24"/>
                    </w:rPr>
                    <w:t>. Šio įstatymo 6 straipsnio 2 dalies, 7 ir 12 straipsnių nuostatos taikomos apskaičiuojant pelno mokestį, kai prestižo vertė susidaro nuo 2024 m. sausio 1 d.</w:t>
                  </w:r>
                </w:p>
              </w:sdtContent>
            </w:sdt>
            <w:sdt>
              <w:sdtPr>
                <w:alias w:val="13 str. 5 d."/>
                <w:tag w:val="part_f8bbf854e39c47938c3a90034cfbe3fe"/>
                <w:lock w:val="sdtLocked"/>
                <w:richText/>
              </w:sdtPr>
              <w:sdtContent>
                <w:p>
                  <w:pPr>
                    <w:tabs>
                      <w:tab w:val="left" w:pos="1134"/>
                    </w:tabs>
                    <w:spacing w:line="360" w:lineRule="atLeast"/>
                    <w:ind w:firstLine="726"/>
                    <w:jc w:val="both"/>
                    <w:rPr>
                      <w:rFonts w:eastAsia="Calibri"/>
                      <w:color w:val="000000"/>
                      <w:szCs w:val="24"/>
                    </w:rPr>
                  </w:pPr>
                  <w:sdt>
                    <w:sdtPr>
                      <w:alias w:val="Numeris"/>
                      <w:tag w:val="nr_f8bbf854e39c47938c3a90034cfbe3fe"/>
                      <w:lock w:val="sdtLocked"/>
                      <w:richText/>
                    </w:sdtPr>
                    <w:sdtContent>
                      <w:r>
                        <w:rPr>
                          <w:rFonts w:eastAsia="Calibri"/>
                          <w:color w:val="000000"/>
                          <w:szCs w:val="24"/>
                        </w:rPr>
                        <w:t>5</w:t>
                      </w:r>
                    </w:sdtContent>
                  </w:sdt>
                  <w:r>
                    <w:rPr>
                      <w:rFonts w:eastAsia="Calibri"/>
                      <w:color w:val="000000"/>
                      <w:szCs w:val="24"/>
                    </w:rPr>
                    <w:t>. Šio įstatymo 6 straipsnio 3 dalies nuostatos taikomos ir iki šio įstatymo įsigaliojimo dienos neatskaitytai ilgalaikio turto įsigijimo kainai, kuri į sąnaudas buvo perkeliama ir iš pajamų atskaitoma dalimis per šio turto nusidėvėjimo arba amortizacijos laikotarpį, atsižvelgiant į</w:t>
                  </w:r>
                  <w:r>
                    <w:rPr>
                      <w:rFonts w:ascii="TimesLT" w:hAnsi="TimesLT"/>
                    </w:rPr>
                    <w:t xml:space="preserve"> Lietuvos Respublikos pelno mokesčio įstatymo 1 priedėlyje</w:t>
                  </w:r>
                  <w:r>
                    <w:rPr>
                      <w:rFonts w:eastAsia="Calibri"/>
                      <w:color w:val="000000"/>
                      <w:szCs w:val="24"/>
                    </w:rPr>
                    <w:t xml:space="preserve"> nustatytus normatyvus (metais). </w:t>
                  </w:r>
                </w:p>
                <w:p>
                  <w:pPr>
                    <w:tabs>
                      <w:tab w:val="left" w:pos="1134"/>
                    </w:tabs>
                    <w:spacing w:line="360" w:lineRule="atLeast"/>
                    <w:ind w:firstLine="726"/>
                    <w:jc w:val="both"/>
                    <w:rPr>
                      <w:rFonts w:ascii="TimesLT" w:hAnsi="TimesLT"/>
                      <w:i/>
                    </w:rPr>
                  </w:pPr>
                </w:p>
              </w:sdtContent>
            </w:sdt>
          </w:sdtContent>
        </w:sdt>
        <w:sdt>
          <w:sdtPr>
            <w:alias w:val="signatura"/>
            <w:tag w:val="part_1f33b526a7b9435dae9fe50276ef8cba"/>
            <w:lock w:val="sdtLocked"/>
            <w:richText/>
          </w:sdtPr>
          <w:sdtContent>
            <w:p>
              <w:pPr>
                <w:spacing w:line="360" w:lineRule="atLeast"/>
                <w:ind w:firstLine="709"/>
                <w:jc w:val="both"/>
                <w:rPr>
                  <w:i/>
                  <w:szCs w:val="24"/>
                </w:rPr>
              </w:pPr>
              <w:r>
                <w:rPr>
                  <w:i/>
                  <w:szCs w:val="24"/>
                </w:rPr>
                <w:t>Skelbiu šį Lietuvos Respublikos Seimo priimtą įstatymą.</w:t>
              </w:r>
            </w:p>
            <w:p>
              <w:pPr>
                <w:spacing w:line="360" w:lineRule="atLeast"/>
                <w:ind w:firstLine="709"/>
                <w:jc w:val="both"/>
                <w:rPr>
                  <w:i/>
                  <w:szCs w:val="24"/>
                </w:rPr>
              </w:pPr>
            </w:p>
            <w:p>
              <w:pPr>
                <w:spacing w:line="360" w:lineRule="atLeast"/>
                <w:ind w:firstLine="709"/>
                <w:jc w:val="both"/>
                <w:rPr>
                  <w:i/>
                  <w:szCs w:val="24"/>
                </w:rPr>
              </w:pPr>
            </w:p>
            <w:p>
              <w:pPr>
                <w:spacing w:line="360" w:lineRule="atLeast"/>
                <w:ind w:firstLine="709"/>
                <w:jc w:val="both"/>
                <w:rPr>
                  <w:i/>
                  <w:szCs w:val="24"/>
                </w:rPr>
              </w:pPr>
            </w:p>
            <w:p>
              <w:pPr>
                <w:spacing w:line="360" w:lineRule="atLeast"/>
                <w:jc w:val="both"/>
                <w:rPr>
                  <w:szCs w:val="24"/>
                </w:rPr>
              </w:pPr>
              <w:r>
                <w:rPr>
                  <w:szCs w:val="24"/>
                </w:rPr>
                <w:t>Respublikos Prezidentas</w:t>
              </w:r>
            </w:p>
            <w:p>
              <w:pPr>
                <w:rPr>
                  <w:vanish/>
                  <w:color w:val="000000"/>
                  <w:szCs w:val="24"/>
                  <w:lang w:eastAsia="lt-LT"/>
                </w:rPr>
              </w:pPr>
            </w:p>
            <w:p>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1152" w:bottom="1152"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lang w:val="en-US"/>
      </w:rPr>
      <w:t>5</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62C182-0F34-4A4A-B534-05496E5298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40122426">
      <w:bodyDiv w:val="1"/>
      <w:marLeft w:val="0"/>
      <w:marRight w:val="0"/>
      <w:marTop w:val="0"/>
      <w:marBottom w:val="0"/>
      <w:divBdr>
        <w:top w:val="none" w:sz="0" w:space="0" w:color="auto"/>
        <w:left w:val="none" w:sz="0" w:space="0" w:color="auto"/>
        <w:bottom w:val="none" w:sz="0" w:space="0" w:color="auto"/>
        <w:right w:val="none" w:sz="0" w:space="0" w:color="auto"/>
      </w:divBdr>
    </w:div>
    <w:div w:id="145828812">
      <w:bodyDiv w:val="1"/>
      <w:marLeft w:val="0"/>
      <w:marRight w:val="0"/>
      <w:marTop w:val="0"/>
      <w:marBottom w:val="0"/>
      <w:divBdr>
        <w:top w:val="none" w:sz="0" w:space="0" w:color="auto"/>
        <w:left w:val="none" w:sz="0" w:space="0" w:color="auto"/>
        <w:bottom w:val="none" w:sz="0" w:space="0" w:color="auto"/>
        <w:right w:val="none" w:sz="0" w:space="0" w:color="auto"/>
      </w:divBdr>
      <w:divsChild>
        <w:div w:id="428044670">
          <w:marLeft w:val="0"/>
          <w:marRight w:val="0"/>
          <w:marTop w:val="0"/>
          <w:marBottom w:val="0"/>
          <w:divBdr>
            <w:top w:val="none" w:sz="0" w:space="0" w:color="auto"/>
            <w:left w:val="none" w:sz="0" w:space="0" w:color="auto"/>
            <w:bottom w:val="none" w:sz="0" w:space="0" w:color="auto"/>
            <w:right w:val="none" w:sz="0" w:space="0" w:color="auto"/>
          </w:divBdr>
          <w:divsChild>
            <w:div w:id="948665523">
              <w:marLeft w:val="0"/>
              <w:marRight w:val="0"/>
              <w:marTop w:val="0"/>
              <w:marBottom w:val="0"/>
              <w:divBdr>
                <w:top w:val="none" w:sz="0" w:space="0" w:color="auto"/>
                <w:left w:val="none" w:sz="0" w:space="0" w:color="auto"/>
                <w:bottom w:val="none" w:sz="0" w:space="0" w:color="auto"/>
                <w:right w:val="none" w:sz="0" w:space="0" w:color="auto"/>
              </w:divBdr>
              <w:divsChild>
                <w:div w:id="726495488">
                  <w:marLeft w:val="0"/>
                  <w:marRight w:val="0"/>
                  <w:marTop w:val="0"/>
                  <w:marBottom w:val="0"/>
                  <w:divBdr>
                    <w:top w:val="none" w:sz="0" w:space="0" w:color="auto"/>
                    <w:left w:val="none" w:sz="0" w:space="0" w:color="auto"/>
                    <w:bottom w:val="none" w:sz="0" w:space="0" w:color="auto"/>
                    <w:right w:val="none" w:sz="0" w:space="0" w:color="auto"/>
                  </w:divBdr>
                  <w:divsChild>
                    <w:div w:id="1679231231">
                      <w:marLeft w:val="0"/>
                      <w:marRight w:val="0"/>
                      <w:marTop w:val="0"/>
                      <w:marBottom w:val="0"/>
                      <w:divBdr>
                        <w:top w:val="none" w:sz="0" w:space="0" w:color="auto"/>
                        <w:left w:val="none" w:sz="0" w:space="0" w:color="auto"/>
                        <w:bottom w:val="none" w:sz="0" w:space="0" w:color="auto"/>
                        <w:right w:val="none" w:sz="0" w:space="0" w:color="auto"/>
                      </w:divBdr>
                      <w:divsChild>
                        <w:div w:id="336268698">
                          <w:marLeft w:val="0"/>
                          <w:marRight w:val="0"/>
                          <w:marTop w:val="0"/>
                          <w:marBottom w:val="0"/>
                          <w:divBdr>
                            <w:top w:val="none" w:sz="0" w:space="0" w:color="auto"/>
                            <w:left w:val="none" w:sz="0" w:space="0" w:color="auto"/>
                            <w:bottom w:val="none" w:sz="0" w:space="0" w:color="auto"/>
                            <w:right w:val="none" w:sz="0" w:space="0" w:color="auto"/>
                          </w:divBdr>
                        </w:div>
                        <w:div w:id="1282766362">
                          <w:marLeft w:val="0"/>
                          <w:marRight w:val="0"/>
                          <w:marTop w:val="0"/>
                          <w:marBottom w:val="0"/>
                          <w:divBdr>
                            <w:top w:val="none" w:sz="0" w:space="0" w:color="auto"/>
                            <w:left w:val="none" w:sz="0" w:space="0" w:color="auto"/>
                            <w:bottom w:val="none" w:sz="0" w:space="0" w:color="auto"/>
                            <w:right w:val="none" w:sz="0" w:space="0" w:color="auto"/>
                          </w:divBdr>
                        </w:div>
                        <w:div w:id="1939749422">
                          <w:marLeft w:val="0"/>
                          <w:marRight w:val="0"/>
                          <w:marTop w:val="0"/>
                          <w:marBottom w:val="0"/>
                          <w:divBdr>
                            <w:top w:val="none" w:sz="0" w:space="0" w:color="auto"/>
                            <w:left w:val="none" w:sz="0" w:space="0" w:color="auto"/>
                            <w:bottom w:val="none" w:sz="0" w:space="0" w:color="auto"/>
                            <w:right w:val="none" w:sz="0" w:space="0" w:color="auto"/>
                          </w:divBdr>
                        </w:div>
                        <w:div w:id="36792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32549">
      <w:bodyDiv w:val="1"/>
      <w:marLeft w:val="0"/>
      <w:marRight w:val="0"/>
      <w:marTop w:val="0"/>
      <w:marBottom w:val="0"/>
      <w:divBdr>
        <w:top w:val="none" w:sz="0" w:space="0" w:color="auto"/>
        <w:left w:val="none" w:sz="0" w:space="0" w:color="auto"/>
        <w:bottom w:val="none" w:sz="0" w:space="0" w:color="auto"/>
        <w:right w:val="none" w:sz="0" w:space="0" w:color="auto"/>
      </w:divBdr>
      <w:divsChild>
        <w:div w:id="74741502">
          <w:marLeft w:val="0"/>
          <w:marRight w:val="0"/>
          <w:marTop w:val="0"/>
          <w:marBottom w:val="0"/>
          <w:divBdr>
            <w:top w:val="none" w:sz="0" w:space="0" w:color="auto"/>
            <w:left w:val="none" w:sz="0" w:space="0" w:color="auto"/>
            <w:bottom w:val="none" w:sz="0" w:space="0" w:color="auto"/>
            <w:right w:val="none" w:sz="0" w:space="0" w:color="auto"/>
          </w:divBdr>
          <w:divsChild>
            <w:div w:id="1091121546">
              <w:marLeft w:val="0"/>
              <w:marRight w:val="0"/>
              <w:marTop w:val="0"/>
              <w:marBottom w:val="0"/>
              <w:divBdr>
                <w:top w:val="none" w:sz="0" w:space="0" w:color="auto"/>
                <w:left w:val="none" w:sz="0" w:space="0" w:color="auto"/>
                <w:bottom w:val="none" w:sz="0" w:space="0" w:color="auto"/>
                <w:right w:val="none" w:sz="0" w:space="0" w:color="auto"/>
              </w:divBdr>
              <w:divsChild>
                <w:div w:id="1005787720">
                  <w:marLeft w:val="0"/>
                  <w:marRight w:val="0"/>
                  <w:marTop w:val="0"/>
                  <w:marBottom w:val="0"/>
                  <w:divBdr>
                    <w:top w:val="none" w:sz="0" w:space="0" w:color="auto"/>
                    <w:left w:val="none" w:sz="0" w:space="0" w:color="auto"/>
                    <w:bottom w:val="none" w:sz="0" w:space="0" w:color="auto"/>
                    <w:right w:val="none" w:sz="0" w:space="0" w:color="auto"/>
                  </w:divBdr>
                  <w:divsChild>
                    <w:div w:id="446044971">
                      <w:marLeft w:val="0"/>
                      <w:marRight w:val="0"/>
                      <w:marTop w:val="0"/>
                      <w:marBottom w:val="0"/>
                      <w:divBdr>
                        <w:top w:val="none" w:sz="0" w:space="0" w:color="auto"/>
                        <w:left w:val="none" w:sz="0" w:space="0" w:color="auto"/>
                        <w:bottom w:val="none" w:sz="0" w:space="0" w:color="auto"/>
                        <w:right w:val="none" w:sz="0" w:space="0" w:color="auto"/>
                      </w:divBdr>
                    </w:div>
                    <w:div w:id="1275215598">
                      <w:marLeft w:val="0"/>
                      <w:marRight w:val="0"/>
                      <w:marTop w:val="0"/>
                      <w:marBottom w:val="0"/>
                      <w:divBdr>
                        <w:top w:val="none" w:sz="0" w:space="0" w:color="auto"/>
                        <w:left w:val="none" w:sz="0" w:space="0" w:color="auto"/>
                        <w:bottom w:val="none" w:sz="0" w:space="0" w:color="auto"/>
                        <w:right w:val="none" w:sz="0" w:space="0" w:color="auto"/>
                      </w:divBdr>
                    </w:div>
                    <w:div w:id="1230000256">
                      <w:marLeft w:val="0"/>
                      <w:marRight w:val="0"/>
                      <w:marTop w:val="0"/>
                      <w:marBottom w:val="0"/>
                      <w:divBdr>
                        <w:top w:val="none" w:sz="0" w:space="0" w:color="auto"/>
                        <w:left w:val="none" w:sz="0" w:space="0" w:color="auto"/>
                        <w:bottom w:val="none" w:sz="0" w:space="0" w:color="auto"/>
                        <w:right w:val="none" w:sz="0" w:space="0" w:color="auto"/>
                      </w:divBdr>
                    </w:div>
                    <w:div w:id="1847477122">
                      <w:marLeft w:val="0"/>
                      <w:marRight w:val="0"/>
                      <w:marTop w:val="0"/>
                      <w:marBottom w:val="0"/>
                      <w:divBdr>
                        <w:top w:val="none" w:sz="0" w:space="0" w:color="auto"/>
                        <w:left w:val="none" w:sz="0" w:space="0" w:color="auto"/>
                        <w:bottom w:val="none" w:sz="0" w:space="0" w:color="auto"/>
                        <w:right w:val="none" w:sz="0" w:space="0" w:color="auto"/>
                      </w:divBdr>
                    </w:div>
                    <w:div w:id="1947736992">
                      <w:marLeft w:val="0"/>
                      <w:marRight w:val="0"/>
                      <w:marTop w:val="0"/>
                      <w:marBottom w:val="0"/>
                      <w:divBdr>
                        <w:top w:val="none" w:sz="0" w:space="0" w:color="auto"/>
                        <w:left w:val="none" w:sz="0" w:space="0" w:color="auto"/>
                        <w:bottom w:val="none" w:sz="0" w:space="0" w:color="auto"/>
                        <w:right w:val="none" w:sz="0" w:space="0" w:color="auto"/>
                      </w:divBdr>
                    </w:div>
                    <w:div w:id="1486361500">
                      <w:marLeft w:val="0"/>
                      <w:marRight w:val="0"/>
                      <w:marTop w:val="0"/>
                      <w:marBottom w:val="0"/>
                      <w:divBdr>
                        <w:top w:val="none" w:sz="0" w:space="0" w:color="auto"/>
                        <w:left w:val="none" w:sz="0" w:space="0" w:color="auto"/>
                        <w:bottom w:val="none" w:sz="0" w:space="0" w:color="auto"/>
                        <w:right w:val="none" w:sz="0" w:space="0" w:color="auto"/>
                      </w:divBdr>
                    </w:div>
                    <w:div w:id="1726491949">
                      <w:marLeft w:val="0"/>
                      <w:marRight w:val="0"/>
                      <w:marTop w:val="0"/>
                      <w:marBottom w:val="0"/>
                      <w:divBdr>
                        <w:top w:val="none" w:sz="0" w:space="0" w:color="auto"/>
                        <w:left w:val="none" w:sz="0" w:space="0" w:color="auto"/>
                        <w:bottom w:val="none" w:sz="0" w:space="0" w:color="auto"/>
                        <w:right w:val="none" w:sz="0" w:space="0" w:color="auto"/>
                      </w:divBdr>
                    </w:div>
                    <w:div w:id="491260867">
                      <w:marLeft w:val="0"/>
                      <w:marRight w:val="0"/>
                      <w:marTop w:val="0"/>
                      <w:marBottom w:val="0"/>
                      <w:divBdr>
                        <w:top w:val="none" w:sz="0" w:space="0" w:color="auto"/>
                        <w:left w:val="none" w:sz="0" w:space="0" w:color="auto"/>
                        <w:bottom w:val="none" w:sz="0" w:space="0" w:color="auto"/>
                        <w:right w:val="none" w:sz="0" w:space="0" w:color="auto"/>
                      </w:divBdr>
                    </w:div>
                    <w:div w:id="139955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14423762">
      <w:bodyDiv w:val="1"/>
      <w:marLeft w:val="0"/>
      <w:marRight w:val="0"/>
      <w:marTop w:val="0"/>
      <w:marBottom w:val="0"/>
      <w:divBdr>
        <w:top w:val="none" w:sz="0" w:space="0" w:color="auto"/>
        <w:left w:val="none" w:sz="0" w:space="0" w:color="auto"/>
        <w:bottom w:val="none" w:sz="0" w:space="0" w:color="auto"/>
        <w:right w:val="none" w:sz="0" w:space="0" w:color="auto"/>
      </w:divBdr>
      <w:divsChild>
        <w:div w:id="1495951164">
          <w:marLeft w:val="0"/>
          <w:marRight w:val="0"/>
          <w:marTop w:val="0"/>
          <w:marBottom w:val="0"/>
          <w:divBdr>
            <w:top w:val="none" w:sz="0" w:space="0" w:color="auto"/>
            <w:left w:val="none" w:sz="0" w:space="0" w:color="auto"/>
            <w:bottom w:val="none" w:sz="0" w:space="0" w:color="auto"/>
            <w:right w:val="none" w:sz="0" w:space="0" w:color="auto"/>
          </w:divBdr>
          <w:divsChild>
            <w:div w:id="73015107">
              <w:marLeft w:val="0"/>
              <w:marRight w:val="0"/>
              <w:marTop w:val="0"/>
              <w:marBottom w:val="0"/>
              <w:divBdr>
                <w:top w:val="none" w:sz="0" w:space="0" w:color="auto"/>
                <w:left w:val="none" w:sz="0" w:space="0" w:color="auto"/>
                <w:bottom w:val="none" w:sz="0" w:space="0" w:color="auto"/>
                <w:right w:val="none" w:sz="0" w:space="0" w:color="auto"/>
              </w:divBdr>
              <w:divsChild>
                <w:div w:id="476840106">
                  <w:marLeft w:val="0"/>
                  <w:marRight w:val="0"/>
                  <w:marTop w:val="0"/>
                  <w:marBottom w:val="0"/>
                  <w:divBdr>
                    <w:top w:val="none" w:sz="0" w:space="0" w:color="auto"/>
                    <w:left w:val="none" w:sz="0" w:space="0" w:color="auto"/>
                    <w:bottom w:val="none" w:sz="0" w:space="0" w:color="auto"/>
                    <w:right w:val="none" w:sz="0" w:space="0" w:color="auto"/>
                  </w:divBdr>
                  <w:divsChild>
                    <w:div w:id="1912153614">
                      <w:marLeft w:val="0"/>
                      <w:marRight w:val="0"/>
                      <w:marTop w:val="0"/>
                      <w:marBottom w:val="0"/>
                      <w:divBdr>
                        <w:top w:val="none" w:sz="0" w:space="0" w:color="auto"/>
                        <w:left w:val="none" w:sz="0" w:space="0" w:color="auto"/>
                        <w:bottom w:val="none" w:sz="0" w:space="0" w:color="auto"/>
                        <w:right w:val="none" w:sz="0" w:space="0" w:color="auto"/>
                      </w:divBdr>
                    </w:div>
                    <w:div w:id="1971469246">
                      <w:marLeft w:val="0"/>
                      <w:marRight w:val="0"/>
                      <w:marTop w:val="0"/>
                      <w:marBottom w:val="0"/>
                      <w:divBdr>
                        <w:top w:val="none" w:sz="0" w:space="0" w:color="auto"/>
                        <w:left w:val="none" w:sz="0" w:space="0" w:color="auto"/>
                        <w:bottom w:val="none" w:sz="0" w:space="0" w:color="auto"/>
                        <w:right w:val="none" w:sz="0" w:space="0" w:color="auto"/>
                      </w:divBdr>
                    </w:div>
                    <w:div w:id="125633273">
                      <w:marLeft w:val="0"/>
                      <w:marRight w:val="0"/>
                      <w:marTop w:val="0"/>
                      <w:marBottom w:val="0"/>
                      <w:divBdr>
                        <w:top w:val="none" w:sz="0" w:space="0" w:color="auto"/>
                        <w:left w:val="none" w:sz="0" w:space="0" w:color="auto"/>
                        <w:bottom w:val="none" w:sz="0" w:space="0" w:color="auto"/>
                        <w:right w:val="none" w:sz="0" w:space="0" w:color="auto"/>
                      </w:divBdr>
                    </w:div>
                    <w:div w:id="1474057552">
                      <w:marLeft w:val="0"/>
                      <w:marRight w:val="0"/>
                      <w:marTop w:val="0"/>
                      <w:marBottom w:val="0"/>
                      <w:divBdr>
                        <w:top w:val="none" w:sz="0" w:space="0" w:color="auto"/>
                        <w:left w:val="none" w:sz="0" w:space="0" w:color="auto"/>
                        <w:bottom w:val="none" w:sz="0" w:space="0" w:color="auto"/>
                        <w:right w:val="none" w:sz="0" w:space="0" w:color="auto"/>
                      </w:divBdr>
                      <w:divsChild>
                        <w:div w:id="134032592">
                          <w:marLeft w:val="0"/>
                          <w:marRight w:val="0"/>
                          <w:marTop w:val="0"/>
                          <w:marBottom w:val="0"/>
                          <w:divBdr>
                            <w:top w:val="none" w:sz="0" w:space="0" w:color="auto"/>
                            <w:left w:val="none" w:sz="0" w:space="0" w:color="auto"/>
                            <w:bottom w:val="none" w:sz="0" w:space="0" w:color="auto"/>
                            <w:right w:val="none" w:sz="0" w:space="0" w:color="auto"/>
                          </w:divBdr>
                        </w:div>
                        <w:div w:id="1060589652">
                          <w:marLeft w:val="0"/>
                          <w:marRight w:val="0"/>
                          <w:marTop w:val="0"/>
                          <w:marBottom w:val="0"/>
                          <w:divBdr>
                            <w:top w:val="none" w:sz="0" w:space="0" w:color="auto"/>
                            <w:left w:val="none" w:sz="0" w:space="0" w:color="auto"/>
                            <w:bottom w:val="none" w:sz="0" w:space="0" w:color="auto"/>
                            <w:right w:val="none" w:sz="0" w:space="0" w:color="auto"/>
                          </w:divBdr>
                        </w:div>
                      </w:divsChild>
                    </w:div>
                    <w:div w:id="320082897">
                      <w:marLeft w:val="0"/>
                      <w:marRight w:val="0"/>
                      <w:marTop w:val="0"/>
                      <w:marBottom w:val="0"/>
                      <w:divBdr>
                        <w:top w:val="none" w:sz="0" w:space="0" w:color="auto"/>
                        <w:left w:val="none" w:sz="0" w:space="0" w:color="auto"/>
                        <w:bottom w:val="none" w:sz="0" w:space="0" w:color="auto"/>
                        <w:right w:val="none" w:sz="0" w:space="0" w:color="auto"/>
                      </w:divBdr>
                      <w:divsChild>
                        <w:div w:id="1846944869">
                          <w:marLeft w:val="0"/>
                          <w:marRight w:val="0"/>
                          <w:marTop w:val="0"/>
                          <w:marBottom w:val="0"/>
                          <w:divBdr>
                            <w:top w:val="none" w:sz="0" w:space="0" w:color="auto"/>
                            <w:left w:val="none" w:sz="0" w:space="0" w:color="auto"/>
                            <w:bottom w:val="none" w:sz="0" w:space="0" w:color="auto"/>
                            <w:right w:val="none" w:sz="0" w:space="0" w:color="auto"/>
                          </w:divBdr>
                        </w:div>
                        <w:div w:id="1218513311">
                          <w:marLeft w:val="0"/>
                          <w:marRight w:val="0"/>
                          <w:marTop w:val="0"/>
                          <w:marBottom w:val="0"/>
                          <w:divBdr>
                            <w:top w:val="none" w:sz="0" w:space="0" w:color="auto"/>
                            <w:left w:val="none" w:sz="0" w:space="0" w:color="auto"/>
                            <w:bottom w:val="none" w:sz="0" w:space="0" w:color="auto"/>
                            <w:right w:val="none" w:sz="0" w:space="0" w:color="auto"/>
                          </w:divBdr>
                        </w:div>
                      </w:divsChild>
                    </w:div>
                    <w:div w:id="1326013665">
                      <w:marLeft w:val="0"/>
                      <w:marRight w:val="0"/>
                      <w:marTop w:val="0"/>
                      <w:marBottom w:val="0"/>
                      <w:divBdr>
                        <w:top w:val="none" w:sz="0" w:space="0" w:color="auto"/>
                        <w:left w:val="none" w:sz="0" w:space="0" w:color="auto"/>
                        <w:bottom w:val="none" w:sz="0" w:space="0" w:color="auto"/>
                        <w:right w:val="none" w:sz="0" w:space="0" w:color="auto"/>
                      </w:divBdr>
                    </w:div>
                    <w:div w:id="14313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630148">
      <w:bodyDiv w:val="1"/>
      <w:marLeft w:val="0"/>
      <w:marRight w:val="0"/>
      <w:marTop w:val="0"/>
      <w:marBottom w:val="0"/>
      <w:divBdr>
        <w:top w:val="none" w:sz="0" w:space="0" w:color="auto"/>
        <w:left w:val="none" w:sz="0" w:space="0" w:color="auto"/>
        <w:bottom w:val="none" w:sz="0" w:space="0" w:color="auto"/>
        <w:right w:val="none" w:sz="0" w:space="0" w:color="auto"/>
      </w:divBdr>
      <w:divsChild>
        <w:div w:id="624000840">
          <w:marLeft w:val="0"/>
          <w:marRight w:val="0"/>
          <w:marTop w:val="0"/>
          <w:marBottom w:val="0"/>
          <w:divBdr>
            <w:top w:val="none" w:sz="0" w:space="0" w:color="auto"/>
            <w:left w:val="none" w:sz="0" w:space="0" w:color="auto"/>
            <w:bottom w:val="none" w:sz="0" w:space="0" w:color="auto"/>
            <w:right w:val="none" w:sz="0" w:space="0" w:color="auto"/>
          </w:divBdr>
          <w:divsChild>
            <w:div w:id="976228748">
              <w:marLeft w:val="0"/>
              <w:marRight w:val="0"/>
              <w:marTop w:val="0"/>
              <w:marBottom w:val="0"/>
              <w:divBdr>
                <w:top w:val="none" w:sz="0" w:space="0" w:color="auto"/>
                <w:left w:val="none" w:sz="0" w:space="0" w:color="auto"/>
                <w:bottom w:val="none" w:sz="0" w:space="0" w:color="auto"/>
                <w:right w:val="none" w:sz="0" w:space="0" w:color="auto"/>
              </w:divBdr>
              <w:divsChild>
                <w:div w:id="1252542854">
                  <w:marLeft w:val="0"/>
                  <w:marRight w:val="0"/>
                  <w:marTop w:val="0"/>
                  <w:marBottom w:val="0"/>
                  <w:divBdr>
                    <w:top w:val="none" w:sz="0" w:space="0" w:color="auto"/>
                    <w:left w:val="none" w:sz="0" w:space="0" w:color="auto"/>
                    <w:bottom w:val="none" w:sz="0" w:space="0" w:color="auto"/>
                    <w:right w:val="none" w:sz="0" w:space="0" w:color="auto"/>
                  </w:divBdr>
                  <w:divsChild>
                    <w:div w:id="1995645891">
                      <w:marLeft w:val="0"/>
                      <w:marRight w:val="0"/>
                      <w:marTop w:val="0"/>
                      <w:marBottom w:val="0"/>
                      <w:divBdr>
                        <w:top w:val="none" w:sz="0" w:space="0" w:color="auto"/>
                        <w:left w:val="none" w:sz="0" w:space="0" w:color="auto"/>
                        <w:bottom w:val="none" w:sz="0" w:space="0" w:color="auto"/>
                        <w:right w:val="none" w:sz="0" w:space="0" w:color="auto"/>
                      </w:divBdr>
                    </w:div>
                    <w:div w:id="2147163112">
                      <w:marLeft w:val="0"/>
                      <w:marRight w:val="0"/>
                      <w:marTop w:val="0"/>
                      <w:marBottom w:val="0"/>
                      <w:divBdr>
                        <w:top w:val="none" w:sz="0" w:space="0" w:color="auto"/>
                        <w:left w:val="none" w:sz="0" w:space="0" w:color="auto"/>
                        <w:bottom w:val="none" w:sz="0" w:space="0" w:color="auto"/>
                        <w:right w:val="none" w:sz="0" w:space="0" w:color="auto"/>
                      </w:divBdr>
                    </w:div>
                    <w:div w:id="396439726">
                      <w:marLeft w:val="0"/>
                      <w:marRight w:val="0"/>
                      <w:marTop w:val="0"/>
                      <w:marBottom w:val="0"/>
                      <w:divBdr>
                        <w:top w:val="none" w:sz="0" w:space="0" w:color="auto"/>
                        <w:left w:val="none" w:sz="0" w:space="0" w:color="auto"/>
                        <w:bottom w:val="none" w:sz="0" w:space="0" w:color="auto"/>
                        <w:right w:val="none" w:sz="0" w:space="0" w:color="auto"/>
                      </w:divBdr>
                    </w:div>
                    <w:div w:id="135490139">
                      <w:marLeft w:val="0"/>
                      <w:marRight w:val="0"/>
                      <w:marTop w:val="0"/>
                      <w:marBottom w:val="0"/>
                      <w:divBdr>
                        <w:top w:val="none" w:sz="0" w:space="0" w:color="auto"/>
                        <w:left w:val="none" w:sz="0" w:space="0" w:color="auto"/>
                        <w:bottom w:val="none" w:sz="0" w:space="0" w:color="auto"/>
                        <w:right w:val="none" w:sz="0" w:space="0" w:color="auto"/>
                      </w:divBdr>
                    </w:div>
                    <w:div w:id="990791773">
                      <w:marLeft w:val="0"/>
                      <w:marRight w:val="0"/>
                      <w:marTop w:val="0"/>
                      <w:marBottom w:val="0"/>
                      <w:divBdr>
                        <w:top w:val="none" w:sz="0" w:space="0" w:color="auto"/>
                        <w:left w:val="none" w:sz="0" w:space="0" w:color="auto"/>
                        <w:bottom w:val="none" w:sz="0" w:space="0" w:color="auto"/>
                        <w:right w:val="none" w:sz="0" w:space="0" w:color="auto"/>
                      </w:divBdr>
                    </w:div>
                    <w:div w:id="1094784619">
                      <w:marLeft w:val="0"/>
                      <w:marRight w:val="0"/>
                      <w:marTop w:val="0"/>
                      <w:marBottom w:val="0"/>
                      <w:divBdr>
                        <w:top w:val="none" w:sz="0" w:space="0" w:color="auto"/>
                        <w:left w:val="none" w:sz="0" w:space="0" w:color="auto"/>
                        <w:bottom w:val="none" w:sz="0" w:space="0" w:color="auto"/>
                        <w:right w:val="none" w:sz="0" w:space="0" w:color="auto"/>
                      </w:divBdr>
                    </w:div>
                    <w:div w:id="80376880">
                      <w:marLeft w:val="0"/>
                      <w:marRight w:val="0"/>
                      <w:marTop w:val="0"/>
                      <w:marBottom w:val="0"/>
                      <w:divBdr>
                        <w:top w:val="none" w:sz="0" w:space="0" w:color="auto"/>
                        <w:left w:val="none" w:sz="0" w:space="0" w:color="auto"/>
                        <w:bottom w:val="none" w:sz="0" w:space="0" w:color="auto"/>
                        <w:right w:val="none" w:sz="0" w:space="0" w:color="auto"/>
                      </w:divBdr>
                    </w:div>
                    <w:div w:id="1988364287">
                      <w:marLeft w:val="0"/>
                      <w:marRight w:val="0"/>
                      <w:marTop w:val="0"/>
                      <w:marBottom w:val="0"/>
                      <w:divBdr>
                        <w:top w:val="none" w:sz="0" w:space="0" w:color="auto"/>
                        <w:left w:val="none" w:sz="0" w:space="0" w:color="auto"/>
                        <w:bottom w:val="none" w:sz="0" w:space="0" w:color="auto"/>
                        <w:right w:val="none" w:sz="0" w:space="0" w:color="auto"/>
                      </w:divBdr>
                    </w:div>
                    <w:div w:id="120648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35336420">
      <w:bodyDiv w:val="1"/>
      <w:marLeft w:val="0"/>
      <w:marRight w:val="0"/>
      <w:marTop w:val="0"/>
      <w:marBottom w:val="0"/>
      <w:divBdr>
        <w:top w:val="none" w:sz="0" w:space="0" w:color="auto"/>
        <w:left w:val="none" w:sz="0" w:space="0" w:color="auto"/>
        <w:bottom w:val="none" w:sz="0" w:space="0" w:color="auto"/>
        <w:right w:val="none" w:sz="0" w:space="0" w:color="auto"/>
      </w:divBdr>
      <w:divsChild>
        <w:div w:id="90056481">
          <w:marLeft w:val="0"/>
          <w:marRight w:val="0"/>
          <w:marTop w:val="0"/>
          <w:marBottom w:val="0"/>
          <w:divBdr>
            <w:top w:val="none" w:sz="0" w:space="0" w:color="auto"/>
            <w:left w:val="none" w:sz="0" w:space="0" w:color="auto"/>
            <w:bottom w:val="none" w:sz="0" w:space="0" w:color="auto"/>
            <w:right w:val="none" w:sz="0" w:space="0" w:color="auto"/>
          </w:divBdr>
          <w:divsChild>
            <w:div w:id="783623264">
              <w:marLeft w:val="0"/>
              <w:marRight w:val="0"/>
              <w:marTop w:val="0"/>
              <w:marBottom w:val="0"/>
              <w:divBdr>
                <w:top w:val="none" w:sz="0" w:space="0" w:color="auto"/>
                <w:left w:val="none" w:sz="0" w:space="0" w:color="auto"/>
                <w:bottom w:val="none" w:sz="0" w:space="0" w:color="auto"/>
                <w:right w:val="none" w:sz="0" w:space="0" w:color="auto"/>
              </w:divBdr>
              <w:divsChild>
                <w:div w:id="195135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241014">
      <w:bodyDiv w:val="1"/>
      <w:marLeft w:val="0"/>
      <w:marRight w:val="0"/>
      <w:marTop w:val="0"/>
      <w:marBottom w:val="0"/>
      <w:divBdr>
        <w:top w:val="none" w:sz="0" w:space="0" w:color="auto"/>
        <w:left w:val="none" w:sz="0" w:space="0" w:color="auto"/>
        <w:bottom w:val="none" w:sz="0" w:space="0" w:color="auto"/>
        <w:right w:val="none" w:sz="0" w:space="0" w:color="auto"/>
      </w:divBdr>
      <w:divsChild>
        <w:div w:id="1294096338">
          <w:marLeft w:val="0"/>
          <w:marRight w:val="0"/>
          <w:marTop w:val="0"/>
          <w:marBottom w:val="0"/>
          <w:divBdr>
            <w:top w:val="none" w:sz="0" w:space="0" w:color="auto"/>
            <w:left w:val="none" w:sz="0" w:space="0" w:color="auto"/>
            <w:bottom w:val="none" w:sz="0" w:space="0" w:color="auto"/>
            <w:right w:val="none" w:sz="0" w:space="0" w:color="auto"/>
          </w:divBdr>
          <w:divsChild>
            <w:div w:id="1724252669">
              <w:marLeft w:val="0"/>
              <w:marRight w:val="0"/>
              <w:marTop w:val="0"/>
              <w:marBottom w:val="0"/>
              <w:divBdr>
                <w:top w:val="none" w:sz="0" w:space="0" w:color="auto"/>
                <w:left w:val="none" w:sz="0" w:space="0" w:color="auto"/>
                <w:bottom w:val="none" w:sz="0" w:space="0" w:color="auto"/>
                <w:right w:val="none" w:sz="0" w:space="0" w:color="auto"/>
              </w:divBdr>
              <w:divsChild>
                <w:div w:id="739212012">
                  <w:marLeft w:val="0"/>
                  <w:marRight w:val="0"/>
                  <w:marTop w:val="0"/>
                  <w:marBottom w:val="0"/>
                  <w:divBdr>
                    <w:top w:val="none" w:sz="0" w:space="0" w:color="auto"/>
                    <w:left w:val="none" w:sz="0" w:space="0" w:color="auto"/>
                    <w:bottom w:val="none" w:sz="0" w:space="0" w:color="auto"/>
                    <w:right w:val="none" w:sz="0" w:space="0" w:color="auto"/>
                  </w:divBdr>
                  <w:divsChild>
                    <w:div w:id="1209413049">
                      <w:marLeft w:val="0"/>
                      <w:marRight w:val="0"/>
                      <w:marTop w:val="0"/>
                      <w:marBottom w:val="0"/>
                      <w:divBdr>
                        <w:top w:val="none" w:sz="0" w:space="0" w:color="auto"/>
                        <w:left w:val="none" w:sz="0" w:space="0" w:color="auto"/>
                        <w:bottom w:val="none" w:sz="0" w:space="0" w:color="auto"/>
                        <w:right w:val="none" w:sz="0" w:space="0" w:color="auto"/>
                      </w:divBdr>
                      <w:divsChild>
                        <w:div w:id="632756274">
                          <w:marLeft w:val="0"/>
                          <w:marRight w:val="0"/>
                          <w:marTop w:val="0"/>
                          <w:marBottom w:val="0"/>
                          <w:divBdr>
                            <w:top w:val="none" w:sz="0" w:space="0" w:color="auto"/>
                            <w:left w:val="none" w:sz="0" w:space="0" w:color="auto"/>
                            <w:bottom w:val="none" w:sz="0" w:space="0" w:color="auto"/>
                            <w:right w:val="none" w:sz="0" w:space="0" w:color="auto"/>
                          </w:divBdr>
                        </w:div>
                        <w:div w:id="1015765071">
                          <w:marLeft w:val="0"/>
                          <w:marRight w:val="0"/>
                          <w:marTop w:val="0"/>
                          <w:marBottom w:val="0"/>
                          <w:divBdr>
                            <w:top w:val="none" w:sz="0" w:space="0" w:color="auto"/>
                            <w:left w:val="none" w:sz="0" w:space="0" w:color="auto"/>
                            <w:bottom w:val="none" w:sz="0" w:space="0" w:color="auto"/>
                            <w:right w:val="none" w:sz="0" w:space="0" w:color="auto"/>
                          </w:divBdr>
                        </w:div>
                        <w:div w:id="2119131235">
                          <w:marLeft w:val="0"/>
                          <w:marRight w:val="0"/>
                          <w:marTop w:val="0"/>
                          <w:marBottom w:val="0"/>
                          <w:divBdr>
                            <w:top w:val="none" w:sz="0" w:space="0" w:color="auto"/>
                            <w:left w:val="none" w:sz="0" w:space="0" w:color="auto"/>
                            <w:bottom w:val="none" w:sz="0" w:space="0" w:color="auto"/>
                            <w:right w:val="none" w:sz="0" w:space="0" w:color="auto"/>
                          </w:divBdr>
                        </w:div>
                        <w:div w:id="1276326831">
                          <w:marLeft w:val="0"/>
                          <w:marRight w:val="0"/>
                          <w:marTop w:val="0"/>
                          <w:marBottom w:val="0"/>
                          <w:divBdr>
                            <w:top w:val="none" w:sz="0" w:space="0" w:color="auto"/>
                            <w:left w:val="none" w:sz="0" w:space="0" w:color="auto"/>
                            <w:bottom w:val="none" w:sz="0" w:space="0" w:color="auto"/>
                            <w:right w:val="none" w:sz="0" w:space="0" w:color="auto"/>
                          </w:divBdr>
                        </w:div>
                        <w:div w:id="1466003257">
                          <w:marLeft w:val="0"/>
                          <w:marRight w:val="0"/>
                          <w:marTop w:val="0"/>
                          <w:marBottom w:val="0"/>
                          <w:divBdr>
                            <w:top w:val="none" w:sz="0" w:space="0" w:color="auto"/>
                            <w:left w:val="none" w:sz="0" w:space="0" w:color="auto"/>
                            <w:bottom w:val="none" w:sz="0" w:space="0" w:color="auto"/>
                            <w:right w:val="none" w:sz="0" w:space="0" w:color="auto"/>
                          </w:divBdr>
                        </w:div>
                        <w:div w:id="433979541">
                          <w:marLeft w:val="0"/>
                          <w:marRight w:val="0"/>
                          <w:marTop w:val="0"/>
                          <w:marBottom w:val="0"/>
                          <w:divBdr>
                            <w:top w:val="none" w:sz="0" w:space="0" w:color="auto"/>
                            <w:left w:val="none" w:sz="0" w:space="0" w:color="auto"/>
                            <w:bottom w:val="none" w:sz="0" w:space="0" w:color="auto"/>
                            <w:right w:val="none" w:sz="0" w:space="0" w:color="auto"/>
                          </w:divBdr>
                        </w:div>
                        <w:div w:id="1570654238">
                          <w:marLeft w:val="0"/>
                          <w:marRight w:val="0"/>
                          <w:marTop w:val="0"/>
                          <w:marBottom w:val="0"/>
                          <w:divBdr>
                            <w:top w:val="none" w:sz="0" w:space="0" w:color="auto"/>
                            <w:left w:val="none" w:sz="0" w:space="0" w:color="auto"/>
                            <w:bottom w:val="none" w:sz="0" w:space="0" w:color="auto"/>
                            <w:right w:val="none" w:sz="0" w:space="0" w:color="auto"/>
                          </w:divBdr>
                        </w:div>
                        <w:div w:id="1333754957">
                          <w:marLeft w:val="0"/>
                          <w:marRight w:val="0"/>
                          <w:marTop w:val="0"/>
                          <w:marBottom w:val="0"/>
                          <w:divBdr>
                            <w:top w:val="none" w:sz="0" w:space="0" w:color="auto"/>
                            <w:left w:val="none" w:sz="0" w:space="0" w:color="auto"/>
                            <w:bottom w:val="none" w:sz="0" w:space="0" w:color="auto"/>
                            <w:right w:val="none" w:sz="0" w:space="0" w:color="auto"/>
                          </w:divBdr>
                        </w:div>
                        <w:div w:id="1399280685">
                          <w:marLeft w:val="0"/>
                          <w:marRight w:val="0"/>
                          <w:marTop w:val="0"/>
                          <w:marBottom w:val="0"/>
                          <w:divBdr>
                            <w:top w:val="none" w:sz="0" w:space="0" w:color="auto"/>
                            <w:left w:val="none" w:sz="0" w:space="0" w:color="auto"/>
                            <w:bottom w:val="none" w:sz="0" w:space="0" w:color="auto"/>
                            <w:right w:val="none" w:sz="0" w:space="0" w:color="auto"/>
                          </w:divBdr>
                        </w:div>
                        <w:div w:id="1609966309">
                          <w:marLeft w:val="0"/>
                          <w:marRight w:val="0"/>
                          <w:marTop w:val="0"/>
                          <w:marBottom w:val="0"/>
                          <w:divBdr>
                            <w:top w:val="none" w:sz="0" w:space="0" w:color="auto"/>
                            <w:left w:val="none" w:sz="0" w:space="0" w:color="auto"/>
                            <w:bottom w:val="none" w:sz="0" w:space="0" w:color="auto"/>
                            <w:right w:val="none" w:sz="0" w:space="0" w:color="auto"/>
                          </w:divBdr>
                        </w:div>
                        <w:div w:id="131283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70398986">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25586518">
      <w:bodyDiv w:val="1"/>
      <w:marLeft w:val="0"/>
      <w:marRight w:val="0"/>
      <w:marTop w:val="0"/>
      <w:marBottom w:val="0"/>
      <w:divBdr>
        <w:top w:val="none" w:sz="0" w:space="0" w:color="auto"/>
        <w:left w:val="none" w:sz="0" w:space="0" w:color="auto"/>
        <w:bottom w:val="none" w:sz="0" w:space="0" w:color="auto"/>
        <w:right w:val="none" w:sz="0" w:space="0" w:color="auto"/>
      </w:divBdr>
      <w:divsChild>
        <w:div w:id="1316376673">
          <w:marLeft w:val="0"/>
          <w:marRight w:val="0"/>
          <w:marTop w:val="0"/>
          <w:marBottom w:val="0"/>
          <w:divBdr>
            <w:top w:val="none" w:sz="0" w:space="0" w:color="auto"/>
            <w:left w:val="none" w:sz="0" w:space="0" w:color="auto"/>
            <w:bottom w:val="none" w:sz="0" w:space="0" w:color="auto"/>
            <w:right w:val="none" w:sz="0" w:space="0" w:color="auto"/>
          </w:divBdr>
          <w:divsChild>
            <w:div w:id="1640763408">
              <w:marLeft w:val="0"/>
              <w:marRight w:val="0"/>
              <w:marTop w:val="0"/>
              <w:marBottom w:val="0"/>
              <w:divBdr>
                <w:top w:val="none" w:sz="0" w:space="0" w:color="auto"/>
                <w:left w:val="none" w:sz="0" w:space="0" w:color="auto"/>
                <w:bottom w:val="none" w:sz="0" w:space="0" w:color="auto"/>
                <w:right w:val="none" w:sz="0" w:space="0" w:color="auto"/>
              </w:divBdr>
              <w:divsChild>
                <w:div w:id="668018083">
                  <w:marLeft w:val="0"/>
                  <w:marRight w:val="0"/>
                  <w:marTop w:val="0"/>
                  <w:marBottom w:val="0"/>
                  <w:divBdr>
                    <w:top w:val="none" w:sz="0" w:space="0" w:color="auto"/>
                    <w:left w:val="none" w:sz="0" w:space="0" w:color="auto"/>
                    <w:bottom w:val="none" w:sz="0" w:space="0" w:color="auto"/>
                    <w:right w:val="none" w:sz="0" w:space="0" w:color="auto"/>
                  </w:divBdr>
                  <w:divsChild>
                    <w:div w:id="963468349">
                      <w:marLeft w:val="0"/>
                      <w:marRight w:val="0"/>
                      <w:marTop w:val="0"/>
                      <w:marBottom w:val="0"/>
                      <w:divBdr>
                        <w:top w:val="none" w:sz="0" w:space="0" w:color="auto"/>
                        <w:left w:val="none" w:sz="0" w:space="0" w:color="auto"/>
                        <w:bottom w:val="none" w:sz="0" w:space="0" w:color="auto"/>
                        <w:right w:val="none" w:sz="0" w:space="0" w:color="auto"/>
                      </w:divBdr>
                      <w:divsChild>
                        <w:div w:id="1690839146">
                          <w:marLeft w:val="0"/>
                          <w:marRight w:val="0"/>
                          <w:marTop w:val="0"/>
                          <w:marBottom w:val="0"/>
                          <w:divBdr>
                            <w:top w:val="none" w:sz="0" w:space="0" w:color="auto"/>
                            <w:left w:val="none" w:sz="0" w:space="0" w:color="auto"/>
                            <w:bottom w:val="none" w:sz="0" w:space="0" w:color="auto"/>
                            <w:right w:val="none" w:sz="0" w:space="0" w:color="auto"/>
                          </w:divBdr>
                        </w:div>
                        <w:div w:id="214684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8060464">
      <w:bodyDiv w:val="1"/>
      <w:marLeft w:val="0"/>
      <w:marRight w:val="0"/>
      <w:marTop w:val="0"/>
      <w:marBottom w:val="0"/>
      <w:divBdr>
        <w:top w:val="none" w:sz="0" w:space="0" w:color="auto"/>
        <w:left w:val="none" w:sz="0" w:space="0" w:color="auto"/>
        <w:bottom w:val="none" w:sz="0" w:space="0" w:color="auto"/>
        <w:right w:val="none" w:sz="0" w:space="0" w:color="auto"/>
      </w:divBdr>
      <w:divsChild>
        <w:div w:id="1412704507">
          <w:marLeft w:val="0"/>
          <w:marRight w:val="0"/>
          <w:marTop w:val="0"/>
          <w:marBottom w:val="0"/>
          <w:divBdr>
            <w:top w:val="none" w:sz="0" w:space="0" w:color="auto"/>
            <w:left w:val="none" w:sz="0" w:space="0" w:color="auto"/>
            <w:bottom w:val="none" w:sz="0" w:space="0" w:color="auto"/>
            <w:right w:val="none" w:sz="0" w:space="0" w:color="auto"/>
          </w:divBdr>
        </w:div>
      </w:divsChild>
    </w:div>
    <w:div w:id="923564276">
      <w:bodyDiv w:val="1"/>
      <w:marLeft w:val="0"/>
      <w:marRight w:val="0"/>
      <w:marTop w:val="0"/>
      <w:marBottom w:val="0"/>
      <w:divBdr>
        <w:top w:val="none" w:sz="0" w:space="0" w:color="auto"/>
        <w:left w:val="none" w:sz="0" w:space="0" w:color="auto"/>
        <w:bottom w:val="none" w:sz="0" w:space="0" w:color="auto"/>
        <w:right w:val="none" w:sz="0" w:space="0" w:color="auto"/>
      </w:divBdr>
      <w:divsChild>
        <w:div w:id="1665815873">
          <w:marLeft w:val="0"/>
          <w:marRight w:val="0"/>
          <w:marTop w:val="0"/>
          <w:marBottom w:val="0"/>
          <w:divBdr>
            <w:top w:val="none" w:sz="0" w:space="0" w:color="auto"/>
            <w:left w:val="none" w:sz="0" w:space="0" w:color="auto"/>
            <w:bottom w:val="none" w:sz="0" w:space="0" w:color="auto"/>
            <w:right w:val="none" w:sz="0" w:space="0" w:color="auto"/>
          </w:divBdr>
          <w:divsChild>
            <w:div w:id="22684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7466108">
      <w:bodyDiv w:val="1"/>
      <w:marLeft w:val="0"/>
      <w:marRight w:val="0"/>
      <w:marTop w:val="0"/>
      <w:marBottom w:val="0"/>
      <w:divBdr>
        <w:top w:val="none" w:sz="0" w:space="0" w:color="auto"/>
        <w:left w:val="none" w:sz="0" w:space="0" w:color="auto"/>
        <w:bottom w:val="none" w:sz="0" w:space="0" w:color="auto"/>
        <w:right w:val="none" w:sz="0" w:space="0" w:color="auto"/>
      </w:divBdr>
      <w:divsChild>
        <w:div w:id="1186410481">
          <w:marLeft w:val="0"/>
          <w:marRight w:val="0"/>
          <w:marTop w:val="0"/>
          <w:marBottom w:val="0"/>
          <w:divBdr>
            <w:top w:val="none" w:sz="0" w:space="0" w:color="auto"/>
            <w:left w:val="none" w:sz="0" w:space="0" w:color="auto"/>
            <w:bottom w:val="none" w:sz="0" w:space="0" w:color="auto"/>
            <w:right w:val="none" w:sz="0" w:space="0" w:color="auto"/>
          </w:divBdr>
          <w:divsChild>
            <w:div w:id="464470299">
              <w:marLeft w:val="0"/>
              <w:marRight w:val="0"/>
              <w:marTop w:val="0"/>
              <w:marBottom w:val="0"/>
              <w:divBdr>
                <w:top w:val="none" w:sz="0" w:space="0" w:color="auto"/>
                <w:left w:val="none" w:sz="0" w:space="0" w:color="auto"/>
                <w:bottom w:val="none" w:sz="0" w:space="0" w:color="auto"/>
                <w:right w:val="none" w:sz="0" w:space="0" w:color="auto"/>
              </w:divBdr>
              <w:divsChild>
                <w:div w:id="1847548792">
                  <w:marLeft w:val="0"/>
                  <w:marRight w:val="0"/>
                  <w:marTop w:val="0"/>
                  <w:marBottom w:val="0"/>
                  <w:divBdr>
                    <w:top w:val="none" w:sz="0" w:space="0" w:color="auto"/>
                    <w:left w:val="none" w:sz="0" w:space="0" w:color="auto"/>
                    <w:bottom w:val="none" w:sz="0" w:space="0" w:color="auto"/>
                    <w:right w:val="none" w:sz="0" w:space="0" w:color="auto"/>
                  </w:divBdr>
                  <w:divsChild>
                    <w:div w:id="256595303">
                      <w:marLeft w:val="0"/>
                      <w:marRight w:val="0"/>
                      <w:marTop w:val="0"/>
                      <w:marBottom w:val="0"/>
                      <w:divBdr>
                        <w:top w:val="none" w:sz="0" w:space="0" w:color="auto"/>
                        <w:left w:val="none" w:sz="0" w:space="0" w:color="auto"/>
                        <w:bottom w:val="none" w:sz="0" w:space="0" w:color="auto"/>
                        <w:right w:val="none" w:sz="0" w:space="0" w:color="auto"/>
                      </w:divBdr>
                      <w:divsChild>
                        <w:div w:id="4333377">
                          <w:marLeft w:val="0"/>
                          <w:marRight w:val="0"/>
                          <w:marTop w:val="0"/>
                          <w:marBottom w:val="0"/>
                          <w:divBdr>
                            <w:top w:val="none" w:sz="0" w:space="0" w:color="auto"/>
                            <w:left w:val="none" w:sz="0" w:space="0" w:color="auto"/>
                            <w:bottom w:val="none" w:sz="0" w:space="0" w:color="auto"/>
                            <w:right w:val="none" w:sz="0" w:space="0" w:color="auto"/>
                          </w:divBdr>
                        </w:div>
                        <w:div w:id="50189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4368391">
      <w:bodyDiv w:val="1"/>
      <w:marLeft w:val="0"/>
      <w:marRight w:val="0"/>
      <w:marTop w:val="0"/>
      <w:marBottom w:val="0"/>
      <w:divBdr>
        <w:top w:val="none" w:sz="0" w:space="0" w:color="auto"/>
        <w:left w:val="none" w:sz="0" w:space="0" w:color="auto"/>
        <w:bottom w:val="none" w:sz="0" w:space="0" w:color="auto"/>
        <w:right w:val="none" w:sz="0" w:space="0" w:color="auto"/>
      </w:divBdr>
      <w:divsChild>
        <w:div w:id="2080904996">
          <w:marLeft w:val="0"/>
          <w:marRight w:val="0"/>
          <w:marTop w:val="0"/>
          <w:marBottom w:val="0"/>
          <w:divBdr>
            <w:top w:val="none" w:sz="0" w:space="0" w:color="auto"/>
            <w:left w:val="none" w:sz="0" w:space="0" w:color="auto"/>
            <w:bottom w:val="none" w:sz="0" w:space="0" w:color="auto"/>
            <w:right w:val="none" w:sz="0" w:space="0" w:color="auto"/>
          </w:divBdr>
          <w:divsChild>
            <w:div w:id="1492020001">
              <w:marLeft w:val="0"/>
              <w:marRight w:val="0"/>
              <w:marTop w:val="0"/>
              <w:marBottom w:val="0"/>
              <w:divBdr>
                <w:top w:val="none" w:sz="0" w:space="0" w:color="auto"/>
                <w:left w:val="none" w:sz="0" w:space="0" w:color="auto"/>
                <w:bottom w:val="none" w:sz="0" w:space="0" w:color="auto"/>
                <w:right w:val="none" w:sz="0" w:space="0" w:color="auto"/>
              </w:divBdr>
              <w:divsChild>
                <w:div w:id="143934177">
                  <w:marLeft w:val="0"/>
                  <w:marRight w:val="0"/>
                  <w:marTop w:val="0"/>
                  <w:marBottom w:val="0"/>
                  <w:divBdr>
                    <w:top w:val="none" w:sz="0" w:space="0" w:color="auto"/>
                    <w:left w:val="none" w:sz="0" w:space="0" w:color="auto"/>
                    <w:bottom w:val="none" w:sz="0" w:space="0" w:color="auto"/>
                    <w:right w:val="none" w:sz="0" w:space="0" w:color="auto"/>
                  </w:divBdr>
                  <w:divsChild>
                    <w:div w:id="708336713">
                      <w:marLeft w:val="0"/>
                      <w:marRight w:val="0"/>
                      <w:marTop w:val="0"/>
                      <w:marBottom w:val="0"/>
                      <w:divBdr>
                        <w:top w:val="none" w:sz="0" w:space="0" w:color="auto"/>
                        <w:left w:val="none" w:sz="0" w:space="0" w:color="auto"/>
                        <w:bottom w:val="none" w:sz="0" w:space="0" w:color="auto"/>
                        <w:right w:val="none" w:sz="0" w:space="0" w:color="auto"/>
                      </w:divBdr>
                      <w:divsChild>
                        <w:div w:id="1601058718">
                          <w:marLeft w:val="0"/>
                          <w:marRight w:val="0"/>
                          <w:marTop w:val="0"/>
                          <w:marBottom w:val="0"/>
                          <w:divBdr>
                            <w:top w:val="none" w:sz="0" w:space="0" w:color="auto"/>
                            <w:left w:val="none" w:sz="0" w:space="0" w:color="auto"/>
                            <w:bottom w:val="none" w:sz="0" w:space="0" w:color="auto"/>
                            <w:right w:val="none" w:sz="0" w:space="0" w:color="auto"/>
                          </w:divBdr>
                        </w:div>
                        <w:div w:id="1191186835">
                          <w:marLeft w:val="0"/>
                          <w:marRight w:val="0"/>
                          <w:marTop w:val="0"/>
                          <w:marBottom w:val="0"/>
                          <w:divBdr>
                            <w:top w:val="none" w:sz="0" w:space="0" w:color="auto"/>
                            <w:left w:val="none" w:sz="0" w:space="0" w:color="auto"/>
                            <w:bottom w:val="none" w:sz="0" w:space="0" w:color="auto"/>
                            <w:right w:val="none" w:sz="0" w:space="0" w:color="auto"/>
                          </w:divBdr>
                        </w:div>
                        <w:div w:id="914700398">
                          <w:marLeft w:val="0"/>
                          <w:marRight w:val="0"/>
                          <w:marTop w:val="0"/>
                          <w:marBottom w:val="0"/>
                          <w:divBdr>
                            <w:top w:val="none" w:sz="0" w:space="0" w:color="auto"/>
                            <w:left w:val="none" w:sz="0" w:space="0" w:color="auto"/>
                            <w:bottom w:val="none" w:sz="0" w:space="0" w:color="auto"/>
                            <w:right w:val="none" w:sz="0" w:space="0" w:color="auto"/>
                          </w:divBdr>
                        </w:div>
                        <w:div w:id="202219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541356144">
      <w:bodyDiv w:val="1"/>
      <w:marLeft w:val="0"/>
      <w:marRight w:val="0"/>
      <w:marTop w:val="0"/>
      <w:marBottom w:val="0"/>
      <w:divBdr>
        <w:top w:val="none" w:sz="0" w:space="0" w:color="auto"/>
        <w:left w:val="none" w:sz="0" w:space="0" w:color="auto"/>
        <w:bottom w:val="none" w:sz="0" w:space="0" w:color="auto"/>
        <w:right w:val="none" w:sz="0" w:space="0" w:color="auto"/>
      </w:divBdr>
      <w:divsChild>
        <w:div w:id="1872566504">
          <w:marLeft w:val="0"/>
          <w:marRight w:val="0"/>
          <w:marTop w:val="0"/>
          <w:marBottom w:val="0"/>
          <w:divBdr>
            <w:top w:val="none" w:sz="0" w:space="0" w:color="auto"/>
            <w:left w:val="none" w:sz="0" w:space="0" w:color="auto"/>
            <w:bottom w:val="none" w:sz="0" w:space="0" w:color="auto"/>
            <w:right w:val="none" w:sz="0" w:space="0" w:color="auto"/>
          </w:divBdr>
        </w:div>
        <w:div w:id="70349868">
          <w:marLeft w:val="0"/>
          <w:marRight w:val="0"/>
          <w:marTop w:val="0"/>
          <w:marBottom w:val="0"/>
          <w:divBdr>
            <w:top w:val="none" w:sz="0" w:space="0" w:color="auto"/>
            <w:left w:val="none" w:sz="0" w:space="0" w:color="auto"/>
            <w:bottom w:val="none" w:sz="0" w:space="0" w:color="auto"/>
            <w:right w:val="none" w:sz="0" w:space="0" w:color="auto"/>
          </w:divBdr>
        </w:div>
        <w:div w:id="1550649061">
          <w:marLeft w:val="0"/>
          <w:marRight w:val="0"/>
          <w:marTop w:val="0"/>
          <w:marBottom w:val="0"/>
          <w:divBdr>
            <w:top w:val="none" w:sz="0" w:space="0" w:color="auto"/>
            <w:left w:val="none" w:sz="0" w:space="0" w:color="auto"/>
            <w:bottom w:val="none" w:sz="0" w:space="0" w:color="auto"/>
            <w:right w:val="none" w:sz="0" w:space="0" w:color="auto"/>
          </w:divBdr>
        </w:div>
        <w:div w:id="14885863">
          <w:marLeft w:val="0"/>
          <w:marRight w:val="0"/>
          <w:marTop w:val="0"/>
          <w:marBottom w:val="0"/>
          <w:divBdr>
            <w:top w:val="none" w:sz="0" w:space="0" w:color="auto"/>
            <w:left w:val="none" w:sz="0" w:space="0" w:color="auto"/>
            <w:bottom w:val="none" w:sz="0" w:space="0" w:color="auto"/>
            <w:right w:val="none" w:sz="0" w:space="0" w:color="auto"/>
          </w:divBdr>
        </w:div>
      </w:divsChild>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9822643">
      <w:bodyDiv w:val="1"/>
      <w:marLeft w:val="0"/>
      <w:marRight w:val="0"/>
      <w:marTop w:val="0"/>
      <w:marBottom w:val="0"/>
      <w:divBdr>
        <w:top w:val="none" w:sz="0" w:space="0" w:color="auto"/>
        <w:left w:val="none" w:sz="0" w:space="0" w:color="auto"/>
        <w:bottom w:val="none" w:sz="0" w:space="0" w:color="auto"/>
        <w:right w:val="none" w:sz="0" w:space="0" w:color="auto"/>
      </w:divBdr>
      <w:divsChild>
        <w:div w:id="837500942">
          <w:marLeft w:val="0"/>
          <w:marRight w:val="0"/>
          <w:marTop w:val="0"/>
          <w:marBottom w:val="0"/>
          <w:divBdr>
            <w:top w:val="none" w:sz="0" w:space="0" w:color="auto"/>
            <w:left w:val="none" w:sz="0" w:space="0" w:color="auto"/>
            <w:bottom w:val="none" w:sz="0" w:space="0" w:color="auto"/>
            <w:right w:val="none" w:sz="0" w:space="0" w:color="auto"/>
          </w:divBdr>
          <w:divsChild>
            <w:div w:id="92214521">
              <w:marLeft w:val="0"/>
              <w:marRight w:val="0"/>
              <w:marTop w:val="0"/>
              <w:marBottom w:val="0"/>
              <w:divBdr>
                <w:top w:val="none" w:sz="0" w:space="0" w:color="auto"/>
                <w:left w:val="none" w:sz="0" w:space="0" w:color="auto"/>
                <w:bottom w:val="none" w:sz="0" w:space="0" w:color="auto"/>
                <w:right w:val="none" w:sz="0" w:space="0" w:color="auto"/>
              </w:divBdr>
              <w:divsChild>
                <w:div w:id="2006082033">
                  <w:marLeft w:val="0"/>
                  <w:marRight w:val="0"/>
                  <w:marTop w:val="0"/>
                  <w:marBottom w:val="0"/>
                  <w:divBdr>
                    <w:top w:val="none" w:sz="0" w:space="0" w:color="auto"/>
                    <w:left w:val="none" w:sz="0" w:space="0" w:color="auto"/>
                    <w:bottom w:val="none" w:sz="0" w:space="0" w:color="auto"/>
                    <w:right w:val="none" w:sz="0" w:space="0" w:color="auto"/>
                  </w:divBdr>
                  <w:divsChild>
                    <w:div w:id="2092311294">
                      <w:marLeft w:val="0"/>
                      <w:marRight w:val="0"/>
                      <w:marTop w:val="0"/>
                      <w:marBottom w:val="0"/>
                      <w:divBdr>
                        <w:top w:val="none" w:sz="0" w:space="0" w:color="auto"/>
                        <w:left w:val="none" w:sz="0" w:space="0" w:color="auto"/>
                        <w:bottom w:val="none" w:sz="0" w:space="0" w:color="auto"/>
                        <w:right w:val="none" w:sz="0" w:space="0" w:color="auto"/>
                      </w:divBdr>
                      <w:divsChild>
                        <w:div w:id="1046835838">
                          <w:marLeft w:val="0"/>
                          <w:marRight w:val="0"/>
                          <w:marTop w:val="0"/>
                          <w:marBottom w:val="0"/>
                          <w:divBdr>
                            <w:top w:val="none" w:sz="0" w:space="0" w:color="auto"/>
                            <w:left w:val="none" w:sz="0" w:space="0" w:color="auto"/>
                            <w:bottom w:val="none" w:sz="0" w:space="0" w:color="auto"/>
                            <w:right w:val="none" w:sz="0" w:space="0" w:color="auto"/>
                          </w:divBdr>
                        </w:div>
                        <w:div w:id="93520514">
                          <w:marLeft w:val="0"/>
                          <w:marRight w:val="0"/>
                          <w:marTop w:val="0"/>
                          <w:marBottom w:val="0"/>
                          <w:divBdr>
                            <w:top w:val="none" w:sz="0" w:space="0" w:color="auto"/>
                            <w:left w:val="none" w:sz="0" w:space="0" w:color="auto"/>
                            <w:bottom w:val="none" w:sz="0" w:space="0" w:color="auto"/>
                            <w:right w:val="none" w:sz="0" w:space="0" w:color="auto"/>
                          </w:divBdr>
                        </w:div>
                        <w:div w:id="1282883094">
                          <w:marLeft w:val="0"/>
                          <w:marRight w:val="0"/>
                          <w:marTop w:val="0"/>
                          <w:marBottom w:val="0"/>
                          <w:divBdr>
                            <w:top w:val="none" w:sz="0" w:space="0" w:color="auto"/>
                            <w:left w:val="none" w:sz="0" w:space="0" w:color="auto"/>
                            <w:bottom w:val="none" w:sz="0" w:space="0" w:color="auto"/>
                            <w:right w:val="none" w:sz="0" w:space="0" w:color="auto"/>
                          </w:divBdr>
                        </w:div>
                        <w:div w:id="1873494952">
                          <w:marLeft w:val="0"/>
                          <w:marRight w:val="0"/>
                          <w:marTop w:val="0"/>
                          <w:marBottom w:val="0"/>
                          <w:divBdr>
                            <w:top w:val="none" w:sz="0" w:space="0" w:color="auto"/>
                            <w:left w:val="none" w:sz="0" w:space="0" w:color="auto"/>
                            <w:bottom w:val="none" w:sz="0" w:space="0" w:color="auto"/>
                            <w:right w:val="none" w:sz="0" w:space="0" w:color="auto"/>
                          </w:divBdr>
                        </w:div>
                        <w:div w:id="41702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c39a2509c7e45fbab2a63fbb42a5df5" PartId="fcb8c904a028460aafe716f0bf362865">
    <Part Type="straipsnis" Nr="1" Abbr="1 str." Title="2 straipsnio pakeitimas" DocPartId="fd2d50a5645a4d9a815b373c4909a53f" PartId="e2cea57fd5f443fd93b2b8d385f81281">
      <Part Type="strDalis" Nr="1" Abbr="1 str. 1 d." DocPartId="a24a323a80de45018516fc0e2ff92160" PartId="83712a2fc20e4954bb165165af7a05cc">
        <Part Type="citata" DocPartId="f694d4c0bd744fe7b81cdae8d4ce3792" PartId="e2681042d2be40c1ac387da076ba31ed">
          <Part Type="strDalis" Nr="30-1" Abbr="30-1 d." DocPartId="901c99856d8b47b28622500a3be72873" PartId="dbaf6d9a2ff843e29c21c220a82e6ca1"/>
        </Part>
      </Part>
    </Part>
    <Part Type="straipsnis" Nr="2" Abbr="2 str." Title="5 straipsnio pakeitimas" DocPartId="88f7d42047a246b1b365bef780e01cd5" PartId="6009910be5ef47c0bd75111312235f48">
      <Part Type="strDalis" Nr="1" Abbr="2 str. 1 d." DocPartId="77bf3ed038d941d085d9879a4c615ae6" PartId="f0f43843adbd457c986e57a95c53d05f">
        <Part Type="citata" DocPartId="08e10ce78dd448699e69db15def3f669" PartId="b613403046c74c53a9068da4d8a0a904">
          <Part Type="strDalis" Nr="2" Abbr="2 d." DocPartId="ee759b09cc12411a9d735dc6946e5fea" PartId="a746252edaf8481c9ab9a8e47dba9643"/>
        </Part>
      </Part>
      <Part Type="strDalis" Nr="2" Abbr="2 str. 2 d." DocPartId="1217bfbe928741dfa9426d1679f638ec" PartId="cfe69ded520948a9978bf51feadd3d95">
        <Part Type="citata" DocPartId="59d636dadd4246149af2c5f70bd01348" PartId="a3e29abc4e3f42969e0f6fe0d109bd77">
          <Part Type="strDalis" Nr="3" Abbr="3 d." DocPartId="8f52c3e520ab4c488f20083dbdf04f89" PartId="34f3d9cd6bbb434fbcd22d8f0e312a90"/>
        </Part>
      </Part>
    </Part>
    <Part Type="straipsnis" Nr="3" Abbr="3 str." Title="12 straipsnio pakeitimas" DocPartId="201961daa0094fe6978633e8ceaa3966" PartId="e1821a0f3366406c83a87d02d0c098ec">
      <Part Type="strDalis" Nr="1" Abbr="3 str. 1 d." DocPartId="a4dbba93e83b4ce3b69bacf046a24d94" PartId="f7abff931899476dafbce4f8a01958c0">
        <Part Type="strPunktas" Nr="6" Abbr="3 str. 1 d. 6 p." DocPartId="b66cf17f60ed448c91d43d5425f75a0c" PartId="a1b17ee917834528b3a9b34372fc28c4"/>
      </Part>
      <Part Type="strDalis" Nr="2" Abbr="3 str. 2 d." DocPartId="b36c4359881d4df2955b0d38831c0513" PartId="cd64c8219ff9430f9f1c39914298197d">
        <Part Type="citata" DocPartId="d0640813b2664123809366acbf94f72b" PartId="862632ee8db64d76be36a7f4b286e89e">
          <Part Type="strPunktas" Nr="16" Abbr="16 p." DocPartId="feb09e35e15341ae9b969db8d67aba83" PartId="dc9ae533b9034503ae6df919b6d1649b"/>
        </Part>
      </Part>
    </Part>
    <Part Type="straipsnis" Nr="4" Abbr="4 str." Title="17 straipsnio pakeitimas" DocPartId="ff8a7474145e45deba42142429cedf9e" PartId="9e27754740b74134b6d7c608676fc8bc">
      <Part Type="strDalis" Nr="1" Abbr="4 str. 1 d." DocPartId="77e8f2a74deb49b7a93b0b76062b7958" PartId="37f7bb6681a242feaafb39a967c05323">
        <Part Type="citata" DocPartId="4d223e94d0ab4534939872e8177c5354" PartId="a02186ca786b4703a85e34b357dc94f8">
          <Part Type="strPunktas" Nr="14" Abbr="14 p." DocPartId="b8ef3807c0c54a47a8c88f3dfe4db985" PartId="4a4b57b16c974f2fbf0b619ae4700219"/>
        </Part>
      </Part>
    </Part>
    <Part Type="straipsnis" Nr="5" Abbr="5 str." Title="17² straipsnio pakeitimas" DocPartId="b5b7ec40155d4919affc322b6d99477f" PartId="3cb80e91595444b0a10cbda19f813778">
      <Part Type="strDalis" Nr="1" Abbr="5 str. 1 d." DocPartId="6d034b0273904ddfb8dbf8f67bd7e03e" PartId="36dfa39a567b4492910341a678e4096f">
        <Part Type="citata" DocPartId="8934e95f6afe46bdb377aae750f9b8c2" PartId="2d756814118841d486a3f6f566413db8">
          <Part Type="strDalis" Nr="1" Abbr="1 d." DocPartId="4736cb97a42848bbab0a84471f75c7cd" PartId="a58666e8a59c41729f3953a76561c042"/>
        </Part>
      </Part>
    </Part>
    <Part Type="straipsnis" Nr="6" Abbr="6 str." Title="18 straipsnio pakeitimas" DocPartId="c7f8dae72a18401ca93a741caabc85e4" PartId="6398ccda7c504c99b6794c83bce28feb">
      <Part Type="strDalis" Nr="1" Abbr="6 str. 1 d." DocPartId="01001ca3a4984108b43ac60386e2795c" PartId="da5ae09d8ca0414d98d4b787f8959d27">
        <Part Type="citata" DocPartId="9ce2a4c3ddeb459893473e8947570aab" PartId="5169738246bb4245a0f6ecf52776a993">
          <Part Type="strDalis" Nr="3" Abbr="3 d." DocPartId="ef8edcfa92fd443590ff9b79ad574c80" PartId="715d72c72e544e0396d5daf60c67e526"/>
        </Part>
      </Part>
      <Part Type="strDalis" Nr="2" Abbr="6 str. 2 d." DocPartId="cb51b6bcc7164256b92f1ae265f0ce6e" PartId="cd327d5e77e74f6da0e7141de865439c">
        <Part Type="citata" DocPartId="4a3f260e9cba44a5b1f61c2c142465e6" PartId="49a2503f42dd405d83e962f4104e2d2d">
          <Part Type="strDalis" Nr="10" Abbr="10 d." DocPartId="e720a6e69ba64779a7d04d8d09301a92" PartId="01aa1df500494198ba6dccc40c2be002"/>
        </Part>
      </Part>
      <Part Type="strDalis" Nr="3" Abbr="6 str. 3 d." DocPartId="cb9ddeb2003e42419b831ad3b406aa4a" PartId="f8fe68209fe44fe3837c13c312df2d98">
        <Part Type="citata" DocPartId="66c2c637bedc4da29a52d8be0a82569e" PartId="25203c4a5a654185b15dde34c3c52fd9">
          <Part Type="strDalis" Nr="13" Abbr="13 d." DocPartId="02a04c78fe244d1ab4b9d31888a5c07f" PartId="dc8f5a53dc2e4864b7b2dc668f6ed131"/>
        </Part>
      </Part>
    </Part>
    <Part Type="straipsnis" Nr="7" Abbr="7 str." Title="19 straipsnio pakeitimas" DocPartId="ccdb26d5829d4f6586ace0c53631cee1" PartId="be1481a34a4841738d5741525a60a161">
      <Part Type="strDalis" Nr="1" Abbr="7 str. 1 d." DocPartId="ae6b4e61ae98429dbf3cd1892a0cf66e" PartId="429c994b5a3849e0b5051f98e2476cfd">
        <Part Type="citata" DocPartId="00b1cd05a78440a38abf8fd5f89c4c1f" PartId="39baf5ccf2b34280adc048ded1ef9cc1">
          <Part Type="strDalis" Nr="5" Abbr="5 d." DocPartId="e796b7f73e954294b2a210cb694fce2d" PartId="4d7e8c8ec7df45d3b6a1559b588462b8"/>
        </Part>
      </Part>
    </Part>
    <Part Type="straipsnis" Nr="8" Abbr="8 str." Title="Įstatymo V skyriaus papildymas 30² straipsniu" DocPartId="12bc55c4ff11428eb434ae979d936a13" PartId="620f44bd41b84470bc45f1fdc7e2f34a">
      <Part Type="strDalis" Nr="1" Abbr="8 str. 1 d." DocPartId="49e6a81c01bd4492af69fbc27e0eaea2" PartId="1d1dc64877364f369f2e3ec35efa2052">
        <Part Type="citata" DocPartId="a426f2b8e20c42bf934b6b34ca58498d" PartId="08199decda704cfeb6cdff6af27dbc3a">
          <Part Type="straipsnis" Nr="30-2" Abbr="30-2 str." Title="Lengvųjų automobilių įsigijimo, eksploatavimo, remonto ir nuomos išlaidos" DocPartId="a6d80d22a40f4b26bb9bfda7fc60b8d2" PartId="c2017171098a4199b88468b984933a88">
            <Part Type="strDalis" Nr="1" Abbr="30-2 str. 1 d." DocPartId="1910e19736324881a3a392af5dc138fb" PartId="04891ff5fdaa43dc9e56c2e3374f640c">
              <Part Type="strPunktas" Nr="1" Abbr="30-2 str. 1 d. 1 p." DocPartId="b6e83c8d568e43ea9955cab101621d79" PartId="7b49ef1cd39d42d48e000396c1054df2"/>
              <Part Type="strPunktas" Nr="2" Abbr="30-2 str. 1 d. 2 p." DocPartId="0dc0ec1716d64fbdb78c37a928c7f4f7" PartId="a9a780d6cf704ada9037a3cd865c6c64"/>
              <Part Type="strPunktas" Nr="3" Abbr="30-2 str. 1 d. 3 p." DocPartId="0899f55003194d9381f184453a5d926d" PartId="f4cfa85f10ec4ad6a8993a24ed099d1f"/>
              <Part Type="strPunktas" Nr="4" Abbr="30-2 str. 1 d. 4 p." DocPartId="8b971ce2282640789e954002688fc064" PartId="04fded849f86445c8ed81659782055e4"/>
            </Part>
            <Part Type="strDalis" Nr="2" Abbr="30-2 str. 2 d." DocPartId="829ca61c10564b45933cc75975625b67" PartId="44aae5479f1f4f399a285252e79a2786"/>
            <Part Type="strDalis" Nr="3" Abbr="30-2 str. 3 d." DocPartId="25014081e8e94b50a884d1e193bc75cf" PartId="a0c6ef5973fa4c8ba153951ca4b0b8bf"/>
          </Part>
        </Part>
      </Part>
    </Part>
    <Part Type="straipsnis" Nr="9" Abbr="9 str." Title="46¹ straipsnio pakeitimas" DocPartId="39f4855e9d0f410dbd30a4a2022aa67a" PartId="5248dfda387d4dfb94e184c1ad23c407">
      <Part Type="strDalis" Nr="1" Abbr="9 str. 1 d." DocPartId="82eebdfcdfa5416aa0221066610f0616" PartId="01d7f20c8b404ed3929470ae493807e6">
        <Part Type="citata" DocPartId="7ab8503a372f42b7aaf11767d4ff7cbb" PartId="b5916fee43e64e81a407fb8be24d5c67">
          <Part Type="strDalis" Nr="4" Abbr="4 d." DocPartId="d7119640558449ceb1ea2feb9275d242" PartId="58e416f91b8e4eaca2d0c8fbf99e3d36"/>
        </Part>
      </Part>
    </Part>
    <Part Type="straipsnis" Nr="10" Abbr="10 str." Title="47 straipsnio pakeitimas" DocPartId="d1c13bf1c1ee4ef5af644ee56c1bf1e4" PartId="7b9948a887bb4ea1bdcdcaf16e511c36">
      <Part Type="strDalis" Nr="1" Abbr="10 str. 1 d." DocPartId="8cc4b92684a642948bea3c1a7ca8906f" PartId="a29a7c4529b94371b0013003598201a4">
        <Part Type="citata" DocPartId="4d391195b30b4f8bad00e257cb2394d0" PartId="dfde9bf3ae9b4b5e9769f85496dbc4d3">
          <Part Type="strDalis" Nr="5" Abbr="5 d." DocPartId="a231440b84a54a1b94a323d0ee4a72e1" PartId="705af99685fe4014a0c83f5d5e156e7a"/>
        </Part>
      </Part>
    </Part>
    <Part Type="straipsnis" Nr="11" Abbr="11 str." Title="56¹ straipsnio pakeitimas" DocPartId="7d167cca654a48d28c2be1be0cf6aef9" PartId="ddcf17587390438a8da3becaf36ed6c4">
      <Part Type="strDalis" Nr="1" Abbr="11 str. 1 d." DocPartId="f19be56cdada42f093d0143eab053613" PartId="e9e8908c537847f79df8b1756186c4d1">
        <Part Type="citata" DocPartId="b52598f3ec0b40c699b8e1d5b3a9c60b" PartId="6801c2a843654c188d031cb1799a4633">
          <Part Type="strDalis" Nr="1" Abbr="1 d." DocPartId="7464b97c0c3f43aaa2385318021ffaf7" PartId="63c886ea8f5f4262ad543465cb9e7493">
            <Part Type="strPunktas" Nr="1" Abbr="1 d. 1 p." DocPartId="8ec9f0f896dd4e7484047ac9ec575fb1" PartId="65da104f3e864ce3ac07ccaa1e1bd420"/>
            <Part Type="strPunktas" Nr="2" Abbr="1 d. 2 p." DocPartId="20138a5526ad4df19d5197e24675c9f2" PartId="3b26dc14df184b8e9e3fb51bfeeacf8c"/>
            <Part Type="strPunktas" Nr="3" Abbr="1 d. 3 p." DocPartId="b3ec391410e84a97969eca669049d32f" PartId="ecbdbc1d37e943f9925ecd61b69ebb74"/>
          </Part>
        </Part>
      </Part>
      <Part Type="strDalis" Nr="2" Abbr="11 str. 2 d." DocPartId="5ab839ab172e45528fe8450a7000ceb6" PartId="935e3d6d41c34c3f8afbc0c75dda63f1">
        <Part Type="citata" DocPartId="b521b08512fd4e33b8898cdddf836fb6" PartId="124d5ea0db924b2b9644425a130991d3">
          <Part Type="strDalis" Nr="9" Abbr="9 d." DocPartId="0a0e4d23747643f2801f6bd121d1c1e1" PartId="aa8e9538cf4b46c4b8497b0af3ff1d25"/>
        </Part>
      </Part>
    </Part>
    <Part Type="straipsnis" Nr="12" Abbr="12 str." Title="Įstatymo 1 priedėlio pakeitimas" DocPartId="43efc9cfe0854954919c144231a5722d" PartId="2c4a5a5a686e4c4b8fd11f6349cdadc3">
      <Part Type="strDalis" Nr="1" Abbr="12 str. 1 d." DocPartId="8e0e766d8ec04f5498f51080e70b60b2" PartId="2ee10a2aff2640708084015f955ac412"/>
    </Part>
    <Part Type="straipsnis" Nr="13" Abbr="13 str." Title="Įstatymo įsigaliojimas ir taikymas" DocPartId="2111df61ae2940849b598ed9dadb4c06" PartId="75c9b62a16c84031922c20dbf281c2bb">
      <Part Type="strDalis" Nr="1" Abbr="13 str. 1 d." DocPartId="002b218de7614a7cac46a5b19780a2e4" PartId="a42d68882e33415e94ca22e252f6edbb"/>
      <Part Type="strDalis" Nr="2" Abbr="13 str. 2 d." DocPartId="f6ee52df6dbb489fa8394486e76a9234" PartId="717ff786460d4fbc91f62abafa4daf7c"/>
      <Part Type="strDalis" Nr="3" Abbr="13 str. 3 d." DocPartId="c75f2c9f069d4eb6a935eff1c6e7120a" PartId="1d4b7d6578024988ad60d9761b480817"/>
      <Part Type="strDalis" Nr="4" Abbr="13 str. 4 d." DocPartId="f1842d08890d4ddfb5a866c121d42bd6" PartId="26e90b5850924335a7e28fc3d9845679"/>
      <Part Type="strDalis" Nr="5" Abbr="13 str. 5 d." DocPartId="f9a33bd2ebe749d9b23da19ec9b39a21" PartId="f8bbf854e39c47938c3a90034cfbe3fe"/>
    </Part>
    <Part Type="signatura" DocPartId="56ee7af377204efba89efa39e1880457" PartId="1f33b526a7b9435dae9fe50276ef8cba"/>
  </Part>
</Parts>
</file>

<file path=customXml/itemProps1.xml><?xml version="1.0" encoding="utf-8"?>
<ds:datastoreItem xmlns:ds="http://schemas.openxmlformats.org/officeDocument/2006/customXml" ds:itemID="{28D1D8CF-613D-4376-896C-785472B98FAC}">
  <ds:schemaRefs>
    <ds:schemaRef ds:uri="http://schemas.openxmlformats.org/officeDocument/2006/bibliography"/>
  </ds:schemaRefs>
</ds:datastoreItem>
</file>

<file path=customXml/itemProps2.xml><?xml version="1.0" encoding="utf-8"?>
<ds:datastoreItem xmlns:ds="http://schemas.openxmlformats.org/officeDocument/2006/customXml" ds:itemID="{68FD7F64-BD89-4B6C-A95E-CF9C991A82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1561</Words>
  <Characters>10290</Characters>
  <Application>Microsoft Office Word</Application>
  <DocSecurity>4</DocSecurity>
  <Lines>205</Lines>
  <Paragraphs>86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11765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2023-03-21T08:49:00Z</dcterms:created>
  <dc:creator>Renata Karpavičienė</dc:creator>
  <lastModifiedBy>adlibuser</lastModifiedBy>
  <lastPrinted>2023-03-16T16:34:00Z</lastPrinted>
  <dcterms:modified xsi:type="dcterms:W3CDTF">2023-03-21T08:49:00Z</dcterms:modified>
  <revision>2</revision>
</coreProperties>
</file>