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01" w:rsidRDefault="00BE5B01" w:rsidP="00405CCF">
      <w:pPr>
        <w:framePr w:w="9759" w:h="3181" w:hRule="exact" w:hSpace="181" w:wrap="around" w:vAnchor="page" w:hAnchor="page" w:x="1584" w:y="1153"/>
        <w:spacing w:line="276" w:lineRule="auto"/>
        <w:ind w:right="-2" w:firstLine="0"/>
        <w:jc w:val="center"/>
        <w:rPr>
          <w:sz w:val="18"/>
        </w:rPr>
      </w:pPr>
    </w:p>
    <w:p w:rsidR="00405CCF" w:rsidRDefault="00405CCF" w:rsidP="00405CCF">
      <w:pPr>
        <w:framePr w:w="9759" w:h="3181" w:hRule="exact" w:hSpace="181" w:wrap="around" w:vAnchor="page" w:hAnchor="page" w:x="1584" w:y="1153"/>
        <w:spacing w:line="276" w:lineRule="auto"/>
        <w:ind w:right="-2" w:firstLine="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0.7pt" fillcolor="window">
            <v:imagedata r:id="rId8" o:title=""/>
          </v:shape>
        </w:pict>
      </w:r>
    </w:p>
    <w:p w:rsidR="00405CCF" w:rsidRDefault="00405CCF" w:rsidP="00405CCF">
      <w:pPr>
        <w:framePr w:w="9759" w:h="3181" w:hRule="exact" w:hSpace="181" w:wrap="around" w:vAnchor="page" w:hAnchor="page" w:x="1584" w:y="1153"/>
        <w:spacing w:line="276" w:lineRule="auto"/>
        <w:ind w:firstLine="0"/>
        <w:jc w:val="center"/>
        <w:rPr>
          <w:sz w:val="10"/>
        </w:rPr>
      </w:pPr>
    </w:p>
    <w:p w:rsidR="00405CCF" w:rsidRDefault="00405CCF" w:rsidP="00405CCF">
      <w:pPr>
        <w:framePr w:w="9759" w:h="3181" w:hRule="exact" w:hSpace="181" w:wrap="around" w:vAnchor="page" w:hAnchor="page" w:x="1584" w:y="1153"/>
        <w:spacing w:line="276" w:lineRule="auto"/>
        <w:ind w:firstLine="0"/>
        <w:jc w:val="center"/>
        <w:rPr>
          <w:b/>
          <w:caps/>
        </w:rPr>
      </w:pPr>
      <w:r>
        <w:rPr>
          <w:b/>
        </w:rPr>
        <w:t xml:space="preserve">PRIENŲ RAJONO SAVIVALDYBĖS </w:t>
      </w:r>
      <w:r>
        <w:rPr>
          <w:b/>
          <w:caps/>
        </w:rPr>
        <w:t>administracijos</w:t>
      </w:r>
    </w:p>
    <w:p w:rsidR="00405CCF" w:rsidRDefault="00405CCF" w:rsidP="00405CCF">
      <w:pPr>
        <w:framePr w:w="9759" w:h="3181" w:hRule="exact" w:hSpace="181" w:wrap="around" w:vAnchor="page" w:hAnchor="page" w:x="1584" w:y="1153"/>
        <w:spacing w:line="276" w:lineRule="auto"/>
        <w:ind w:firstLine="0"/>
        <w:jc w:val="center"/>
        <w:rPr>
          <w:b/>
        </w:rPr>
      </w:pPr>
      <w:r>
        <w:rPr>
          <w:b/>
          <w:caps/>
        </w:rPr>
        <w:t>socialinės paramos ir sveikatos skyrius</w:t>
      </w:r>
    </w:p>
    <w:p w:rsidR="00405CCF" w:rsidRDefault="00405CCF" w:rsidP="00405CCF">
      <w:pPr>
        <w:framePr w:w="9759" w:h="3181" w:hRule="exact" w:hSpace="181" w:wrap="around" w:vAnchor="page" w:hAnchor="page" w:x="1584" w:y="1153"/>
        <w:spacing w:line="276" w:lineRule="auto"/>
        <w:ind w:firstLine="0"/>
        <w:jc w:val="center"/>
        <w:rPr>
          <w:b/>
          <w:sz w:val="28"/>
        </w:rPr>
      </w:pPr>
    </w:p>
    <w:p w:rsidR="00405CCF" w:rsidRDefault="00405CCF" w:rsidP="00405CCF">
      <w:pPr>
        <w:framePr w:w="9759" w:h="3181" w:hRule="exact" w:hSpace="181" w:wrap="around" w:vAnchor="page" w:hAnchor="page" w:x="1584" w:y="1153"/>
        <w:spacing w:line="276" w:lineRule="auto"/>
        <w:ind w:firstLine="0"/>
        <w:jc w:val="center"/>
        <w:rPr>
          <w:sz w:val="20"/>
        </w:rPr>
      </w:pPr>
      <w:r>
        <w:rPr>
          <w:sz w:val="20"/>
        </w:rPr>
        <w:t>Biudžetinė įstaiga, Laisvės a. 12, LT-</w:t>
      </w:r>
      <w:r>
        <w:rPr>
          <w:sz w:val="18"/>
        </w:rPr>
        <w:t>59126</w:t>
      </w:r>
      <w:r>
        <w:rPr>
          <w:sz w:val="20"/>
        </w:rPr>
        <w:t xml:space="preserve"> Prienai,</w:t>
      </w:r>
      <w:r w:rsidRPr="007F3C78">
        <w:rPr>
          <w:sz w:val="20"/>
        </w:rPr>
        <w:t xml:space="preserve"> </w:t>
      </w:r>
    </w:p>
    <w:p w:rsidR="00405CCF" w:rsidRDefault="00405CCF" w:rsidP="00405CCF">
      <w:pPr>
        <w:framePr w:w="9759" w:h="3181" w:hRule="exact" w:hSpace="181" w:wrap="around" w:vAnchor="page" w:hAnchor="page" w:x="1584" w:y="1153"/>
        <w:spacing w:line="276" w:lineRule="auto"/>
        <w:ind w:firstLine="0"/>
        <w:jc w:val="center"/>
        <w:rPr>
          <w:sz w:val="20"/>
        </w:rPr>
      </w:pPr>
      <w:r>
        <w:rPr>
          <w:sz w:val="20"/>
        </w:rPr>
        <w:t>tel. (8 319) 61 1</w:t>
      </w:r>
      <w:r w:rsidR="00E32596">
        <w:rPr>
          <w:sz w:val="20"/>
        </w:rPr>
        <w:t>61</w:t>
      </w:r>
      <w:r>
        <w:rPr>
          <w:sz w:val="20"/>
        </w:rPr>
        <w:t xml:space="preserve">, el. p. </w:t>
      </w:r>
      <w:hyperlink r:id="rId9" w:history="1">
        <w:r w:rsidRPr="00D53F18">
          <w:rPr>
            <w:rStyle w:val="Hyperlink"/>
            <w:sz w:val="20"/>
          </w:rPr>
          <w:t>soc.rupyba</w:t>
        </w:r>
        <w:r w:rsidRPr="00D53F18">
          <w:rPr>
            <w:rStyle w:val="Hyperlink"/>
            <w:sz w:val="16"/>
          </w:rPr>
          <w:t>@</w:t>
        </w:r>
        <w:r w:rsidRPr="00D53F18">
          <w:rPr>
            <w:rStyle w:val="Hyperlink"/>
            <w:sz w:val="20"/>
          </w:rPr>
          <w:t>prienai.lt</w:t>
        </w:r>
      </w:hyperlink>
      <w:r>
        <w:rPr>
          <w:sz w:val="20"/>
        </w:rPr>
        <w:t xml:space="preserve">. </w:t>
      </w:r>
    </w:p>
    <w:p w:rsidR="00405CCF" w:rsidRDefault="00405CCF" w:rsidP="00405CCF">
      <w:pPr>
        <w:framePr w:w="9759" w:h="3181" w:hRule="exact" w:hSpace="181" w:wrap="around" w:vAnchor="page" w:hAnchor="page" w:x="1584" w:y="1153"/>
        <w:spacing w:line="276" w:lineRule="auto"/>
        <w:ind w:firstLine="0"/>
        <w:jc w:val="center"/>
        <w:rPr>
          <w:sz w:val="20"/>
        </w:rPr>
      </w:pPr>
      <w:r>
        <w:rPr>
          <w:sz w:val="20"/>
        </w:rPr>
        <w:t>Duomenys kaupiami ir saugomi Juridinių asmenų registre, kodas 288742590</w:t>
      </w:r>
    </w:p>
    <w:p w:rsidR="00405CCF" w:rsidRDefault="00405CCF" w:rsidP="00405CCF">
      <w:pPr>
        <w:framePr w:w="9759" w:h="3181" w:hRule="exact" w:hSpace="181" w:wrap="around" w:vAnchor="page" w:hAnchor="page" w:x="1584" w:y="1153"/>
        <w:spacing w:line="276" w:lineRule="auto"/>
        <w:ind w:firstLine="0"/>
        <w:jc w:val="center"/>
        <w:rPr>
          <w:b/>
          <w:sz w:val="18"/>
        </w:rPr>
      </w:pPr>
      <w:r>
        <w:rPr>
          <w:noProof/>
          <w:sz w:val="18"/>
        </w:rPr>
        <w:pict>
          <v:line id="_x0000_s2050" style="position:absolute;left:0;text-align:left;z-index:1" from="7.25pt,2.85pt" to="489.65pt,2.85pt" o:allowincell="f" strokeweight="1pt"/>
        </w:pict>
      </w:r>
      <w:r>
        <w:rPr>
          <w:sz w:val="18"/>
        </w:rPr>
        <w:tab/>
      </w:r>
    </w:p>
    <w:p w:rsidR="00405CCF" w:rsidRDefault="00405CCF" w:rsidP="00405CCF">
      <w:pPr>
        <w:framePr w:w="9759" w:h="3181" w:hRule="exact" w:hSpace="181" w:wrap="around" w:vAnchor="page" w:hAnchor="page" w:x="1584" w:y="1153"/>
        <w:spacing w:line="276" w:lineRule="auto"/>
        <w:ind w:firstLine="0"/>
        <w:jc w:val="center"/>
        <w:rPr>
          <w:b/>
          <w:sz w:val="28"/>
        </w:rPr>
      </w:pPr>
    </w:p>
    <w:p w:rsidR="00405CCF" w:rsidRDefault="00405CCF" w:rsidP="00405CCF">
      <w:pPr>
        <w:framePr w:w="9759" w:h="3181" w:hRule="exact" w:hSpace="181" w:wrap="around" w:vAnchor="page" w:hAnchor="page" w:x="1584" w:y="1153"/>
        <w:spacing w:line="276" w:lineRule="auto"/>
        <w:ind w:firstLine="0"/>
        <w:jc w:val="center"/>
        <w:rPr>
          <w:b/>
          <w:sz w:val="28"/>
        </w:rPr>
      </w:pPr>
    </w:p>
    <w:p w:rsidR="00405CCF" w:rsidRDefault="00405CCF" w:rsidP="00405CCF">
      <w:pPr>
        <w:framePr w:w="9759" w:h="3181" w:hRule="exact" w:hSpace="181" w:wrap="around" w:vAnchor="page" w:hAnchor="page" w:x="1584" w:y="1153"/>
        <w:spacing w:line="276" w:lineRule="auto"/>
        <w:ind w:firstLine="0"/>
        <w:jc w:val="center"/>
        <w:rPr>
          <w:b/>
          <w:sz w:val="28"/>
        </w:rPr>
      </w:pPr>
    </w:p>
    <w:p w:rsidR="00405CCF" w:rsidRDefault="00405CCF" w:rsidP="00405CCF">
      <w:pPr>
        <w:framePr w:w="9759" w:h="3181" w:hRule="exact" w:hSpace="181" w:wrap="around" w:vAnchor="page" w:hAnchor="page" w:x="1584" w:y="1153"/>
        <w:spacing w:line="276" w:lineRule="auto"/>
        <w:ind w:firstLine="0"/>
        <w:jc w:val="center"/>
        <w:rPr>
          <w:b/>
          <w:sz w:val="28"/>
        </w:rPr>
      </w:pPr>
    </w:p>
    <w:p w:rsidR="00405CCF" w:rsidRDefault="00405CCF" w:rsidP="00405CCF">
      <w:pPr>
        <w:framePr w:w="9759" w:h="3181" w:hRule="exact" w:hSpace="181" w:wrap="around" w:vAnchor="page" w:hAnchor="page" w:x="1584" w:y="1153"/>
        <w:spacing w:line="276" w:lineRule="auto"/>
        <w:ind w:firstLine="0"/>
        <w:jc w:val="center"/>
        <w:rPr>
          <w:b/>
          <w:sz w:val="28"/>
        </w:rPr>
      </w:pPr>
    </w:p>
    <w:p w:rsidR="00256D16" w:rsidRPr="00256D16" w:rsidRDefault="00256D16" w:rsidP="00405CCF">
      <w:pPr>
        <w:pStyle w:val="Header"/>
        <w:tabs>
          <w:tab w:val="clear" w:pos="4153"/>
          <w:tab w:val="left" w:pos="4050"/>
          <w:tab w:val="center" w:pos="4820"/>
          <w:tab w:val="left" w:pos="5460"/>
          <w:tab w:val="left" w:pos="6237"/>
        </w:tabs>
        <w:spacing w:before="120" w:line="276" w:lineRule="auto"/>
        <w:ind w:firstLine="0"/>
        <w:jc w:val="left"/>
        <w:rPr>
          <w:sz w:val="24"/>
          <w:szCs w:val="24"/>
        </w:rPr>
      </w:pPr>
      <w:r w:rsidRPr="00256D16">
        <w:rPr>
          <w:sz w:val="24"/>
          <w:szCs w:val="24"/>
        </w:rPr>
        <w:t>Prienų rajono savivaldybės tarybai</w:t>
      </w:r>
    </w:p>
    <w:p w:rsidR="00256D16" w:rsidRPr="00256D16" w:rsidRDefault="00256D16" w:rsidP="00405CCF">
      <w:pPr>
        <w:pStyle w:val="BodyText2"/>
        <w:spacing w:after="0" w:line="276" w:lineRule="auto"/>
        <w:ind w:firstLine="0"/>
        <w:jc w:val="center"/>
        <w:rPr>
          <w:b/>
          <w:sz w:val="24"/>
          <w:szCs w:val="24"/>
        </w:rPr>
      </w:pPr>
    </w:p>
    <w:p w:rsidR="00256D16" w:rsidRPr="00256D16" w:rsidRDefault="00256D16" w:rsidP="00405CCF">
      <w:pPr>
        <w:pStyle w:val="BodyText2"/>
        <w:spacing w:after="0" w:line="276" w:lineRule="auto"/>
        <w:ind w:firstLine="0"/>
        <w:jc w:val="center"/>
        <w:rPr>
          <w:b/>
          <w:sz w:val="24"/>
          <w:szCs w:val="24"/>
        </w:rPr>
      </w:pPr>
      <w:r w:rsidRPr="00256D16">
        <w:rPr>
          <w:b/>
          <w:sz w:val="24"/>
          <w:szCs w:val="24"/>
        </w:rPr>
        <w:t>SPRENDIMO ,,</w:t>
      </w:r>
      <w:r w:rsidR="00C45546" w:rsidRPr="00C45546">
        <w:rPr>
          <w:b/>
          <w:sz w:val="24"/>
          <w:szCs w:val="24"/>
        </w:rPr>
        <w:t>DĖL PRIENŲ RAJONO SAVIVALDYBĖS BŪSTO NUOMOS AR IŠPERKAMOSIOS BŪSTO NUOMOS MOKESČIŲ DALIES KOMPENSACIJOS DYDŽIO APSKAIČIAVIMO, MOKĖJIMO IR PERMOKĖTŲ KOMPENSACIJŲ GRĄŽINIMO TVARKOS APRAŠO PATVIRTINIMO</w:t>
      </w:r>
      <w:r w:rsidRPr="00256D16">
        <w:rPr>
          <w:b/>
          <w:sz w:val="24"/>
          <w:szCs w:val="24"/>
        </w:rPr>
        <w:t>“ PROJEKTO AIŠKINAMASIS RAŠTAS</w:t>
      </w:r>
    </w:p>
    <w:p w:rsidR="00256D16" w:rsidRPr="00256D16" w:rsidRDefault="00256D16" w:rsidP="00405CCF">
      <w:pPr>
        <w:spacing w:line="276" w:lineRule="auto"/>
        <w:jc w:val="center"/>
        <w:rPr>
          <w:sz w:val="24"/>
          <w:szCs w:val="24"/>
        </w:rPr>
      </w:pPr>
    </w:p>
    <w:p w:rsidR="00256D16" w:rsidRPr="00256D16" w:rsidRDefault="00256D16" w:rsidP="00405CCF">
      <w:pPr>
        <w:spacing w:line="276" w:lineRule="auto"/>
        <w:ind w:firstLine="0"/>
        <w:jc w:val="center"/>
        <w:rPr>
          <w:sz w:val="24"/>
          <w:szCs w:val="24"/>
        </w:rPr>
      </w:pPr>
      <w:r w:rsidRPr="00256D16">
        <w:rPr>
          <w:sz w:val="24"/>
          <w:szCs w:val="24"/>
        </w:rPr>
        <w:t>2020-0</w:t>
      </w:r>
      <w:r w:rsidR="00D96DD0">
        <w:rPr>
          <w:sz w:val="24"/>
          <w:szCs w:val="24"/>
        </w:rPr>
        <w:t>6</w:t>
      </w:r>
      <w:r w:rsidR="004A1958">
        <w:rPr>
          <w:sz w:val="24"/>
          <w:szCs w:val="24"/>
        </w:rPr>
        <w:t>-15</w:t>
      </w:r>
      <w:r w:rsidRPr="00256D16">
        <w:rPr>
          <w:sz w:val="24"/>
          <w:szCs w:val="24"/>
        </w:rPr>
        <w:t xml:space="preserve"> </w:t>
      </w:r>
    </w:p>
    <w:p w:rsidR="00256D16" w:rsidRDefault="00256D16" w:rsidP="00405CCF">
      <w:pPr>
        <w:spacing w:line="276" w:lineRule="auto"/>
        <w:ind w:firstLine="851"/>
        <w:rPr>
          <w:sz w:val="24"/>
          <w:szCs w:val="24"/>
        </w:rPr>
      </w:pPr>
    </w:p>
    <w:p w:rsidR="008739C7" w:rsidRDefault="008739C7" w:rsidP="00502C1C">
      <w:pPr>
        <w:spacing w:line="276" w:lineRule="auto"/>
        <w:ind w:firstLine="851"/>
        <w:rPr>
          <w:sz w:val="24"/>
          <w:szCs w:val="24"/>
        </w:rPr>
      </w:pPr>
      <w:r>
        <w:rPr>
          <w:sz w:val="24"/>
          <w:szCs w:val="24"/>
        </w:rPr>
        <w:t xml:space="preserve">Lietuvos Respublikos Seimas 2020-05-07 priėmė Lietuvos Respublikos paramos būstui įsigyti ar išsinuomoti įstatymo </w:t>
      </w:r>
      <w:r w:rsidR="009D0A65">
        <w:rPr>
          <w:sz w:val="24"/>
          <w:szCs w:val="24"/>
        </w:rPr>
        <w:t xml:space="preserve">(toliau – Įstatymas) </w:t>
      </w:r>
      <w:r>
        <w:rPr>
          <w:sz w:val="24"/>
          <w:szCs w:val="24"/>
        </w:rPr>
        <w:t>2, 5, 10, 17, 18 straipsnių pakeitim</w:t>
      </w:r>
      <w:r w:rsidR="006D42C2">
        <w:rPr>
          <w:sz w:val="24"/>
          <w:szCs w:val="24"/>
        </w:rPr>
        <w:t>us</w:t>
      </w:r>
      <w:r>
        <w:rPr>
          <w:sz w:val="24"/>
          <w:szCs w:val="24"/>
        </w:rPr>
        <w:t xml:space="preserve">, </w:t>
      </w:r>
      <w:r w:rsidR="009D0A65">
        <w:rPr>
          <w:sz w:val="24"/>
          <w:szCs w:val="24"/>
        </w:rPr>
        <w:t xml:space="preserve">kurie įsigalios nuo </w:t>
      </w:r>
      <w:r>
        <w:rPr>
          <w:sz w:val="24"/>
          <w:szCs w:val="24"/>
        </w:rPr>
        <w:t xml:space="preserve">2020 m. liepos 1 d. </w:t>
      </w:r>
      <w:r w:rsidR="009D0A65">
        <w:rPr>
          <w:sz w:val="24"/>
          <w:szCs w:val="24"/>
        </w:rPr>
        <w:t xml:space="preserve">Minėti Įstatymo straipsniai reglamentuoja </w:t>
      </w:r>
      <w:r w:rsidR="006D42C2" w:rsidRPr="008739C7">
        <w:rPr>
          <w:sz w:val="24"/>
          <w:szCs w:val="24"/>
        </w:rPr>
        <w:t>būsto nuomos ar išperkamosios būsto nuomos mok</w:t>
      </w:r>
      <w:r w:rsidR="006D42C2">
        <w:rPr>
          <w:sz w:val="24"/>
          <w:szCs w:val="24"/>
        </w:rPr>
        <w:t xml:space="preserve">esčių dalies kompensavimo tvarką. Atsižvelgiant į įsigaliosiančius pakeitimus, keičiamas ir </w:t>
      </w:r>
      <w:r w:rsidR="006D42C2" w:rsidRPr="006D42C2">
        <w:rPr>
          <w:sz w:val="24"/>
          <w:szCs w:val="24"/>
        </w:rPr>
        <w:t>Prienų rajono savivaldybės būsto nuomos ar išperkamosios būsto nuomos mokesčių dalies kompensacijos dydžio apskaičiavimo, mokėjimo ir permokėtų kompensacijų grąžinimo tvarkos aprašas (toliau – Aprašas)</w:t>
      </w:r>
      <w:r w:rsidR="006D42C2">
        <w:rPr>
          <w:sz w:val="24"/>
          <w:szCs w:val="24"/>
        </w:rPr>
        <w:t>.</w:t>
      </w:r>
    </w:p>
    <w:p w:rsidR="006D42C2" w:rsidRDefault="006D42C2" w:rsidP="00502C1C">
      <w:pPr>
        <w:spacing w:line="276" w:lineRule="auto"/>
        <w:ind w:firstLine="851"/>
        <w:rPr>
          <w:sz w:val="24"/>
          <w:szCs w:val="24"/>
        </w:rPr>
      </w:pPr>
      <w:r>
        <w:rPr>
          <w:sz w:val="24"/>
          <w:szCs w:val="24"/>
        </w:rPr>
        <w:t>Pagrindiniai Aprašo pakeitimai:</w:t>
      </w:r>
    </w:p>
    <w:p w:rsidR="00697853" w:rsidRPr="00697853" w:rsidRDefault="00450385" w:rsidP="006D42C2">
      <w:pPr>
        <w:numPr>
          <w:ilvl w:val="0"/>
          <w:numId w:val="13"/>
        </w:numPr>
        <w:tabs>
          <w:tab w:val="left" w:pos="1134"/>
        </w:tabs>
        <w:spacing w:line="276" w:lineRule="auto"/>
        <w:ind w:left="0" w:firstLine="851"/>
        <w:rPr>
          <w:sz w:val="24"/>
          <w:szCs w:val="24"/>
        </w:rPr>
      </w:pPr>
      <w:r w:rsidRPr="00697853">
        <w:rPr>
          <w:sz w:val="24"/>
          <w:szCs w:val="24"/>
        </w:rPr>
        <w:t xml:space="preserve">pakeistas Savivaldybės administracijos skyrius, atsakingas už Aprašo taikymą. </w:t>
      </w:r>
      <w:r w:rsidR="00697853" w:rsidRPr="00697853">
        <w:rPr>
          <w:sz w:val="24"/>
          <w:szCs w:val="24"/>
        </w:rPr>
        <w:t xml:space="preserve">Vietoj Statybos ir ekonominės plėtros skyriaus </w:t>
      </w:r>
      <w:r w:rsidR="00540768">
        <w:rPr>
          <w:sz w:val="24"/>
          <w:szCs w:val="24"/>
        </w:rPr>
        <w:t xml:space="preserve">už Aprašo vykdymą atsakingas </w:t>
      </w:r>
      <w:r w:rsidR="00697853" w:rsidRPr="00697853">
        <w:rPr>
          <w:sz w:val="24"/>
          <w:szCs w:val="24"/>
        </w:rPr>
        <w:t xml:space="preserve">Socialinės paramos ir sveikatos </w:t>
      </w:r>
      <w:r w:rsidR="00540768">
        <w:rPr>
          <w:sz w:val="24"/>
          <w:szCs w:val="24"/>
        </w:rPr>
        <w:t>skyrius</w:t>
      </w:r>
      <w:r w:rsidR="00697853" w:rsidRPr="00697853">
        <w:rPr>
          <w:sz w:val="24"/>
          <w:szCs w:val="24"/>
        </w:rPr>
        <w:t xml:space="preserve">. </w:t>
      </w:r>
    </w:p>
    <w:p w:rsidR="006D42C2" w:rsidRDefault="006D42C2" w:rsidP="006D42C2">
      <w:pPr>
        <w:numPr>
          <w:ilvl w:val="0"/>
          <w:numId w:val="13"/>
        </w:numPr>
        <w:tabs>
          <w:tab w:val="left" w:pos="1134"/>
        </w:tabs>
        <w:spacing w:line="276" w:lineRule="auto"/>
        <w:ind w:left="0" w:firstLine="851"/>
        <w:rPr>
          <w:sz w:val="24"/>
          <w:szCs w:val="24"/>
        </w:rPr>
      </w:pPr>
      <w:r w:rsidRPr="00697853">
        <w:rPr>
          <w:sz w:val="24"/>
          <w:szCs w:val="24"/>
        </w:rPr>
        <w:t xml:space="preserve">tikslinama tinkamo būsto sąvoka. Nuo 2020-07-01 tinkamas būstas – </w:t>
      </w:r>
      <w:r w:rsidR="00540768">
        <w:rPr>
          <w:sz w:val="24"/>
          <w:szCs w:val="24"/>
        </w:rPr>
        <w:t xml:space="preserve">tai </w:t>
      </w:r>
      <w:r w:rsidRPr="00697853">
        <w:rPr>
          <w:sz w:val="24"/>
          <w:szCs w:val="24"/>
        </w:rPr>
        <w:t>būstas, kurio vienam asmeniui ar šeimos nariui tenkantis naudingasis plotas, vertinamas mokant būsto nuomos ar išperkamosios būsto nuomos mokesčio dalies kompensaciją, yra ne mažesnis kaip 10 kvadratinių metrų ir ne didesnis kaip 14 kvadratinių metrų</w:t>
      </w:r>
      <w:r w:rsidR="00540768">
        <w:rPr>
          <w:sz w:val="24"/>
          <w:szCs w:val="24"/>
        </w:rPr>
        <w:t xml:space="preserve"> (a</w:t>
      </w:r>
      <w:r w:rsidRPr="00697853">
        <w:rPr>
          <w:sz w:val="24"/>
          <w:szCs w:val="24"/>
        </w:rPr>
        <w:t>nksčiau buvo 8 kvadratiniai metrai</w:t>
      </w:r>
      <w:r w:rsidR="00540768">
        <w:rPr>
          <w:sz w:val="24"/>
          <w:szCs w:val="24"/>
        </w:rPr>
        <w:t>)</w:t>
      </w:r>
      <w:r w:rsidRPr="00697853">
        <w:rPr>
          <w:sz w:val="24"/>
          <w:szCs w:val="24"/>
        </w:rPr>
        <w:t xml:space="preserve">. </w:t>
      </w:r>
    </w:p>
    <w:p w:rsidR="00C222CF" w:rsidRPr="00C222CF" w:rsidRDefault="00C222CF" w:rsidP="00CE40B5">
      <w:pPr>
        <w:numPr>
          <w:ilvl w:val="0"/>
          <w:numId w:val="13"/>
        </w:numPr>
        <w:tabs>
          <w:tab w:val="left" w:pos="1134"/>
        </w:tabs>
        <w:spacing w:line="276" w:lineRule="auto"/>
        <w:ind w:left="0" w:firstLine="851"/>
        <w:rPr>
          <w:sz w:val="24"/>
          <w:szCs w:val="24"/>
        </w:rPr>
      </w:pPr>
      <w:r>
        <w:rPr>
          <w:sz w:val="24"/>
          <w:szCs w:val="24"/>
        </w:rPr>
        <w:t>p</w:t>
      </w:r>
      <w:r w:rsidR="00CE40B5">
        <w:rPr>
          <w:sz w:val="24"/>
          <w:szCs w:val="24"/>
        </w:rPr>
        <w:t>atikslinta</w:t>
      </w:r>
      <w:r>
        <w:rPr>
          <w:sz w:val="24"/>
          <w:szCs w:val="24"/>
        </w:rPr>
        <w:t>s Aprašo 20 punktas, kuriame papildomai numatyta</w:t>
      </w:r>
      <w:r w:rsidR="00CE40B5">
        <w:rPr>
          <w:sz w:val="24"/>
          <w:szCs w:val="24"/>
        </w:rPr>
        <w:t>, kad b</w:t>
      </w:r>
      <w:r w:rsidR="00CE40B5" w:rsidRPr="00CE40B5">
        <w:rPr>
          <w:sz w:val="24"/>
          <w:szCs w:val="24"/>
        </w:rPr>
        <w:t xml:space="preserve">ūstų nuoma ne trumpesniam kaip 5 metų laikotarpiui iš fizinių ar juridinių asmenų Prienų rajono savivaldybėje finansuojama iš valstybės biudžeto, apmokant 80 procentų išsinuomotų būstų nuomos kainos, </w:t>
      </w:r>
      <w:r w:rsidR="00CE40B5" w:rsidRPr="00C222CF">
        <w:rPr>
          <w:sz w:val="24"/>
          <w:szCs w:val="24"/>
        </w:rPr>
        <w:t>užtikrinant būstų nuomos savivaldy</w:t>
      </w:r>
      <w:r w:rsidRPr="00C222CF">
        <w:rPr>
          <w:sz w:val="24"/>
          <w:szCs w:val="24"/>
        </w:rPr>
        <w:t xml:space="preserve">bėje finansavimą pagal poreikį. </w:t>
      </w:r>
      <w:r w:rsidR="00CE40B5" w:rsidRPr="00C222CF">
        <w:rPr>
          <w:sz w:val="24"/>
          <w:szCs w:val="24"/>
        </w:rPr>
        <w:t>Valstybės biudžeto lėšos, skirtos būstų nuomai iš fizinių ar juridinių asmenų apmokėti, savivaldybių biudžetams paskirstomos, pervedamos, tikslinamos, naudojamos ir už jas atsiskaitoma socialinės apsaugos ir darbo ministro nustatyta tvarka.</w:t>
      </w:r>
      <w:r w:rsidRPr="00C222CF">
        <w:rPr>
          <w:sz w:val="24"/>
          <w:szCs w:val="24"/>
        </w:rPr>
        <w:t xml:space="preserve"> </w:t>
      </w:r>
    </w:p>
    <w:p w:rsidR="00CE40B5" w:rsidRPr="00C222CF" w:rsidRDefault="00C222CF" w:rsidP="00C222CF">
      <w:pPr>
        <w:numPr>
          <w:ilvl w:val="0"/>
          <w:numId w:val="13"/>
        </w:numPr>
        <w:tabs>
          <w:tab w:val="left" w:pos="1134"/>
        </w:tabs>
        <w:spacing w:line="276" w:lineRule="auto"/>
        <w:ind w:left="0" w:firstLine="851"/>
        <w:rPr>
          <w:sz w:val="24"/>
          <w:szCs w:val="24"/>
        </w:rPr>
      </w:pPr>
      <w:r w:rsidRPr="00C222CF">
        <w:rPr>
          <w:sz w:val="24"/>
          <w:szCs w:val="24"/>
        </w:rPr>
        <w:t>papildytas Aprašo 17 punktas. Numatyta, kad būsto nuomos ar išperkamosios būsto nuomos mokesčių dalies kompensacijos</w:t>
      </w:r>
      <w:r>
        <w:rPr>
          <w:sz w:val="24"/>
          <w:szCs w:val="24"/>
        </w:rPr>
        <w:t xml:space="preserve"> (toliau – Kompensacija) </w:t>
      </w:r>
      <w:r w:rsidRPr="00C222CF">
        <w:rPr>
          <w:sz w:val="24"/>
          <w:szCs w:val="24"/>
        </w:rPr>
        <w:t xml:space="preserve">dydis perskaičiuojamas pagal Vyriausybės patvirtintą bazinio būsto nuomos ar išperkamosios būsto nuomos mokesčio dalies kompensacijos dydžio perskaičiavimo koeficientą </w:t>
      </w:r>
      <w:r w:rsidR="004D22D7">
        <w:rPr>
          <w:sz w:val="24"/>
          <w:szCs w:val="24"/>
        </w:rPr>
        <w:t>(</w:t>
      </w:r>
      <w:proofErr w:type="spellStart"/>
      <w:r w:rsidR="004D22D7">
        <w:rPr>
          <w:sz w:val="24"/>
          <w:szCs w:val="24"/>
        </w:rPr>
        <w:t>K</w:t>
      </w:r>
      <w:r w:rsidRPr="004D22D7">
        <w:rPr>
          <w:sz w:val="24"/>
          <w:szCs w:val="24"/>
          <w:vertAlign w:val="subscript"/>
        </w:rPr>
        <w:t>lrv</w:t>
      </w:r>
      <w:proofErr w:type="spellEnd"/>
      <w:r w:rsidRPr="00C222CF">
        <w:rPr>
          <w:sz w:val="24"/>
          <w:szCs w:val="24"/>
        </w:rPr>
        <w:t xml:space="preserve">), </w:t>
      </w:r>
      <w:r>
        <w:rPr>
          <w:sz w:val="24"/>
          <w:szCs w:val="24"/>
        </w:rPr>
        <w:t xml:space="preserve">kuris </w:t>
      </w:r>
      <w:r w:rsidRPr="00C222CF">
        <w:rPr>
          <w:sz w:val="24"/>
          <w:szCs w:val="24"/>
        </w:rPr>
        <w:t>nustatom</w:t>
      </w:r>
      <w:r>
        <w:rPr>
          <w:sz w:val="24"/>
          <w:szCs w:val="24"/>
        </w:rPr>
        <w:t>as</w:t>
      </w:r>
      <w:r w:rsidRPr="00C222CF">
        <w:rPr>
          <w:sz w:val="24"/>
          <w:szCs w:val="24"/>
        </w:rPr>
        <w:t xml:space="preserve"> pagal vidutines būsto </w:t>
      </w:r>
      <w:r w:rsidRPr="00C222CF">
        <w:rPr>
          <w:sz w:val="24"/>
          <w:szCs w:val="24"/>
        </w:rPr>
        <w:lastRenderedPageBreak/>
        <w:t>nuomos rinkos kainas, šeimos narių skaičių, ir atsižvelgiant į valstybės biudžeto galimybes gali būti perskaičiuojamas įvertinus vartotojų kainų indekso, kainų ir gyventojų pajamų pokyčius, kai šie pokyčiai didesni kaip 3 procentai. Vyriausybė, tvirtindama bazinio būsto nuomos ar išperkamosios būsto nuomos mokesčio dalies kompensacijos dydžio perskaičiavimo koeficientą, turi užtikrinti, kad Kompensacijos dydis būtų ne mažesnis kaip 50 procentų rinkos vidutinio nuomos mokesčio, apskaičiuoto asmeniui pagal tinkamo būsto naudingojo ploto normatyvą. Kompensacija negali viršyti būsto nuomos ar išperkamosios būsto nuomos mokesčio dydžio.</w:t>
      </w:r>
    </w:p>
    <w:p w:rsidR="00256D16" w:rsidRPr="00256D16" w:rsidRDefault="00B45E54" w:rsidP="00405CCF">
      <w:pPr>
        <w:spacing w:line="276" w:lineRule="auto"/>
        <w:ind w:firstLine="851"/>
        <w:rPr>
          <w:sz w:val="24"/>
          <w:szCs w:val="24"/>
        </w:rPr>
      </w:pPr>
      <w:r>
        <w:rPr>
          <w:sz w:val="24"/>
          <w:szCs w:val="24"/>
        </w:rPr>
        <w:t>Atsižvelgdami</w:t>
      </w:r>
      <w:r w:rsidR="004D22D7">
        <w:rPr>
          <w:sz w:val="24"/>
          <w:szCs w:val="24"/>
        </w:rPr>
        <w:t xml:space="preserve"> į įsigaliosiančius Įstatymo pakeitimus, siūlome </w:t>
      </w:r>
      <w:r w:rsidR="00256D16" w:rsidRPr="00256D16">
        <w:rPr>
          <w:sz w:val="24"/>
          <w:szCs w:val="24"/>
        </w:rPr>
        <w:t xml:space="preserve">pritarti </w:t>
      </w:r>
      <w:r w:rsidR="004D22D7">
        <w:rPr>
          <w:sz w:val="24"/>
          <w:szCs w:val="24"/>
        </w:rPr>
        <w:t xml:space="preserve">naujos redakcijos </w:t>
      </w:r>
      <w:r w:rsidR="004D22D7" w:rsidRPr="006D42C2">
        <w:rPr>
          <w:sz w:val="24"/>
          <w:szCs w:val="24"/>
        </w:rPr>
        <w:t>Prienų rajono savivaldybės būsto nuomos ar išperkamosios būsto nuomos mokesčių dalies kompensacijos dydžio apskaičiavimo, mokėjimo ir permokėtų kompen</w:t>
      </w:r>
      <w:r w:rsidR="004D22D7">
        <w:rPr>
          <w:sz w:val="24"/>
          <w:szCs w:val="24"/>
        </w:rPr>
        <w:t>sacijų grąžinimo tvarkos aprašui.</w:t>
      </w:r>
    </w:p>
    <w:p w:rsidR="00256D16" w:rsidRPr="00256D16" w:rsidRDefault="00256D16" w:rsidP="00405CCF">
      <w:pPr>
        <w:pStyle w:val="BodyText2"/>
        <w:spacing w:after="0" w:line="276" w:lineRule="auto"/>
        <w:ind w:firstLine="0"/>
        <w:rPr>
          <w:sz w:val="24"/>
          <w:szCs w:val="24"/>
        </w:rPr>
      </w:pPr>
    </w:p>
    <w:p w:rsidR="00256D16" w:rsidRPr="00256D16" w:rsidRDefault="00256D16" w:rsidP="00405CCF">
      <w:pPr>
        <w:spacing w:line="276" w:lineRule="auto"/>
        <w:ind w:firstLine="851"/>
        <w:rPr>
          <w:sz w:val="24"/>
          <w:szCs w:val="24"/>
        </w:rPr>
      </w:pPr>
    </w:p>
    <w:p w:rsidR="00256D16" w:rsidRPr="00256D16" w:rsidRDefault="00256D16" w:rsidP="00405CCF">
      <w:pPr>
        <w:pStyle w:val="BodyText2"/>
        <w:spacing w:after="0" w:line="276" w:lineRule="auto"/>
        <w:ind w:firstLine="0"/>
        <w:rPr>
          <w:bCs/>
          <w:sz w:val="24"/>
          <w:szCs w:val="24"/>
        </w:rPr>
      </w:pPr>
      <w:r w:rsidRPr="00256D16">
        <w:rPr>
          <w:bCs/>
          <w:sz w:val="24"/>
          <w:szCs w:val="24"/>
        </w:rPr>
        <w:t xml:space="preserve">Skyriaus vedėja </w:t>
      </w:r>
      <w:r w:rsidRPr="00256D16">
        <w:rPr>
          <w:bCs/>
          <w:sz w:val="24"/>
          <w:szCs w:val="24"/>
        </w:rPr>
        <w:tab/>
      </w:r>
      <w:r w:rsidRPr="00256D16">
        <w:rPr>
          <w:bCs/>
          <w:sz w:val="24"/>
          <w:szCs w:val="24"/>
        </w:rPr>
        <w:tab/>
      </w:r>
      <w:r w:rsidRPr="00256D16">
        <w:rPr>
          <w:bCs/>
          <w:sz w:val="24"/>
          <w:szCs w:val="24"/>
        </w:rPr>
        <w:tab/>
      </w:r>
      <w:r w:rsidRPr="00256D16">
        <w:rPr>
          <w:bCs/>
          <w:sz w:val="24"/>
          <w:szCs w:val="24"/>
        </w:rPr>
        <w:tab/>
        <w:t xml:space="preserve">  </w:t>
      </w:r>
      <w:r w:rsidRPr="00256D16">
        <w:rPr>
          <w:bCs/>
          <w:sz w:val="24"/>
          <w:szCs w:val="24"/>
        </w:rPr>
        <w:tab/>
      </w:r>
      <w:r w:rsidRPr="00256D16">
        <w:rPr>
          <w:bCs/>
          <w:sz w:val="24"/>
          <w:szCs w:val="24"/>
        </w:rPr>
        <w:tab/>
      </w:r>
      <w:r w:rsidRPr="00256D16">
        <w:rPr>
          <w:bCs/>
          <w:sz w:val="24"/>
          <w:szCs w:val="24"/>
        </w:rPr>
        <w:tab/>
        <w:t xml:space="preserve">        Sandra </w:t>
      </w:r>
      <w:proofErr w:type="spellStart"/>
      <w:r w:rsidRPr="00256D16">
        <w:rPr>
          <w:bCs/>
          <w:sz w:val="24"/>
          <w:szCs w:val="24"/>
        </w:rPr>
        <w:t>Mekionienė</w:t>
      </w:r>
      <w:proofErr w:type="spellEnd"/>
    </w:p>
    <w:p w:rsidR="00256D16" w:rsidRPr="00256D16" w:rsidRDefault="00256D16" w:rsidP="00405CCF">
      <w:pPr>
        <w:pStyle w:val="BodyText2"/>
        <w:spacing w:after="0" w:line="276" w:lineRule="auto"/>
        <w:ind w:firstLine="0"/>
        <w:rPr>
          <w:bCs/>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4D22D7" w:rsidRDefault="004D22D7"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C222CF" w:rsidRDefault="00C222CF" w:rsidP="00E56A08">
      <w:pPr>
        <w:pStyle w:val="Header"/>
        <w:tabs>
          <w:tab w:val="left" w:pos="1296"/>
        </w:tabs>
        <w:spacing w:line="276" w:lineRule="auto"/>
        <w:ind w:right="283" w:firstLine="0"/>
        <w:rPr>
          <w:sz w:val="24"/>
          <w:szCs w:val="24"/>
        </w:rPr>
      </w:pPr>
    </w:p>
    <w:p w:rsidR="00E55638" w:rsidRPr="00256D16" w:rsidRDefault="00256D16" w:rsidP="00E56A08">
      <w:pPr>
        <w:pStyle w:val="Header"/>
        <w:tabs>
          <w:tab w:val="left" w:pos="1296"/>
        </w:tabs>
        <w:spacing w:line="276" w:lineRule="auto"/>
        <w:ind w:right="283" w:firstLine="0"/>
        <w:rPr>
          <w:sz w:val="24"/>
          <w:szCs w:val="24"/>
        </w:rPr>
      </w:pPr>
      <w:r w:rsidRPr="00256D16">
        <w:rPr>
          <w:sz w:val="24"/>
          <w:szCs w:val="24"/>
        </w:rPr>
        <w:t xml:space="preserve">Giedrė </w:t>
      </w:r>
      <w:proofErr w:type="spellStart"/>
      <w:r w:rsidRPr="00256D16">
        <w:rPr>
          <w:sz w:val="24"/>
          <w:szCs w:val="24"/>
        </w:rPr>
        <w:t>Aukštakalnė</w:t>
      </w:r>
      <w:proofErr w:type="spellEnd"/>
      <w:r w:rsidRPr="00256D16">
        <w:rPr>
          <w:sz w:val="24"/>
          <w:szCs w:val="24"/>
        </w:rPr>
        <w:t xml:space="preserve">, tel. (8 319) 61 131, el. p. giedre.aukstakalne@prienai.lt </w:t>
      </w:r>
    </w:p>
    <w:sectPr w:rsidR="00E55638" w:rsidRPr="00256D16" w:rsidSect="00540768">
      <w:headerReference w:type="default" r:id="rId10"/>
      <w:headerReference w:type="first" r:id="rId11"/>
      <w:pgSz w:w="11907" w:h="16840" w:code="9"/>
      <w:pgMar w:top="1134" w:right="567" w:bottom="1134" w:left="1701" w:header="567" w:footer="284" w:gutter="0"/>
      <w:cols w:space="1296"/>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D23" w:rsidRDefault="00C23D23">
      <w:r>
        <w:separator/>
      </w:r>
    </w:p>
  </w:endnote>
  <w:endnote w:type="continuationSeparator" w:id="0">
    <w:p w:rsidR="00C23D23" w:rsidRDefault="00C23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D23" w:rsidRDefault="00C23D23">
      <w:r>
        <w:separator/>
      </w:r>
    </w:p>
  </w:footnote>
  <w:footnote w:type="continuationSeparator" w:id="0">
    <w:p w:rsidR="00C23D23" w:rsidRDefault="00C23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CF" w:rsidRDefault="00405CCF">
    <w:pPr>
      <w:pStyle w:val="Header"/>
      <w:jc w:val="center"/>
    </w:pPr>
    <w:fldSimple w:instr=" PAGE   \* MERGEFORMAT ">
      <w:r w:rsidR="004A1958">
        <w:rPr>
          <w:noProof/>
        </w:rPr>
        <w:t>2</w:t>
      </w:r>
    </w:fldSimple>
  </w:p>
  <w:p w:rsidR="00405CCF" w:rsidRDefault="00405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CC" w:rsidRDefault="00625FCC">
    <w:pPr>
      <w:pStyle w:val="Header"/>
    </w:pPr>
  </w:p>
  <w:p w:rsidR="00625FCC" w:rsidRDefault="00625FCC">
    <w:pPr>
      <w:pStyle w:val="Header"/>
    </w:pPr>
  </w:p>
  <w:p w:rsidR="00625FCC" w:rsidRDefault="00625FCC">
    <w:pPr>
      <w:pStyle w:val="Header"/>
    </w:pPr>
  </w:p>
  <w:p w:rsidR="00625FCC" w:rsidRDefault="00625FCC">
    <w:pPr>
      <w:pStyle w:val="Header"/>
    </w:pPr>
  </w:p>
  <w:p w:rsidR="00625FCC" w:rsidRDefault="00625FCC">
    <w:pPr>
      <w:pStyle w:val="Header"/>
    </w:pPr>
  </w:p>
  <w:p w:rsidR="00625FCC" w:rsidRDefault="00625FCC">
    <w:pPr>
      <w:pStyle w:val="Header"/>
    </w:pPr>
  </w:p>
  <w:p w:rsidR="00625FCC" w:rsidRDefault="00625FCC">
    <w:pPr>
      <w:pStyle w:val="Header"/>
    </w:pPr>
  </w:p>
  <w:p w:rsidR="00625FCC" w:rsidRDefault="00625FCC">
    <w:pPr>
      <w:pStyle w:val="Header"/>
    </w:pPr>
  </w:p>
  <w:p w:rsidR="00625FCC" w:rsidRDefault="00625FCC">
    <w:pPr>
      <w:pStyle w:val="Header"/>
    </w:pPr>
  </w:p>
  <w:p w:rsidR="00625FCC" w:rsidRDefault="00625FCC">
    <w:pPr>
      <w:pStyle w:val="Header"/>
      <w:tabs>
        <w:tab w:val="clear" w:pos="4153"/>
        <w:tab w:val="clear" w:pos="8306"/>
        <w:tab w:val="center" w:pos="4820"/>
        <w:tab w:val="left" w:pos="6237"/>
      </w:tabs>
      <w:ind w:firstLine="0"/>
      <w:jc w:val="left"/>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B41"/>
    <w:multiLevelType w:val="hybridMultilevel"/>
    <w:tmpl w:val="229E86E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D35434"/>
    <w:multiLevelType w:val="hybridMultilevel"/>
    <w:tmpl w:val="3A4A8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3">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89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4">
    <w:nsid w:val="334D3B79"/>
    <w:multiLevelType w:val="hybridMultilevel"/>
    <w:tmpl w:val="2D98A82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6">
    <w:nsid w:val="40A409FA"/>
    <w:multiLevelType w:val="hybridMultilevel"/>
    <w:tmpl w:val="67BE6C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7A53AE6"/>
    <w:multiLevelType w:val="hybridMultilevel"/>
    <w:tmpl w:val="94C4AB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AA33FA6"/>
    <w:multiLevelType w:val="hybridMultilevel"/>
    <w:tmpl w:val="1FC0601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6CA308C3"/>
    <w:multiLevelType w:val="hybridMultilevel"/>
    <w:tmpl w:val="946C5A82"/>
    <w:lvl w:ilvl="0" w:tplc="8B3AABE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nsid w:val="716F0D6D"/>
    <w:multiLevelType w:val="hybridMultilevel"/>
    <w:tmpl w:val="643A8736"/>
    <w:lvl w:ilvl="0" w:tplc="3D8ECB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5D12F0A"/>
    <w:multiLevelType w:val="multilevel"/>
    <w:tmpl w:val="BB760F4E"/>
    <w:lvl w:ilvl="0">
      <w:start w:val="2012"/>
      <w:numFmt w:val="decimal"/>
      <w:lvlText w:val="%1-"/>
      <w:lvlJc w:val="left"/>
      <w:pPr>
        <w:tabs>
          <w:tab w:val="num" w:pos="1305"/>
        </w:tabs>
        <w:ind w:left="1305" w:hanging="1305"/>
      </w:pPr>
      <w:rPr>
        <w:rFonts w:hint="default"/>
      </w:rPr>
    </w:lvl>
    <w:lvl w:ilvl="1">
      <w:start w:val="1"/>
      <w:numFmt w:val="decimalZero"/>
      <w:lvlText w:val="%1-%2-"/>
      <w:lvlJc w:val="left"/>
      <w:pPr>
        <w:tabs>
          <w:tab w:val="num" w:pos="8505"/>
        </w:tabs>
        <w:ind w:left="8505" w:hanging="1305"/>
      </w:pPr>
      <w:rPr>
        <w:rFonts w:hint="default"/>
      </w:rPr>
    </w:lvl>
    <w:lvl w:ilvl="2">
      <w:start w:val="1"/>
      <w:numFmt w:val="decimalZero"/>
      <w:lvlText w:val="%1-%2-%3."/>
      <w:lvlJc w:val="left"/>
      <w:pPr>
        <w:tabs>
          <w:tab w:val="num" w:pos="15705"/>
        </w:tabs>
        <w:ind w:left="15705" w:hanging="1305"/>
      </w:pPr>
      <w:rPr>
        <w:rFonts w:hint="default"/>
      </w:rPr>
    </w:lvl>
    <w:lvl w:ilvl="3">
      <w:start w:val="1"/>
      <w:numFmt w:val="decimal"/>
      <w:lvlText w:val="%1-%2-%3.%4."/>
      <w:lvlJc w:val="left"/>
      <w:pPr>
        <w:tabs>
          <w:tab w:val="num" w:pos="22905"/>
        </w:tabs>
        <w:ind w:left="22905" w:hanging="1305"/>
      </w:pPr>
      <w:rPr>
        <w:rFonts w:hint="default"/>
      </w:rPr>
    </w:lvl>
    <w:lvl w:ilvl="4">
      <w:start w:val="1"/>
      <w:numFmt w:val="decimal"/>
      <w:lvlText w:val="%1-%2-%3.%4.%5."/>
      <w:lvlJc w:val="left"/>
      <w:pPr>
        <w:tabs>
          <w:tab w:val="num" w:pos="30105"/>
        </w:tabs>
        <w:ind w:left="30105" w:hanging="1305"/>
      </w:pPr>
      <w:rPr>
        <w:rFonts w:hint="default"/>
      </w:rPr>
    </w:lvl>
    <w:lvl w:ilvl="5">
      <w:start w:val="1"/>
      <w:numFmt w:val="decimal"/>
      <w:lvlText w:val="%1-%2-%3.%4.%5.%6."/>
      <w:lvlJc w:val="left"/>
      <w:pPr>
        <w:tabs>
          <w:tab w:val="num" w:pos="-28096"/>
        </w:tabs>
        <w:ind w:left="-28096" w:hanging="1440"/>
      </w:pPr>
      <w:rPr>
        <w:rFonts w:hint="default"/>
      </w:rPr>
    </w:lvl>
    <w:lvl w:ilvl="6">
      <w:start w:val="1"/>
      <w:numFmt w:val="decimal"/>
      <w:lvlText w:val="%1-%2-%3.%4.%5.%6.%7."/>
      <w:lvlJc w:val="left"/>
      <w:pPr>
        <w:tabs>
          <w:tab w:val="num" w:pos="-20896"/>
        </w:tabs>
        <w:ind w:left="-20896" w:hanging="1440"/>
      </w:pPr>
      <w:rPr>
        <w:rFonts w:hint="default"/>
      </w:rPr>
    </w:lvl>
    <w:lvl w:ilvl="7">
      <w:start w:val="1"/>
      <w:numFmt w:val="decimal"/>
      <w:lvlText w:val="%1-%2-%3.%4.%5.%6.%7.%8."/>
      <w:lvlJc w:val="left"/>
      <w:pPr>
        <w:tabs>
          <w:tab w:val="num" w:pos="-13336"/>
        </w:tabs>
        <w:ind w:left="-13336" w:hanging="1800"/>
      </w:pPr>
      <w:rPr>
        <w:rFonts w:hint="default"/>
      </w:rPr>
    </w:lvl>
    <w:lvl w:ilvl="8">
      <w:start w:val="1"/>
      <w:numFmt w:val="decimal"/>
      <w:lvlText w:val="%1-%2-%3.%4.%5.%6.%7.%8.%9."/>
      <w:lvlJc w:val="left"/>
      <w:pPr>
        <w:tabs>
          <w:tab w:val="num" w:pos="-6136"/>
        </w:tabs>
        <w:ind w:left="-6136" w:hanging="1800"/>
      </w:pPr>
      <w:rPr>
        <w:rFonts w:hint="default"/>
      </w:rPr>
    </w:lvl>
  </w:abstractNum>
  <w:abstractNum w:abstractNumId="12">
    <w:nsid w:val="7B6D5030"/>
    <w:multiLevelType w:val="hybridMultilevel"/>
    <w:tmpl w:val="6A325CD4"/>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num w:numId="1">
    <w:abstractNumId w:val="2"/>
  </w:num>
  <w:num w:numId="2">
    <w:abstractNumId w:val="12"/>
  </w:num>
  <w:num w:numId="3">
    <w:abstractNumId w:val="5"/>
  </w:num>
  <w:num w:numId="4">
    <w:abstractNumId w:val="3"/>
  </w:num>
  <w:num w:numId="5">
    <w:abstractNumId w:val="11"/>
  </w:num>
  <w:num w:numId="6">
    <w:abstractNumId w:val="4"/>
  </w:num>
  <w:num w:numId="7">
    <w:abstractNumId w:val="0"/>
  </w:num>
  <w:num w:numId="8">
    <w:abstractNumId w:val="1"/>
  </w:num>
  <w:num w:numId="9">
    <w:abstractNumId w:val="7"/>
  </w:num>
  <w:num w:numId="10">
    <w:abstractNumId w:val="10"/>
  </w:num>
  <w:num w:numId="11">
    <w:abstractNumId w:val="6"/>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oNotTrackMoves/>
  <w:defaultTabStop w:val="720"/>
  <w:drawingGridHorizontalSpacing w:val="13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C78"/>
    <w:rsid w:val="00000A7D"/>
    <w:rsid w:val="000013DF"/>
    <w:rsid w:val="0001755E"/>
    <w:rsid w:val="00024B44"/>
    <w:rsid w:val="00030EBA"/>
    <w:rsid w:val="00032CEB"/>
    <w:rsid w:val="000335CA"/>
    <w:rsid w:val="00046EE7"/>
    <w:rsid w:val="00050C17"/>
    <w:rsid w:val="000740B9"/>
    <w:rsid w:val="0009469D"/>
    <w:rsid w:val="000969A7"/>
    <w:rsid w:val="000A13D8"/>
    <w:rsid w:val="000A16E9"/>
    <w:rsid w:val="000B2883"/>
    <w:rsid w:val="000C14D1"/>
    <w:rsid w:val="000C3ECD"/>
    <w:rsid w:val="000E09ED"/>
    <w:rsid w:val="000F144C"/>
    <w:rsid w:val="000F2DA4"/>
    <w:rsid w:val="000F2E45"/>
    <w:rsid w:val="00112B89"/>
    <w:rsid w:val="0013219A"/>
    <w:rsid w:val="00132E2B"/>
    <w:rsid w:val="00137E7B"/>
    <w:rsid w:val="00144AE5"/>
    <w:rsid w:val="001472FD"/>
    <w:rsid w:val="001519A2"/>
    <w:rsid w:val="00164E83"/>
    <w:rsid w:val="00165108"/>
    <w:rsid w:val="001730F5"/>
    <w:rsid w:val="00184543"/>
    <w:rsid w:val="00186B86"/>
    <w:rsid w:val="001904BD"/>
    <w:rsid w:val="00195639"/>
    <w:rsid w:val="001A727C"/>
    <w:rsid w:val="001B2A4D"/>
    <w:rsid w:val="001C1B06"/>
    <w:rsid w:val="001D4F8A"/>
    <w:rsid w:val="001D5073"/>
    <w:rsid w:val="001E1E8C"/>
    <w:rsid w:val="001F1EF4"/>
    <w:rsid w:val="001F2418"/>
    <w:rsid w:val="001F3FD4"/>
    <w:rsid w:val="00207A88"/>
    <w:rsid w:val="00210A2C"/>
    <w:rsid w:val="002218AE"/>
    <w:rsid w:val="002243EE"/>
    <w:rsid w:val="00225730"/>
    <w:rsid w:val="002563BB"/>
    <w:rsid w:val="00256D16"/>
    <w:rsid w:val="00260F32"/>
    <w:rsid w:val="002C3833"/>
    <w:rsid w:val="002E47B7"/>
    <w:rsid w:val="002F04B9"/>
    <w:rsid w:val="002F25EF"/>
    <w:rsid w:val="002F3133"/>
    <w:rsid w:val="00305A14"/>
    <w:rsid w:val="00310EF5"/>
    <w:rsid w:val="003154AF"/>
    <w:rsid w:val="0032218C"/>
    <w:rsid w:val="00330FAD"/>
    <w:rsid w:val="0033563A"/>
    <w:rsid w:val="00342632"/>
    <w:rsid w:val="00361C36"/>
    <w:rsid w:val="003738E8"/>
    <w:rsid w:val="00375153"/>
    <w:rsid w:val="00396179"/>
    <w:rsid w:val="003A2EDC"/>
    <w:rsid w:val="003C4A32"/>
    <w:rsid w:val="003D496A"/>
    <w:rsid w:val="003D7F41"/>
    <w:rsid w:val="003D7FB6"/>
    <w:rsid w:val="003E7B33"/>
    <w:rsid w:val="003F1E25"/>
    <w:rsid w:val="003F20CB"/>
    <w:rsid w:val="003F2CDE"/>
    <w:rsid w:val="003F58C7"/>
    <w:rsid w:val="004011F0"/>
    <w:rsid w:val="00401DC0"/>
    <w:rsid w:val="004025C9"/>
    <w:rsid w:val="004036AA"/>
    <w:rsid w:val="00405B60"/>
    <w:rsid w:val="00405CCF"/>
    <w:rsid w:val="00407922"/>
    <w:rsid w:val="0041497D"/>
    <w:rsid w:val="00431951"/>
    <w:rsid w:val="00441015"/>
    <w:rsid w:val="00446ACE"/>
    <w:rsid w:val="0044720C"/>
    <w:rsid w:val="00450385"/>
    <w:rsid w:val="004547E4"/>
    <w:rsid w:val="00464435"/>
    <w:rsid w:val="0047326A"/>
    <w:rsid w:val="00482AEB"/>
    <w:rsid w:val="00485666"/>
    <w:rsid w:val="00490080"/>
    <w:rsid w:val="004A1958"/>
    <w:rsid w:val="004B3AC9"/>
    <w:rsid w:val="004C7896"/>
    <w:rsid w:val="004D22D7"/>
    <w:rsid w:val="004D3B57"/>
    <w:rsid w:val="004D59E4"/>
    <w:rsid w:val="004E6B6E"/>
    <w:rsid w:val="004E6D20"/>
    <w:rsid w:val="004F1841"/>
    <w:rsid w:val="004F5B5C"/>
    <w:rsid w:val="004F78B5"/>
    <w:rsid w:val="00502C1C"/>
    <w:rsid w:val="00527A21"/>
    <w:rsid w:val="00530B86"/>
    <w:rsid w:val="00540768"/>
    <w:rsid w:val="005470AF"/>
    <w:rsid w:val="005559A1"/>
    <w:rsid w:val="0056698D"/>
    <w:rsid w:val="0057240E"/>
    <w:rsid w:val="00586AE6"/>
    <w:rsid w:val="0059104E"/>
    <w:rsid w:val="005967F7"/>
    <w:rsid w:val="005A0783"/>
    <w:rsid w:val="005B5C99"/>
    <w:rsid w:val="005D37FB"/>
    <w:rsid w:val="005E7DEF"/>
    <w:rsid w:val="005F7FD7"/>
    <w:rsid w:val="006062AF"/>
    <w:rsid w:val="00613235"/>
    <w:rsid w:val="006222BD"/>
    <w:rsid w:val="0062364E"/>
    <w:rsid w:val="00625FCC"/>
    <w:rsid w:val="00634DD8"/>
    <w:rsid w:val="006369D2"/>
    <w:rsid w:val="006448BF"/>
    <w:rsid w:val="00645A3D"/>
    <w:rsid w:val="0065289E"/>
    <w:rsid w:val="006538EB"/>
    <w:rsid w:val="00661F9C"/>
    <w:rsid w:val="00667A62"/>
    <w:rsid w:val="006701E4"/>
    <w:rsid w:val="0068050C"/>
    <w:rsid w:val="00683155"/>
    <w:rsid w:val="006844DA"/>
    <w:rsid w:val="006909C9"/>
    <w:rsid w:val="00697853"/>
    <w:rsid w:val="006A4249"/>
    <w:rsid w:val="006A4286"/>
    <w:rsid w:val="006B0DC8"/>
    <w:rsid w:val="006B27D7"/>
    <w:rsid w:val="006B34D8"/>
    <w:rsid w:val="006C139C"/>
    <w:rsid w:val="006C30F5"/>
    <w:rsid w:val="006C3967"/>
    <w:rsid w:val="006D0A8A"/>
    <w:rsid w:val="006D2A5E"/>
    <w:rsid w:val="006D42C2"/>
    <w:rsid w:val="007024C3"/>
    <w:rsid w:val="00707F3D"/>
    <w:rsid w:val="00716070"/>
    <w:rsid w:val="0073036C"/>
    <w:rsid w:val="007319D9"/>
    <w:rsid w:val="00737751"/>
    <w:rsid w:val="00754127"/>
    <w:rsid w:val="007542B1"/>
    <w:rsid w:val="007558B0"/>
    <w:rsid w:val="00760A89"/>
    <w:rsid w:val="007851F5"/>
    <w:rsid w:val="00785878"/>
    <w:rsid w:val="00785FAC"/>
    <w:rsid w:val="007930F4"/>
    <w:rsid w:val="007979A3"/>
    <w:rsid w:val="007A0182"/>
    <w:rsid w:val="007D3038"/>
    <w:rsid w:val="007D5B08"/>
    <w:rsid w:val="007D722D"/>
    <w:rsid w:val="007E6A7B"/>
    <w:rsid w:val="007E7403"/>
    <w:rsid w:val="007E77C4"/>
    <w:rsid w:val="007E7EEC"/>
    <w:rsid w:val="007F3C78"/>
    <w:rsid w:val="007F3D8B"/>
    <w:rsid w:val="00802E4C"/>
    <w:rsid w:val="00807F9B"/>
    <w:rsid w:val="00816882"/>
    <w:rsid w:val="00816A8A"/>
    <w:rsid w:val="008216D2"/>
    <w:rsid w:val="00834D43"/>
    <w:rsid w:val="00837EC1"/>
    <w:rsid w:val="00847B1F"/>
    <w:rsid w:val="00871CB4"/>
    <w:rsid w:val="008739C7"/>
    <w:rsid w:val="00876BC4"/>
    <w:rsid w:val="00884F56"/>
    <w:rsid w:val="008871CD"/>
    <w:rsid w:val="00891D65"/>
    <w:rsid w:val="0089367D"/>
    <w:rsid w:val="008B276C"/>
    <w:rsid w:val="008B6B1B"/>
    <w:rsid w:val="008C37E0"/>
    <w:rsid w:val="008C4B09"/>
    <w:rsid w:val="00905183"/>
    <w:rsid w:val="009101CC"/>
    <w:rsid w:val="00910A62"/>
    <w:rsid w:val="00912028"/>
    <w:rsid w:val="0092270E"/>
    <w:rsid w:val="0093255D"/>
    <w:rsid w:val="009337FB"/>
    <w:rsid w:val="0093540C"/>
    <w:rsid w:val="00941FC1"/>
    <w:rsid w:val="00943340"/>
    <w:rsid w:val="0094540D"/>
    <w:rsid w:val="00954D8E"/>
    <w:rsid w:val="00955FD4"/>
    <w:rsid w:val="00967A06"/>
    <w:rsid w:val="009715E6"/>
    <w:rsid w:val="0097372D"/>
    <w:rsid w:val="00981FB2"/>
    <w:rsid w:val="009A1D0C"/>
    <w:rsid w:val="009C185F"/>
    <w:rsid w:val="009C4CA6"/>
    <w:rsid w:val="009C6AC1"/>
    <w:rsid w:val="009D08EF"/>
    <w:rsid w:val="009D0A65"/>
    <w:rsid w:val="00A06345"/>
    <w:rsid w:val="00A10E87"/>
    <w:rsid w:val="00A1602F"/>
    <w:rsid w:val="00A34A15"/>
    <w:rsid w:val="00A37AF2"/>
    <w:rsid w:val="00A43284"/>
    <w:rsid w:val="00A446B4"/>
    <w:rsid w:val="00A50F3A"/>
    <w:rsid w:val="00A5756C"/>
    <w:rsid w:val="00A639EE"/>
    <w:rsid w:val="00A679EC"/>
    <w:rsid w:val="00A96B69"/>
    <w:rsid w:val="00AE7DD0"/>
    <w:rsid w:val="00B06A7B"/>
    <w:rsid w:val="00B122C4"/>
    <w:rsid w:val="00B152F5"/>
    <w:rsid w:val="00B40493"/>
    <w:rsid w:val="00B45E54"/>
    <w:rsid w:val="00B51C4B"/>
    <w:rsid w:val="00B617C1"/>
    <w:rsid w:val="00B740E5"/>
    <w:rsid w:val="00B86F01"/>
    <w:rsid w:val="00B8755C"/>
    <w:rsid w:val="00B91655"/>
    <w:rsid w:val="00B92E6A"/>
    <w:rsid w:val="00B9559B"/>
    <w:rsid w:val="00B95B22"/>
    <w:rsid w:val="00B969F6"/>
    <w:rsid w:val="00BA5815"/>
    <w:rsid w:val="00BB724A"/>
    <w:rsid w:val="00BC2380"/>
    <w:rsid w:val="00BC260D"/>
    <w:rsid w:val="00BD2C5F"/>
    <w:rsid w:val="00BE5B01"/>
    <w:rsid w:val="00BF4E23"/>
    <w:rsid w:val="00C0332A"/>
    <w:rsid w:val="00C0620F"/>
    <w:rsid w:val="00C107C8"/>
    <w:rsid w:val="00C16B08"/>
    <w:rsid w:val="00C222CF"/>
    <w:rsid w:val="00C23D23"/>
    <w:rsid w:val="00C2471A"/>
    <w:rsid w:val="00C3354C"/>
    <w:rsid w:val="00C41DA1"/>
    <w:rsid w:val="00C45546"/>
    <w:rsid w:val="00C46B32"/>
    <w:rsid w:val="00C50894"/>
    <w:rsid w:val="00C5791F"/>
    <w:rsid w:val="00C65350"/>
    <w:rsid w:val="00C729CE"/>
    <w:rsid w:val="00C72AEA"/>
    <w:rsid w:val="00C7458D"/>
    <w:rsid w:val="00C74EF7"/>
    <w:rsid w:val="00C84A2D"/>
    <w:rsid w:val="00C8509A"/>
    <w:rsid w:val="00C932C4"/>
    <w:rsid w:val="00C9489C"/>
    <w:rsid w:val="00CA6AD2"/>
    <w:rsid w:val="00CB48F2"/>
    <w:rsid w:val="00CC4D47"/>
    <w:rsid w:val="00CC5047"/>
    <w:rsid w:val="00CD2D9D"/>
    <w:rsid w:val="00CD2E89"/>
    <w:rsid w:val="00CD32D5"/>
    <w:rsid w:val="00CD6907"/>
    <w:rsid w:val="00CD6D02"/>
    <w:rsid w:val="00CE40B5"/>
    <w:rsid w:val="00CE79A6"/>
    <w:rsid w:val="00CF67E3"/>
    <w:rsid w:val="00D13B22"/>
    <w:rsid w:val="00D14336"/>
    <w:rsid w:val="00D1574F"/>
    <w:rsid w:val="00D24357"/>
    <w:rsid w:val="00D24E55"/>
    <w:rsid w:val="00D6592D"/>
    <w:rsid w:val="00D81218"/>
    <w:rsid w:val="00D8480D"/>
    <w:rsid w:val="00D91436"/>
    <w:rsid w:val="00D96DD0"/>
    <w:rsid w:val="00DB2394"/>
    <w:rsid w:val="00DC36A7"/>
    <w:rsid w:val="00DC5845"/>
    <w:rsid w:val="00DC7AC6"/>
    <w:rsid w:val="00DE0021"/>
    <w:rsid w:val="00DF110A"/>
    <w:rsid w:val="00DF5A7E"/>
    <w:rsid w:val="00E00E08"/>
    <w:rsid w:val="00E02B2B"/>
    <w:rsid w:val="00E114EF"/>
    <w:rsid w:val="00E1746E"/>
    <w:rsid w:val="00E26E04"/>
    <w:rsid w:val="00E275DC"/>
    <w:rsid w:val="00E30033"/>
    <w:rsid w:val="00E32596"/>
    <w:rsid w:val="00E3566B"/>
    <w:rsid w:val="00E3729D"/>
    <w:rsid w:val="00E531CE"/>
    <w:rsid w:val="00E53593"/>
    <w:rsid w:val="00E55638"/>
    <w:rsid w:val="00E56A08"/>
    <w:rsid w:val="00E579CF"/>
    <w:rsid w:val="00E66B88"/>
    <w:rsid w:val="00E73700"/>
    <w:rsid w:val="00E80E43"/>
    <w:rsid w:val="00E83879"/>
    <w:rsid w:val="00E95D49"/>
    <w:rsid w:val="00E97B5F"/>
    <w:rsid w:val="00EA2D55"/>
    <w:rsid w:val="00EA30D0"/>
    <w:rsid w:val="00EB4DCC"/>
    <w:rsid w:val="00EB6648"/>
    <w:rsid w:val="00EB776D"/>
    <w:rsid w:val="00ED03BB"/>
    <w:rsid w:val="00ED7E33"/>
    <w:rsid w:val="00F0417D"/>
    <w:rsid w:val="00F2716A"/>
    <w:rsid w:val="00F32972"/>
    <w:rsid w:val="00F37159"/>
    <w:rsid w:val="00F55335"/>
    <w:rsid w:val="00F56999"/>
    <w:rsid w:val="00F63677"/>
    <w:rsid w:val="00F64BB4"/>
    <w:rsid w:val="00F655E1"/>
    <w:rsid w:val="00F72899"/>
    <w:rsid w:val="00F74325"/>
    <w:rsid w:val="00F828E3"/>
    <w:rsid w:val="00F86998"/>
    <w:rsid w:val="00F86F73"/>
    <w:rsid w:val="00F922EF"/>
    <w:rsid w:val="00F932C5"/>
    <w:rsid w:val="00F93A81"/>
    <w:rsid w:val="00F95A44"/>
    <w:rsid w:val="00F967A3"/>
    <w:rsid w:val="00FA54F3"/>
    <w:rsid w:val="00FC3672"/>
    <w:rsid w:val="00FD1EAB"/>
    <w:rsid w:val="00FD7DDE"/>
    <w:rsid w:val="00FE306C"/>
    <w:rsid w:val="00FE3CA3"/>
    <w:rsid w:val="00FF49CC"/>
    <w:rsid w:val="00FF724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alloonText">
    <w:name w:val="Balloon Text"/>
    <w:basedOn w:val="Normal"/>
    <w:semiHidden/>
    <w:rsid w:val="000A16E9"/>
    <w:rPr>
      <w:rFonts w:ascii="Tahoma" w:hAnsi="Tahoma" w:cs="Tahoma"/>
      <w:sz w:val="16"/>
      <w:szCs w:val="16"/>
    </w:rPr>
  </w:style>
  <w:style w:type="table" w:styleId="TableGrid">
    <w:name w:val="Table Grid"/>
    <w:basedOn w:val="TableNormal"/>
    <w:uiPriority w:val="59"/>
    <w:rsid w:val="0041497D"/>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86998"/>
    <w:rPr>
      <w:sz w:val="26"/>
      <w:lang w:eastAsia="en-US"/>
    </w:rPr>
  </w:style>
  <w:style w:type="paragraph" w:styleId="BodyText2">
    <w:name w:val="Body Text 2"/>
    <w:basedOn w:val="Normal"/>
    <w:link w:val="BodyText2Char"/>
    <w:rsid w:val="00E55638"/>
    <w:pPr>
      <w:spacing w:after="120" w:line="480" w:lineRule="auto"/>
    </w:pPr>
  </w:style>
  <w:style w:type="character" w:customStyle="1" w:styleId="BodyText2Char">
    <w:name w:val="Body Text 2 Char"/>
    <w:basedOn w:val="DefaultParagraphFont"/>
    <w:link w:val="BodyText2"/>
    <w:rsid w:val="00E55638"/>
    <w:rPr>
      <w:sz w:val="26"/>
      <w:lang w:eastAsia="en-US"/>
    </w:rPr>
  </w:style>
  <w:style w:type="character" w:customStyle="1" w:styleId="fontstyle01">
    <w:name w:val="fontstyle01"/>
    <w:basedOn w:val="DefaultParagraphFont"/>
    <w:rsid w:val="00256D16"/>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83481207">
      <w:bodyDiv w:val="1"/>
      <w:marLeft w:val="0"/>
      <w:marRight w:val="0"/>
      <w:marTop w:val="0"/>
      <w:marBottom w:val="0"/>
      <w:divBdr>
        <w:top w:val="none" w:sz="0" w:space="0" w:color="auto"/>
        <w:left w:val="none" w:sz="0" w:space="0" w:color="auto"/>
        <w:bottom w:val="none" w:sz="0" w:space="0" w:color="auto"/>
        <w:right w:val="none" w:sz="0" w:space="0" w:color="auto"/>
      </w:divBdr>
    </w:div>
    <w:div w:id="999038249">
      <w:bodyDiv w:val="1"/>
      <w:marLeft w:val="0"/>
      <w:marRight w:val="0"/>
      <w:marTop w:val="0"/>
      <w:marBottom w:val="0"/>
      <w:divBdr>
        <w:top w:val="none" w:sz="0" w:space="0" w:color="auto"/>
        <w:left w:val="none" w:sz="0" w:space="0" w:color="auto"/>
        <w:bottom w:val="none" w:sz="0" w:space="0" w:color="auto"/>
        <w:right w:val="none" w:sz="0" w:space="0" w:color="auto"/>
      </w:divBdr>
    </w:div>
    <w:div w:id="11128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rupyba@prien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977B-1BD1-4FA2-BC3D-BEC09FFB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Saviv.mero firminis</Template>
  <TotalTime>0</TotalTime>
  <Pages>2</Pages>
  <Words>2422</Words>
  <Characters>1381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3796</CharactersWithSpaces>
  <SharedDoc>false</SharedDoc>
  <HLinks>
    <vt:vector size="6" baseType="variant">
      <vt:variant>
        <vt:i4>8257556</vt:i4>
      </vt:variant>
      <vt:variant>
        <vt:i4>0</vt:i4>
      </vt:variant>
      <vt:variant>
        <vt:i4>0</vt:i4>
      </vt:variant>
      <vt:variant>
        <vt:i4>5</vt:i4>
      </vt:variant>
      <vt:variant>
        <vt:lpwstr>mailto:soc.rupyba@prienai.lt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2</cp:revision>
  <cp:lastPrinted>2020-06-15T08:46:00Z</cp:lastPrinted>
  <dcterms:created xsi:type="dcterms:W3CDTF">2020-06-16T07:50:00Z</dcterms:created>
  <dcterms:modified xsi:type="dcterms:W3CDTF">2020-06-16T07:50:00Z</dcterms:modified>
</cp:coreProperties>
</file>