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f49e84fb1f742678a9f75e7e27ba4d7"/>
        <w:lock w:val="sdtLocked"/>
        <w:richText/>
      </w:sdtPr>
      <w:sdtContent>
        <w:p w14:paraId="261FF432" w14:textId="77777777">
          <w:pPr>
            <w:suppressAutoHyphens/>
          </w:pPr>
        </w:p>
        <w:sdt>
          <w:sdtPr>
            <w:alias w:val="skyrius"/>
            <w:tag w:val="part_06257834e851490292426a08acd2d8cb"/>
            <w:lock w:val="sdtLocked"/>
            <w:richText/>
          </w:sdtPr>
          <w:sdtContent>
            <w:p w14:paraId="17BCAA1C" w14:textId="00B6F6ED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ŠIAULIŲ MIESTO SAVIVALDYBĖS ADMINISTRACIJOS 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6DA2C66F" w14:textId="282D4379">
              <w:pPr>
                <w:suppressAutoHyphens/>
                <w:ind w:right="-87"/>
                <w:jc w:val="center"/>
                <w:rPr>
                  <w:b/>
                  <w:bCs/>
                  <w:caps/>
                  <w:szCs w:val="24"/>
                  <w:lang w:eastAsia="ar-SA"/>
                </w:rPr>
              </w:pPr>
              <w:sdt>
                <w:sdtPr>
                  <w:alias w:val="Pavadinimas"/>
                  <w:tag w:val="title_06257834e851490292426a08acd2d8cb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  <w:szCs w:val="24"/>
                      <w:shd w:val="clear" w:color="auto" w:fill="FFFFFF"/>
                    </w:rPr>
                    <w:t>SPRENDIMO projekto „</w:t>
                  </w:r>
                  <w:r>
                    <w:rPr>
                      <w:b/>
                      <w:bCs/>
                      <w:caps/>
                      <w:szCs w:val="24"/>
                      <w:shd w:val="clear" w:color="auto" w:fill="FFFFFF"/>
                    </w:rPr>
                    <w:t>DĖL PRITARIMO IŠNUOMOTI VALSTYBINĖS ŽEMĖS SKLYPą J. Basanavičiaus G. 101b, ŠIAULIŲ MIESTE“</w:t>
                  </w:r>
                </w:sdtContent>
              </w:sdt>
            </w:p>
            <w:p w14:paraId="28B5D125" w14:textId="18A38EF5">
              <w:pPr>
                <w:suppressAutoHyphens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9cfa0d03e9a2446cb4c710114b20b47f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9cfa0d03e9a2446cb4c710114b20b47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336506DA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>2025 m. ______________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4af1005d19a4499984a36e2b1d5e9ebe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af1005d19a4499984a36e2b1d5e9eb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82EBC96" w14:textId="46645608">
                  <w:pPr>
                    <w:suppressAutoHyphens/>
                    <w:ind w:firstLine="851"/>
                    <w:jc w:val="both"/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sudaryti nuomos sutartį (toliau – Sutartis) dėl 0,2476 ha ploto žemės sklypo, esančio J. Basanavičiaus g. 101B, Šiaulių mieste.</w:t>
                  </w:r>
                </w:p>
              </w:sdtContent>
            </w:sdt>
            <w:sdt>
              <w:sdtPr>
                <w:alias w:val="poskyris"/>
                <w:tag w:val="part_d924cda7ef4c42c599d8e08173b73b9c"/>
                <w:lock w:val="sdtLocked"/>
                <w:richText/>
              </w:sdtPr>
              <w:sdtContent>
                <w:p w14:paraId="20C5024D" w14:textId="54057A7E">
                  <w:pPr>
                    <w:tabs>
                      <w:tab w:val="left" w:pos="709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924cda7ef4c42c599d8e08173b73b9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37F7645E" w14:textId="77777777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Valstybinės žemės nuomą reglamentuoja Lietuvos Respublikos žemės įstatymas ir Kitos paskirties valstybinės žemės sklypų pardavimo ir nuomos taisyklės, patvirtintos Lietuvos Respublikos Vyriausybės 1999 m. kovo 9 d. nutarimu Nr. 260 „Dėl Kitos paskirties valstybinės žemės sklypų pardavimo ir nuomos taisyklių patvirtinimo“ (toliau – Taisyklės).</w:t>
                  </w:r>
                </w:p>
                <w:p w14:paraId="01FF992E" w14:textId="77777777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Taisyklių 39.7 papunktyje nurodyta, kad </w:t>
                  </w:r>
                  <w:r>
                    <w:rPr>
                      <w:bCs/>
                      <w:i/>
                      <w:iCs/>
                      <w:szCs w:val="24"/>
                      <w:lang w:eastAsia="lt-LT"/>
                    </w:rPr>
                    <w:t>valstybinės žemės nuomotojui nustačius, kad galima sudaryti valstybinės žemės nuomos sutartį Žemės įstatymuose 9 straipsnio 23 ir 26 (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išnuomojamas valstybinės žemės sklypas statiniams ir (ar) įrenginiams eksploatuoti, kurių paskirtis neatitinka valstybinės žemės sklypo pagrindinės žemės naudojimo paskirties ir (ar) naudojimo būdo) </w:t>
                  </w:r>
                  <w:r>
                    <w:rPr>
                      <w:bCs/>
                      <w:i/>
                      <w:iCs/>
                      <w:szCs w:val="24"/>
                      <w:lang w:eastAsia="lt-LT"/>
                    </w:rPr>
                    <w:t>dalyse nurodytais atvejais arba pašalinus neatitikimus, – valstybinės žemės nuomotojas užsako pagal šiuos papunkčius pageidaujamo išsinuomoti žemės sklypo individualųjį vertinimą;</w:t>
                  </w:r>
                </w:p>
                <w:p w14:paraId="249BA46C" w14:textId="4BD62F3B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Žemės sklype yra garažas, kurio paskirtis – garažų, administracinis pastatas, kurio paskirtis – administracinių, sandėlis, kurio paskirtis – sandėliavimo, o žemės sklypo naudojimo būdas – komercinės paskirties objektų teritorijos, todėl vertė, nuo kurios skaičiuojamas žemės nuomos mokestis, nustatyta atlikus individualų turto vertinimą.</w:t>
                  </w:r>
                </w:p>
                <w:p w14:paraId="4A8E0699" w14:textId="27746D2D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Žemės sklype yra 3 pagrindiniai pastatai, buvo įvertinti šių pastatų, nekilnojamojo turto registro  duomenys ir žemės nuomos terminas nustatytas pagal trumpiausią gyvavimo trukmę turinčio pastato (5G1p, unikalus Nr. 2999-8002-4036) duomenis, t. y. 11 (vienuolikai) metų.</w:t>
                  </w:r>
                </w:p>
                <w:p w14:paraId="68FC2A62" w14:textId="77777777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T = S – (S x (N / 100)) + M</w:t>
                  </w:r>
                </w:p>
                <w:p w14:paraId="2CF2DC87" w14:textId="77777777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T = S (saugaus naudojimo terminas) – (S (saugaus naudojimo terminas) x (N (nusidėvėjimo procentas) / 100)) + M (kadastro duomenų nustatymo data).</w:t>
                  </w:r>
                </w:p>
                <w:p w14:paraId="53F13E9F" w14:textId="65BE809E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T = 60 – (60 x (47/100)) + 2004 = 2036-2025 = 11 metų</w:t>
                  </w:r>
                </w:p>
                <w:p w14:paraId="60FA88C6" w14:textId="6141AE54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2025-08-20 atlikus faktinių duomenų patikrinimą vietoje (akto Nr. ŽV-275) nustatyta, kad statiniai yra tinkami naudoti ir naudojami pagal Nekilnojamojo turto registre įregistruotą jų tiesioginę paskirtį. Atlikus faktinių duomenų patikrinimą vietoje nustatyta, kad visas žemės sklypas yra naudojamas statiniams eksploatuoti.</w:t>
                  </w:r>
                </w:p>
                <w:p w14:paraId="049DCA2A" w14:textId="785E9EAF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Pasirašydami sutarties projekte nuomininkai patvirtino, kad sutinka su sutarties projekte išdėstytomis žemės sklypo nuomos sąlygomis. </w:t>
                  </w:r>
                </w:p>
                <w:p w14:paraId="34615845" w14:textId="77777777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Nuomos sutarties projektas saugomas Žemės valdymo skyriuje.</w:t>
                  </w:r>
                </w:p>
              </w:sdtContent>
            </w:sdt>
            <w:sdt>
              <w:sdtPr>
                <w:alias w:val="poskyris"/>
                <w:tag w:val="part_d696d137759c40de89421861ad96ae27"/>
                <w:lock w:val="sdtLocked"/>
                <w:richText/>
              </w:sdtPr>
              <w:sdtContent>
                <w:p w14:paraId="4CB3B3F3" w14:textId="1C820CB3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696d137759c40de89421861ad96ae2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4F55D423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Nenumatoma</w:t>
                  </w:r>
                </w:p>
              </w:sdtContent>
            </w:sdt>
            <w:sdt>
              <w:sdtPr>
                <w:alias w:val="poskyris"/>
                <w:tag w:val="part_0e1b7241dbd54b11a9b2a813a71553d0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0e1b7241dbd54b11a9b2a813a71553d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F4E3A0D" w14:textId="5C7E324E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riėmus sprendimą teigiamų pasekmių nenumatoma.</w:t>
                  </w:r>
                </w:p>
                <w:p w14:paraId="49676343" w14:textId="07115749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ef2f2fe5d38f4262869f923568488b61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f2f2fe5d38f4262869f923568488b6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394f7cf2632c4f04b82c0a23f4f4dd51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94f7cf2632c4f04b82c0a23f4f4dd5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e29e519b9fc3443db8095823ecb95b71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29e519b9fc3443db8095823ecb95b7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6CE1F20A" w14:textId="7DCB57D1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Sprendimo projekto įgyvendinimui papildomos lėšos nebus reikalingos. </w:t>
                  </w:r>
                </w:p>
              </w:sdtContent>
            </w:sdt>
            <w:sdt>
              <w:sdtPr>
                <w:alias w:val="poskyris"/>
                <w:tag w:val="part_0c423a14be7e43b9b4dc42820dbd48c1"/>
                <w:lock w:val="sdtLocked"/>
                <w:richText/>
              </w:sdtPr>
              <w:sdtContent>
                <w:p w14:paraId="330F5A8D" w14:textId="7CF4E97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0c423a14be7e43b9b4dc42820dbd48c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2A22213" w14:textId="28B85E4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specialistas Egidijus Bučys, tel. +370 41 509 583. </w:t>
                  </w:r>
                </w:p>
              </w:sdtContent>
            </w:sdt>
            <w:sdt>
              <w:sdtPr>
                <w:alias w:val="poskyris"/>
                <w:tag w:val="part_e2d571fd401949c3978b4c69c36c8f25"/>
                <w:lock w:val="sdtLocked"/>
                <w:richText/>
              </w:sdtPr>
              <w:sdtContent>
                <w:p w14:paraId="7101FD74" w14:textId="3A5E93F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2d571fd401949c3978b4c69c36c8f2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6B7E7281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</w:pPr>
                </w:p>
                <w:p w14:paraId="2695D59A" w14:textId="3A82ED8A">
                  <w:pPr>
                    <w:tabs>
                      <w:tab w:val="left" w:pos="570"/>
                    </w:tabs>
                    <w:suppressAutoHyphens/>
                    <w:ind w:left="57" w:firstLine="737"/>
                    <w:jc w:val="both"/>
                    <w:rPr>
                      <w:color w:val="000000"/>
                      <w:szCs w:val="24"/>
                    </w:rPr>
                  </w:pP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4cd0f68ae924ef4bf7f2dee22adfec0"/>
            <w:lock w:val="sdtLocked"/>
            <w:richText/>
          </w:sdtPr>
          <w:sdtContent>
            <w:p w14:paraId="17BCAA43" w14:textId="2D5D7C82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Oksana Gruzdienė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1CA63B" w14:textId="77777777">
      <w:pPr>
        <w:suppressAutoHyphens/>
      </w:pPr>
      <w:r>
        <w:separator/>
      </w:r>
    </w:p>
  </w:endnote>
  <w:endnote w:type="continuationSeparator" w:id="0">
    <w:p w14:paraId="000D38E4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F2C477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712021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5E75F1" w14:textId="77777777">
      <w:pPr>
        <w:suppressAutoHyphens/>
      </w:pPr>
      <w:r>
        <w:separator/>
      </w:r>
    </w:p>
  </w:footnote>
  <w:footnote w:type="continuationSeparator" w:id="0">
    <w:p w14:paraId="63AF5CBE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A53989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A4AEE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9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51eae0ccc9bc401a89d3adcb44555939" PartId="3f49e84fb1f742678a9f75e7e27ba4d7">
    <Part Type="skyrius" Nr="999" Title="SPRENDIMO PROJEKTO „DĖL PRITARIMO IŠNUOMOTI VALSTYBINĖS ŽEMĖS SKLYPĄ J. BASANAVIČIAUS G. 101B, ŠIAULIŲ MIESTE“" DocPartId="7330571a5d72468c85dda033f6961ce2" PartId="06257834e851490292426a08acd2d8cb">
      <Part Type="poskyris" Title="AIŠKINAMASIS RAŠTAS" DocPartId="39a08ca2deac46efb50de44b4a0a812e" PartId="9cfa0d03e9a2446cb4c710114b20b47f"/>
      <Part Type="poskyris" Title="Parengto sprendimo projekto tikslai ir uždaviniai:" DocPartId="bceca17e7f2d4a8baaac9530b86524fe" PartId="4af1005d19a4499984a36e2b1d5e9ebe"/>
      <Part Type="poskyris" Title="Dabartinis sprendimo projekte aptariamų klausimų reguliavimas:" DocPartId="d3a53cf4504a4370929357caab2a51c6" PartId="d924cda7ef4c42c599d8e08173b73b9c"/>
      <Part Type="poskyris" Title="Sprendimo projekte numatytos naujos teisinio reglamentavimo nuostatos:" DocPartId="6ca7dc0eebb94bfba25c2f7e3dd51791" PartId="d696d137759c40de89421861ad96ae27"/>
      <Part Type="poskyris" Title="Priėmus sprendimą, galimos pasekmės (tiek teigiamos, tiek neigiamos)." DocPartId="e4aee0202f624ebead6044690a4e053b" PartId="0e1b7241dbd54b11a9b2a813a71553d0"/>
      <Part Type="poskyris" Title="Priėmus sprendimą, keičiami ar pripažįstami negaliojančiais teisės aktai." DocPartId="fb764601be714af89b16e2bf3fbd17d0" PartId="ef2f2fe5d38f4262869f923568488b61"/>
      <Part Type="poskyris" Title="Sprendimui įgyvendinti reikalingi priimti papildomi teisės aktai." DocPartId="783b7d81c5ac43d1ba50239d2173eef4" PartId="394f7cf2632c4f04b82c0a23f4f4dd51"/>
      <Part Type="poskyris" Title="Sprendimui įgyvendinti reikalingos lėšos." DocPartId="a7cfae76b5dd448fa64d7a859e02e917" PartId="e29e519b9fc3443db8095823ecb95b71"/>
      <Part Type="poskyris" Title="Sprendimo projekto antikorupcinis vertinimas." DocPartId="299818a867244524aba78bb6b397a228" PartId="0c423a14be7e43b9b4dc42820dbd48c1"/>
      <Part Type="poskyris" Title="Numatomo teisinio reguliavimo poveikio vertinimo rezultatai." DocPartId="fe0c16eb574e4c0892d5c1ea4ab665b7" PartId="e2d571fd401949c3978b4c69c36c8f25"/>
    </Part>
    <Part Type="signatura" DocPartId="b03674ad65f64a09a3788143545e7ceb" PartId="54cd0f68ae924ef4bf7f2dee22adfec0"/>
  </Part>
</Parts>
</file>

<file path=customXml/itemProps1.xml><?xml version="1.0" encoding="utf-8"?>
<ds:datastoreItem xmlns:ds="http://schemas.openxmlformats.org/officeDocument/2006/customXml" ds:itemID="{5F125CFF-5622-463A-8979-A221DE5CD1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4222BF7-0922-4D7F-8AE3-3EA08803358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495</Words>
  <Characters>3601</Characters>
  <Application>Microsoft Office Word</Application>
  <DocSecurity>4</DocSecurity>
  <Lines>69</Lines>
  <Paragraphs>40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4056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2025-10-07T10:04:00Z</dcterms:created>
  <dc:creator>Žyvilė Rimšienė</dc:creator>
  <dc:language>en-GB</dc:language>
  <lastModifiedBy>adlibuser</lastModifiedBy>
  <lastPrinted>2024-03-21T08:05:00Z</lastPrinted>
  <dcterms:modified xsi:type="dcterms:W3CDTF">2025-10-07T10:04:00Z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