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1e012086e9c47e4b93c17b710958893"/>
        <w:lock w:val="sdtLocked"/>
        <w:richText/>
      </w:sdtPr>
      <w:sdtContent>
        <w:p w14:paraId="577B69B3" w14:textId="77777777">
          <w:pPr>
            <w:suppressAutoHyphens/>
            <w:jc w:val="center"/>
            <w:rPr>
              <w:b/>
              <w:szCs w:val="22"/>
              <w:lang w:eastAsia="lt-LT"/>
            </w:rPr>
          </w:pPr>
          <w:r>
            <w:rPr>
              <w:b/>
              <w:szCs w:val="22"/>
              <w:lang w:eastAsia="lt-LT"/>
            </w:rPr>
            <w:t>ŠIAULIŲ MIESTO SAVIVALDYBĖS ADMINISTRACIJOS</w:t>
          </w:r>
        </w:p>
        <w:sdt>
          <w:sdtPr>
            <w:alias w:val="skyrius"/>
            <w:tag w:val="part_b33850bba6b14161bfe4ea5e5d4401e9"/>
            <w:lock w:val="sdtLocked"/>
            <w:richText/>
          </w:sdtPr>
          <w:sdtContent>
            <w:p w14:paraId="3492E400" w14:textId="77777777">
              <w:pPr>
                <w:suppressAutoHyphens/>
                <w:jc w:val="center"/>
                <w:rPr>
                  <w:b/>
                  <w:color w:val="000000"/>
                  <w:szCs w:val="22"/>
                  <w:lang w:eastAsia="lt-LT"/>
                </w:rPr>
              </w:pPr>
              <w:r>
                <w:rPr>
                  <w:b/>
                  <w:color w:val="000000"/>
                  <w:szCs w:val="22"/>
                  <w:lang w:eastAsia="lt-LT"/>
                </w:rPr>
                <w:t>TURTO VALDYMO SKYRIUS</w:t>
              </w:r>
            </w:p>
            <w:p w14:paraId="0241A407" w14:textId="77777777">
              <w:pPr>
                <w:tabs>
                  <w:tab w:val="left" w:pos="2612"/>
                </w:tabs>
                <w:suppressAutoHyphens/>
                <w:jc w:val="center"/>
                <w:rPr>
                  <w:szCs w:val="22"/>
                  <w:lang w:eastAsia="lt-LT"/>
                </w:rPr>
              </w:pPr>
            </w:p>
            <w:p w14:paraId="111E9603" w14:textId="423C57D1">
              <w:pPr>
                <w:jc w:val="center"/>
                <w:rPr>
                  <w:szCs w:val="24"/>
                  <w:lang w:eastAsia="lt-LT"/>
                </w:rPr>
              </w:pPr>
              <w:sdt>
                <w:sdtPr>
                  <w:alias w:val="Pavadinimas"/>
                  <w:tag w:val="title_b33850bba6b14161bfe4ea5e5d4401e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SPRENDIMO „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DĖL ILGALAIKIO TURTO NUSIDĖVĖJIMO 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b/>
                      <w:szCs w:val="24"/>
                      <w:lang w:eastAsia="lt-LT"/>
                    </w:rPr>
                    <w:t>AMORTIZACIJOS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) </w:t>
                  </w:r>
                  <w:r>
                    <w:rPr>
                      <w:b/>
                      <w:szCs w:val="24"/>
                      <w:lang w:eastAsia="lt-LT"/>
                    </w:rPr>
                    <w:t>NORMATYVŲ PATVIRTINIMO</w:t>
                  </w:r>
                  <w:r>
                    <w:rPr>
                      <w:rFonts w:eastAsia="Lucida Sans Unicode"/>
                      <w:b/>
                      <w:bCs/>
                      <w:szCs w:val="24"/>
                      <w:lang w:eastAsia="ar-SA"/>
                    </w:rPr>
                    <w:t>“ PROJEKTO</w:t>
                  </w:r>
                </w:sdtContent>
              </w:sdt>
            </w:p>
            <w:p w14:paraId="44E1F5DC" w14:textId="77777777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05d8efc5b414ed29d1372fb21257d27"/>
                <w:lock w:val="sdtLocked"/>
                <w:richText/>
              </w:sdtPr>
              <w:sdtContent>
                <w:p w14:paraId="5D6DA53D" w14:textId="77777777">
                  <w:pPr>
                    <w:tabs>
                      <w:tab w:val="left" w:pos="2504"/>
                    </w:tabs>
                    <w:suppressAutoHyphens/>
                    <w:jc w:val="center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505d8efc5b414ed29d1372fb21257d2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5268FF2F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  <w:p w14:paraId="211288BD" w14:textId="1BEE7601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2024-01-08</w:t>
                  </w:r>
                </w:p>
                <w:p w14:paraId="5F148C41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Šiauliai</w:t>
                  </w:r>
                </w:p>
                <w:p w14:paraId="32559266" w14:textId="77777777">
                  <w:pPr>
                    <w:suppressAutoHyphens/>
                    <w:jc w:val="center"/>
                    <w:rPr>
                      <w:szCs w:val="22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0dd7fdaaeb7a40c79810dba00a98eae2"/>
                <w:lock w:val="sdtLocked"/>
                <w:richText/>
              </w:sdtPr>
              <w:sdtContent>
                <w:p w14:paraId="17DE2567" w14:textId="5A26580A">
                  <w:pPr>
                    <w:suppressAutoHyphens/>
                    <w:ind w:firstLine="709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0dd7fdaaeb7a40c79810dba00a98eae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5D7D5433" w14:textId="2EC23E2C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Patvirtinti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ilgalaikio turto nusidėvėjimo (amortizacijos) ekonominius normatyvus Šiaulių miesto savivaldybės viešojo sektoriaus subjektams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4232a56b337145dea11e6263baaa18bb"/>
                <w:lock w:val="sdtLocked"/>
                <w:richText/>
              </w:sdtPr>
              <w:sdtContent>
                <w:p w14:paraId="4B0666DA" w14:textId="77777777">
                  <w:pPr>
                    <w:spacing w:line="259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232a56b337145dea11e6263baaa18b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F5C0454" w14:textId="35C6A102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Šiaulių miesto savivaldybės tarybos 2021 m. spalio 14 d. sprendimu Nr. T-414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„Dėl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Šiaulių miesto savivaldybės ir jai pavaldžių biudžetinių ir viešųjų įstaigų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ilgalaikio turto nusidėvėjimo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bCs/>
                      <w:szCs w:val="24"/>
                      <w:lang w:eastAsia="lt-LT"/>
                    </w:rPr>
                    <w:t>amortizacijos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)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normatyvų sąrašo patvirtinimo“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buvo patvirtinti </w:t>
                  </w:r>
                  <w:r>
                    <w:rPr>
                      <w:szCs w:val="24"/>
                      <w:lang w:eastAsia="lt-LT"/>
                    </w:rPr>
                    <w:t xml:space="preserve">viešojo sektoriaus subjektams ilgalaikio turto nusidėvėjimo (amortizacijos) normatyvai. </w:t>
                  </w:r>
                </w:p>
                <w:p w14:paraId="76078C8B" w14:textId="21ABD08E">
                  <w:pPr>
                    <w:shd w:val="clear" w:color="auto" w:fill="FFFFFF"/>
                    <w:ind w:firstLine="720"/>
                    <w:jc w:val="both"/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Atsižvelgiant į tai, kad Lietuvos Respublikos finansų ministro 2022 m. birželio 14 d. įsakymu Nr. 1K-217 „Dėl finansų ministro 2008 m. gegužės 8 d. įsakymo Nr. 1K-174 „Dėl Viešojo sektoriaus apskaitos ir finansinės atskaitomybės 12-ojo standarto patvirtinimo“ pakeitimo“, buvo pakeistas </w:t>
                    <w:br/>
                    <w:t xml:space="preserve">12-asis viešojo sektoriaus apskaitos ir finansinės atskaitomybės standartas „Ilgalaikis materialusis turtas“, iškilo būtinybė keisti ir įtraukti naujas turto grupes, nustatyti naujus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ilgalaikio turto </w:t>
                  </w:r>
                  <w:r>
                    <w:rPr>
                      <w:szCs w:val="24"/>
                      <w:lang w:eastAsia="lt-LT"/>
                    </w:rPr>
                    <w:t>nusidėvėjimo (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amortizacijos) ekonominius normatyvus</w:t>
                  </w:r>
                  <w:r>
                    <w:rPr>
                      <w:szCs w:val="24"/>
                      <w:lang w:eastAsia="lt-LT"/>
                    </w:rPr>
                    <w:t xml:space="preserve">. Šiuo sprendimu siūlome patvirtinti naujus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ilgalaikio turto nusidėvėjimo (amortizacijos) ekonominius normatyvus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Šiaulių miesto savivaldybės viešojo sektoriaus subjektams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  <w:p w14:paraId="42FA6285" w14:textId="77777777">
                  <w:pPr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Numatomos naujo teisinio reglamentavimo nuostatos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  <w:p w14:paraId="2EE6B4F2" w14:textId="6275CE70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Naujos teisinio reguliavimo nuostatos nenumatomos.</w:t>
                  </w:r>
                </w:p>
                <w:p w14:paraId="771EADFC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b/>
                      <w:szCs w:val="22"/>
                      <w:lang w:eastAsia="lt-LT"/>
                    </w:rPr>
                    <w:t>Priėmus sprendimą, galimos pasekmės</w:t>
                  </w:r>
                  <w:r>
                    <w:rPr>
                      <w:szCs w:val="22"/>
                      <w:lang w:eastAsia="lt-LT"/>
                    </w:rPr>
                    <w:t xml:space="preserve"> (tiek teigiamos, tiek neigiamos).</w:t>
                  </w:r>
                </w:p>
                <w:p w14:paraId="338B9343" w14:textId="703D0EE0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Priėmus sprendimą neigiamų pasekmių nenumatoma. Teigiamos pasekmės – bus patvirtinti teisės aktų reikalavimus atitinkantys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ilgalaikio turto nusidėvėjimo (amortizacijos) ekonominiai normatyvai Šiaulių miesto savivaldybės viešojo sektoriaus subjektams</w:t>
                  </w:r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11a311c5baa94596b31546f8b999c0b2"/>
                <w:lock w:val="sdtLocked"/>
                <w:richText/>
              </w:sdtPr>
              <w:sdtContent>
                <w:p w14:paraId="43501B09" w14:textId="0C9D3A79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11a311c5baa94596b31546f8b999c0b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36B2A8A6" w14:textId="219E5FE0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Priėmus Tarybos sprendimą, bus pripažintas netekusiu galios </w:t>
                  </w:r>
                  <w:r>
                    <w:rPr>
                      <w:szCs w:val="24"/>
                      <w:lang w:eastAsia="lt-LT"/>
                    </w:rPr>
                    <w:t>Šiaulių miesto savivaldybės tarybos 2021 m. spalio 14 d. sprendimas Nr. T-414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„Dėl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Šiaulių miesto savivaldybės ir jai pavaldžių biudžetinių ir viešųjų įstaigų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ilgalaikio turto nusidėvėjimo 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(</w:t>
                  </w:r>
                  <w:r>
                    <w:rPr>
                      <w:bCs/>
                      <w:szCs w:val="24"/>
                      <w:lang w:eastAsia="lt-LT"/>
                    </w:rPr>
                    <w:t>amortizacijos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) </w:t>
                  </w:r>
                  <w:r>
                    <w:rPr>
                      <w:bCs/>
                      <w:szCs w:val="24"/>
                      <w:lang w:eastAsia="lt-LT"/>
                    </w:rPr>
                    <w:t>normatyvų sąrašo patvirtinimo“.</w:t>
                  </w:r>
                </w:p>
              </w:sdtContent>
            </w:sdt>
            <w:sdt>
              <w:sdtPr>
                <w:alias w:val="poskyris"/>
                <w:tag w:val="part_e90fb24e401d4474b27e733794c009de"/>
                <w:lock w:val="sdtLocked"/>
                <w:richText/>
              </w:sdtPr>
              <w:sdtContent>
                <w:p w14:paraId="2C079036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e90fb24e401d4474b27e733794c009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9342463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>Sprendimo įgyvendinimui reikalingų priimti papildomų teisės aktų nenumatoma.</w:t>
                  </w:r>
                </w:p>
              </w:sdtContent>
            </w:sdt>
            <w:sdt>
              <w:sdtPr>
                <w:alias w:val="poskyris"/>
                <w:tag w:val="part_b07724600ecb4065a486edee3c51775b"/>
                <w:lock w:val="sdtLocked"/>
                <w:richText/>
              </w:sdtPr>
              <w:sdtContent>
                <w:p w14:paraId="2064A95B" w14:textId="77777777">
                  <w:pPr>
                    <w:widowControl w:val="0"/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b07724600ecb4065a486edee3c51775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Kiek biudžeto lėšų pareikalaus ar leis sutaupyti sprendimo įgyvendinimas.</w:t>
                      </w:r>
                    </w:sdtContent>
                  </w:sdt>
                </w:p>
                <w:p w14:paraId="4626FB58" w14:textId="25102DF0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Savivaldybės biudžeto lėšų sprendimo įgyvendinimui nereikės. </w:t>
                  </w:r>
                </w:p>
              </w:sdtContent>
            </w:sdt>
            <w:sdt>
              <w:sdtPr>
                <w:alias w:val="poskyris"/>
                <w:tag w:val="part_0a2b614761c6430485dea2e39e38f9c0"/>
                <w:lock w:val="sdtLocked"/>
                <w:richText/>
              </w:sdtPr>
              <w:sdtContent>
                <w:p w14:paraId="371B5C36" w14:textId="77777777">
                  <w:pPr>
                    <w:suppressAutoHyphens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0a2b614761c6430485dea2e39e38f9c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Sprendimo projekto rengėjas ar rengėjų grupė, sprendimo projekto iniciatoriai.</w:t>
                      </w:r>
                    </w:sdtContent>
                  </w:sdt>
                </w:p>
                <w:p w14:paraId="2FAD670C" w14:textId="21018E69">
                  <w:pPr>
                    <w:suppressAutoHyphens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Sprendimą inicijuoja Šiaulių miesto savivaldybės meras. Sprendimo projektą parengė Šiaulių miesto savivaldybės administracijos Turto valdymo</w:t>
                  </w:r>
                  <w:r>
                    <w:rPr>
                      <w:color w:val="FF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skyrius. Tiesioginis rengėjas – Turto valdymo skyriaus vyr. specialistas Kęstutis Tamulevičius, tel. 8 41 383 447</w:t>
                  </w:r>
                  <w:r>
                    <w:rPr>
                      <w:szCs w:val="22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dc35459c698a4a7895e44ca0efdd4a50"/>
                <w:lock w:val="sdtLocked"/>
                <w:richText/>
              </w:sdtPr>
              <w:sdtContent>
                <w:p w14:paraId="2A5712A0" w14:textId="77777777">
                  <w:pPr>
                    <w:widowControl w:val="0"/>
                    <w:ind w:firstLine="709"/>
                    <w:jc w:val="both"/>
                    <w:rPr>
                      <w:b/>
                      <w:szCs w:val="22"/>
                      <w:lang w:eastAsia="lt-LT"/>
                    </w:rPr>
                  </w:pPr>
                  <w:sdt>
                    <w:sdtPr>
                      <w:alias w:val="Pavadinimas"/>
                      <w:tag w:val="title_dc35459c698a4a7895e44ca0efdd4a5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2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6DBDDB1B" w14:textId="14C6F6B3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  <w:r>
                    <w:rPr>
                      <w:szCs w:val="22"/>
                      <w:lang w:eastAsia="lt-LT"/>
                    </w:rPr>
                    <w:t xml:space="preserve">Numatomo teisinio reguliavimo poveikio vertinimas neatliekamas, nes sprendimo projektu nėra numatoma reglamentuoti iki tol nereglamentuotus santykius ar iš esmės keisti teisinį reguliavimą. </w:t>
                  </w:r>
                </w:p>
                <w:p w14:paraId="4EAF4036" w14:textId="77777777">
                  <w:pPr>
                    <w:suppressAutoHyphens/>
                    <w:ind w:firstLine="709"/>
                    <w:jc w:val="both"/>
                    <w:rPr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b8dc1af6fc8491e9afb16b4450d6f32"/>
            <w:lock w:val="sdtLocked"/>
            <w:richText/>
          </w:sdtPr>
          <w:sdtContent>
            <w:p w14:paraId="2BB0D837" w14:textId="3D0E6ECF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</w:rPr>
              </w:pPr>
              <w:r>
                <w:rPr>
                  <w:rFonts w:eastAsia="HG Mincho Light J"/>
                  <w:color w:val="000000"/>
                  <w:szCs w:val="24"/>
                </w:rPr>
                <w:t>Turto skyriaus vedėja</w:t>
                <w:tab/>
                <w:tab/>
                <w:tab/>
                <w:tab/>
                <w:tab/>
                <w:t xml:space="preserve">  Violeta Tylenienė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9FCE8"/>
  <w15:docId w15:val="{E122A624-1554-4F8B-BF76-D3D3A98EC96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646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590451828204a86851428c7f6e56134" PartId="e1e012086e9c47e4b93c17b710958893">
    <Part Type="skyrius" Nr="999" Title="SPRENDIMO „DĖL ILGALAIKIO TURTO NUSIDĖVĖJIMO (AMORTIZACIJOS) NORMATYVŲ PATVIRTINIMO“ PROJEKTO" DocPartId="6e745d637dd041cb82a703abe27f1429" PartId="b33850bba6b14161bfe4ea5e5d4401e9">
      <Part Type="poskyris" Title="AIŠKINAMASIS RAŠTAS" DocPartId="62cc30187be74ac290b7717f374ff34a" PartId="505d8efc5b414ed29d1372fb21257d27"/>
      <Part Type="poskyris" Title="Parengto sprendimo projekto tikslai ir uždaviniai:" DocPartId="d19bed40a72b4407b8a5e9309cc1b35c" PartId="0dd7fdaaeb7a40c79810dba00a98eae2"/>
      <Part Type="poskyris" Title="Dabartinis sprendimo projekte aptariamų klausimų reguliavimas." DocPartId="8af236a2f24549b4b18d474fe3ea304f" PartId="4232a56b337145dea11e6263baaa18bb"/>
      <Part Type="poskyris" Title="Priėmus sprendimą, keičiami ar pripažįstami negaliojančiais teisės aktai." DocPartId="a46bca7d88d04ad7b9a262fccc7e728c" PartId="11a311c5baa94596b31546f8b999c0b2"/>
      <Part Type="poskyris" Title="Sprendimui įgyvendinti reikalingi priimti papildomi teisės aktai." DocPartId="d98d305b36b64cfd9b6cce82a97af3ce" PartId="e90fb24e401d4474b27e733794c009de"/>
      <Part Type="poskyris" Title="Kiek biudžeto lėšų pareikalaus ar leis sutaupyti sprendimo įgyvendinimas." DocPartId="543d813b2888400b8866d55f4a3187e9" PartId="b07724600ecb4065a486edee3c51775b"/>
      <Part Type="poskyris" Title="Sprendimo projekto rengėjas ar rengėjų grupė, sprendimo projekto iniciatoriai." DocPartId="d6091de55bff41378e19fb582bae7db4" PartId="0a2b614761c6430485dea2e39e38f9c0"/>
      <Part Type="poskyris" Title="Numatomo teisinio reguliavimo poveikio vertinimo rezultatai." DocPartId="804de679b6c44f9f94ca3ab9dfbe6f63" PartId="dc35459c698a4a7895e44ca0efdd4a50"/>
    </Part>
    <Part Type="signatura" DocPartId="a0a9e1781e5f44c5b511bfc3176fe761" PartId="5b8dc1af6fc8491e9afb16b4450d6f32"/>
  </Part>
</Parts>
</file>

<file path=customXml/itemProps1.xml><?xml version="1.0" encoding="utf-8"?>
<ds:datastoreItem xmlns:ds="http://schemas.openxmlformats.org/officeDocument/2006/customXml" ds:itemID="{0CD4B0B0-B19A-4EDC-B3A3-6EE9D185240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361</Words>
  <Characters>2856</Characters>
  <Application>Microsoft Office Word</Application>
  <DocSecurity>4</DocSecurity>
  <Lines>52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2024-01-11T07:42:00Z</dcterms:created>
  <dc:creator>Kęstutis Tamulevičius</dc:creator>
  <lastModifiedBy>adlibuser</lastModifiedBy>
  <lastPrinted>2022-11-29T17:49:00Z</lastPrinted>
  <dcterms:modified xsi:type="dcterms:W3CDTF">2024-01-11T07:42:00Z</dcterms:modified>
  <revision>2</revision>
</coreProperties>
</file>