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294cb8fa2604a88b5c5143405b69955"/>
        <w:lock w:val="sdtLocked"/>
        <w:richText/>
      </w:sdtPr>
      <w:sdtContent>
        <w:p w14:paraId="3246E32F" w14:textId="77777777">
          <w:pPr>
            <w:suppressAutoHyphens/>
          </w:pPr>
        </w:p>
        <w:sdt>
          <w:sdtPr>
            <w:alias w:val="skyrius"/>
            <w:tag w:val="part_b2d56fd529154b099f943a92c7fbc1f1"/>
            <w:lock w:val="sdtLocked"/>
            <w:richText/>
          </w:sdtPr>
          <w:sdtContent>
            <w:p w14:paraId="17BCAA1C" w14:textId="29714F02">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 w:val="22"/>
                  <w:szCs w:val="22"/>
                </w:rPr>
              </w:pPr>
            </w:p>
            <w:p w14:paraId="28B5D125" w14:textId="2274154C">
              <w:pPr>
                <w:suppressAutoHyphens/>
                <w:ind w:right="-87"/>
                <w:jc w:val="center"/>
                <w:rPr>
                  <w:b/>
                  <w:bCs/>
                  <w:caps/>
                  <w:sz w:val="22"/>
                  <w:szCs w:val="22"/>
                  <w:shd w:val="clear" w:color="auto" w:fill="FFFFFF"/>
                </w:rPr>
              </w:pPr>
              <w:sdt>
                <w:sdtPr>
                  <w:alias w:val="Pavadinimas"/>
                  <w:tag w:val="title_b2d56fd529154b099f943a92c7fbc1f1"/>
                  <w:lock w:val="sdtLocked"/>
                  <w:richText/>
                </w:sdtPr>
                <w:sdtContent>
                  <w:r>
                    <w:rPr>
                      <w:b/>
                      <w:bCs/>
                      <w:color w:val="000000"/>
                      <w:sz w:val="22"/>
                      <w:szCs w:val="22"/>
                      <w:shd w:val="clear" w:color="auto" w:fill="FFFFFF"/>
                    </w:rPr>
                    <w:t>S</w:t>
                  </w:r>
                  <w:r>
                    <w:rPr>
                      <w:b/>
                      <w:bCs/>
                      <w:caps/>
                      <w:color w:val="000000"/>
                      <w:sz w:val="22"/>
                      <w:szCs w:val="22"/>
                      <w:shd w:val="clear" w:color="auto" w:fill="FFFFFF"/>
                    </w:rPr>
                    <w:t>PRENDIMO PROJEKTO „</w:t>
                  </w:r>
                  <w:r>
                    <w:rPr>
                      <w:b/>
                      <w:bCs/>
                      <w:caps/>
                      <w:sz w:val="22"/>
                      <w:szCs w:val="22"/>
                      <w:shd w:val="clear" w:color="auto" w:fill="FFFFFF"/>
                    </w:rPr>
                    <w:t xml:space="preserve">DĖL PRITARIMO IŠNUOMOTI 0,0467 HA PLOTO VALSTYBINĖS ŽEMĖS SKLYPO DALĮ BENDRAI NAUDOJAMAME ŽEMĖS SKLYPE pramonės G. 21F, ŠIAULIŲ MIESTE“ </w:t>
                  </w:r>
                </w:sdtContent>
              </w:sdt>
            </w:p>
            <w:p w14:paraId="7D0F4C89" w14:textId="77777777">
              <w:pPr>
                <w:suppressAutoHyphens/>
                <w:ind w:right="-87"/>
                <w:jc w:val="center"/>
                <w:rPr>
                  <w:b/>
                  <w:sz w:val="22"/>
                  <w:szCs w:val="22"/>
                  <w:lang w:eastAsia="lt-LT"/>
                </w:rPr>
              </w:pPr>
            </w:p>
            <w:sdt>
              <w:sdtPr>
                <w:alias w:val="poskyris"/>
                <w:tag w:val="part_97014816a7964174b52828dcb8b8de7c"/>
                <w:lock w:val="sdtLocked"/>
                <w:richText/>
              </w:sdtPr>
              <w:sdtContent>
                <w:p w14:paraId="17BCAA1F" w14:textId="77777777">
                  <w:pPr>
                    <w:tabs>
                      <w:tab w:val="left" w:pos="851"/>
                    </w:tabs>
                    <w:suppressAutoHyphens/>
                    <w:jc w:val="center"/>
                    <w:rPr>
                      <w:b/>
                      <w:sz w:val="22"/>
                      <w:szCs w:val="22"/>
                      <w:lang w:eastAsia="lt-LT"/>
                    </w:rPr>
                  </w:pPr>
                  <w:sdt>
                    <w:sdtPr>
                      <w:alias w:val="Pavadinimas"/>
                      <w:tag w:val="title_97014816a7964174b52828dcb8b8de7c"/>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31c65676c7584de79207c73b267a4c9a"/>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31c65676c7584de79207c73b267a4c9a"/>
                      <w:lock w:val="sdtLocked"/>
                      <w:richText/>
                    </w:sdtPr>
                    <w:sdtContent>
                      <w:r>
                        <w:rPr>
                          <w:b/>
                          <w:bCs/>
                          <w:sz w:val="22"/>
                          <w:szCs w:val="22"/>
                          <w:lang w:eastAsia="lt-LT"/>
                        </w:rPr>
                        <w:t>Parengto sprendimo projekto tikslai ir uždaviniai:</w:t>
                      </w:r>
                    </w:sdtContent>
                  </w:sdt>
                </w:p>
                <w:p w14:paraId="182EBC96" w14:textId="644F2D6E">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0,0467 ha ploto žemės sklypo dalies bendrai naudojamame 0,4665 ha ploto žemės sklype Pramonės g. 21F, Šiaulių mieste.</w:t>
                  </w:r>
                </w:p>
              </w:sdtContent>
            </w:sdt>
            <w:sdt>
              <w:sdtPr>
                <w:alias w:val="poskyris"/>
                <w:tag w:val="part_cded836e75c6480691f6cf9c4dde14c3"/>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cded836e75c6480691f6cf9c4dde14c3"/>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3182E5F5">
                  <w:pPr>
                    <w:widowControl w:val="0"/>
                    <w:suppressAutoHyphens/>
                    <w:ind w:firstLine="851"/>
                    <w:jc w:val="both"/>
                    <w:rPr>
                      <w:sz w:val="22"/>
                      <w:szCs w:val="22"/>
                      <w:lang w:eastAsia="lt-LT"/>
                    </w:rPr>
                  </w:pPr>
                  <w:r>
                    <w:rPr>
                      <w:sz w:val="22"/>
                      <w:szCs w:val="22"/>
                      <w:lang w:eastAsia="lt-LT"/>
                    </w:rPr>
                    <w:t>Pastato 18F1b (unikalus Nr. 2997-6008-2183) statybos pabaigos metai yra 1979 m. Vadovaujantis STR 1.12.06:2002 18.6 papunkčiu, gelžbetonio plokštės, kurio paskirtis – pramonės ir sandėliavimo, ekonomiškai pagrįstas naudojimo terminas yra 100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0764A553">
                  <w:pPr>
                    <w:suppressAutoHyphens/>
                    <w:ind w:firstLine="851"/>
                    <w:jc w:val="both"/>
                    <w:rPr>
                      <w:sz w:val="22"/>
                      <w:szCs w:val="22"/>
                      <w:lang w:eastAsia="lt-LT"/>
                    </w:rPr>
                  </w:pPr>
                  <w:r>
                    <w:rPr>
                      <w:sz w:val="22"/>
                      <w:szCs w:val="22"/>
                      <w:lang w:eastAsia="lt-LT"/>
                    </w:rPr>
                    <w:t>T = 100 – (100 x (50/100)) +2024 = 2059-2025=34 metai</w:t>
                  </w:r>
                </w:p>
                <w:p w14:paraId="0ADF7E3A" w14:textId="217F6F8C">
                  <w:pPr>
                    <w:suppressAutoHyphens/>
                    <w:ind w:firstLine="851"/>
                    <w:jc w:val="both"/>
                    <w:rPr>
                      <w:bCs/>
                      <w:sz w:val="22"/>
                      <w:szCs w:val="22"/>
                      <w:lang w:eastAsia="lt-LT"/>
                    </w:rPr>
                  </w:pPr>
                  <w:r>
                    <w:rPr>
                      <w:bCs/>
                      <w:sz w:val="22"/>
                      <w:szCs w:val="22"/>
                      <w:lang w:eastAsia="lt-LT"/>
                    </w:rPr>
                    <w:t>2025-04-22 atlikus faktinių duomenų patikrinimą vietoje (akto Nr. ŽV-112) nustatyta, kad statinys yra tinkamas naudoti ir naudojamas pagal Nekilnojamojo turto registre įregistruotą jo tiesioginę paskirtį. Žemės sklypas suformuotas mažesnio dydžio nei reikalingas statiniui eksploatuoti. Dėl žemės sklypo gretimybių nėra galimybės pakeisti suformuoto žemės sklypo dydžio.</w:t>
                  </w:r>
                </w:p>
                <w:p w14:paraId="3AFA2B5F" w14:textId="777777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c104eda4ef5e440ab1f94c41069920c8"/>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c104eda4ef5e440ab1f94c41069920c8"/>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0520bc492d6547779b08bb36385da42a"/>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0520bc492d6547779b08bb36385da42a"/>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64ccbe2294964c7fad947f973da6e78b"/>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64ccbe2294964c7fad947f973da6e78b"/>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e09ef025f2aa41e0aab3d9b10c86ab06"/>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e09ef025f2aa41e0aab3d9b10c86ab06"/>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808a61477281477594af6b1ffeb83d10"/>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808a61477281477594af6b1ffeb83d10"/>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3ba4a00660ca44c292485a7f3104916d"/>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3ba4a00660ca44c292485a7f3104916d"/>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6551D09E">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Egidijus Bučys, tel. +370 41 509 583. </w:t>
                  </w:r>
                </w:p>
              </w:sdtContent>
            </w:sdt>
            <w:sdt>
              <w:sdtPr>
                <w:alias w:val="poskyris"/>
                <w:tag w:val="part_8ca4a4a027e64eb3a746aa62e4c77891"/>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8ca4a4a027e64eb3a746aa62e4c77891"/>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08435d0db0164d598324259ca701cd8b"/>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0D9393" w14:textId="77777777">
      <w:pPr>
        <w:suppressAutoHyphens/>
      </w:pPr>
      <w:r>
        <w:separator/>
      </w:r>
    </w:p>
  </w:endnote>
  <w:endnote w:type="continuationSeparator" w:id="0">
    <w:p w14:paraId="390D0A17"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5A2B1D"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3EC3CD"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F51FF1" w14:textId="77777777">
      <w:pPr>
        <w:suppressAutoHyphens/>
      </w:pPr>
      <w:r>
        <w:separator/>
      </w:r>
    </w:p>
  </w:footnote>
  <w:footnote w:type="continuationSeparator" w:id="0">
    <w:p w14:paraId="7C7AFBE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10C7D2"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F5D3BB"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7eccf165e754de1976e630ffa5fa45f" PartId="c294cb8fa2604a88b5c5143405b69955">
    <Part Type="skyrius" Nr="999" Title="SPRENDIMO PROJEKTO „DĖL PRITARIMO IŠNUOMOTI 0,0467 HA PLOTO VALSTYBINĖS ŽEMĖS SKLYPO DALĮ BENDRAI NAUDOJAMAME ŽEMĖS SKLYPE PRAMONĖS G. 21F, ŠIAULIŲ MIESTE“" DocPartId="b45387d9a9974dfb97e836c49820d056" PartId="b2d56fd529154b099f943a92c7fbc1f1">
      <Part Type="poskyris" Title="AIŠKINAMASIS RAŠTAS" DocPartId="64b294f8376c49429e19ce578065e420" PartId="97014816a7964174b52828dcb8b8de7c"/>
      <Part Type="poskyris" Title="Parengto sprendimo projekto tikslai ir uždaviniai:" DocPartId="2f886d43b23b4edfaa793924ad17c469" PartId="31c65676c7584de79207c73b267a4c9a"/>
      <Part Type="poskyris" Title="Dabartinis sprendimo projekte aptariamų klausimų reguliavimas:" DocPartId="ddddbb11520f43198306b206fa58141d" PartId="cded836e75c6480691f6cf9c4dde14c3"/>
      <Part Type="poskyris" Title="Sprendimo projekte numatytos naujos teisinio reglamentavimo nuostatos:" DocPartId="21f0d8db3d174d3fa0484f9fc59b2c34" PartId="c104eda4ef5e440ab1f94c41069920c8"/>
      <Part Type="poskyris" Title="Priėmus sprendimą, galimos pasekmės (tiek teigiamos, tiek neigiamos)." DocPartId="3b5cdcf9345446909cad9a1c99f4e504" PartId="0520bc492d6547779b08bb36385da42a"/>
      <Part Type="poskyris" Title="Priėmus sprendimą, keičiami ar pripažįstami negaliojančiais teisės aktai." DocPartId="7fa4897cd269488d8a1c5067001c2359" PartId="64ccbe2294964c7fad947f973da6e78b"/>
      <Part Type="poskyris" Title="Sprendimui įgyvendinti reikalingi priimti papildomi teisės aktai." DocPartId="be73f75118244a46b225a03a0e0751ff" PartId="e09ef025f2aa41e0aab3d9b10c86ab06"/>
      <Part Type="poskyris" Title="Sprendimui įgyvendinti reikalingos lėšos." DocPartId="329a6d3ab3ce4264a7d7045bc7490b7d" PartId="808a61477281477594af6b1ffeb83d10"/>
      <Part Type="poskyris" Title="Sprendimo projekto antikorupcinis vertinimas." DocPartId="5d1aed6b28cb4eda98e025292144721f" PartId="3ba4a00660ca44c292485a7f3104916d"/>
      <Part Type="poskyris" Title="Numatomo teisinio reguliavimo poveikio vertinimo rezultatai." DocPartId="1963f9a2414f41b0bd0f12feeea54ae5" PartId="8ca4a4a027e64eb3a746aa62e4c77891"/>
    </Part>
    <Part Type="signatura" DocPartId="9f12702404dd4e088c488cf44b0256e0" PartId="08435d0db0164d598324259ca701cd8b"/>
  </Part>
</Parts>
</file>

<file path=customXml/itemProps1.xml><?xml version="1.0" encoding="utf-8"?>
<ds:datastoreItem xmlns:ds="http://schemas.openxmlformats.org/officeDocument/2006/customXml" ds:itemID="{1831D71F-212C-4CE1-B940-6FCFF9E70AA6}">
  <ds:schemaRefs>
    <ds:schemaRef ds:uri="http://schemas.openxmlformats.org/officeDocument/2006/bibliography"/>
  </ds:schemaRefs>
</ds:datastoreItem>
</file>

<file path=customXml/itemProps2.xml><?xml version="1.0" encoding="utf-8"?>
<ds:datastoreItem xmlns:ds="http://schemas.openxmlformats.org/officeDocument/2006/customXml" ds:itemID="{DF87D878-208E-49A3-BEB9-690F0C2F553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602</Words>
  <Characters>4317</Characters>
  <Application>Microsoft Office Word</Application>
  <DocSecurity>4</DocSecurity>
  <Lines>74</Lines>
  <Paragraphs>41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4878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2025-05-16T06:35:00Z</dcterms:created>
  <dc:creator>Žyvilė Rimšienė</dc:creator>
  <dc:language>en-GB</dc:language>
  <lastModifiedBy>adlibuser</lastModifiedBy>
  <lastPrinted>2024-03-21T08:05:00Z</lastPrinted>
  <dcterms:modified xsi:type="dcterms:W3CDTF">2025-05-16T06:35:00Z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