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c9875635f76942b29db578313ce02224"/>
        <w:lock w:val="sdtLocked"/>
        <w:richText/>
      </w:sdtPr>
      <w:sdtContent>
        <w:p w14:paraId="2F2E128E" w14:textId="77777777">
          <w:pPr>
            <w:suppressAutoHyphens/>
            <w:jc w:val="center"/>
            <w:rPr>
              <w:b/>
              <w:bCs/>
              <w:szCs w:val="24"/>
              <w:shd w:val="clear" w:color="auto" w:fill="FFFFFF"/>
              <w:lang w:eastAsia="ar-SA"/>
            </w:rPr>
          </w:pPr>
        </w:p>
        <w:p w14:paraId="158A9CBE" w14:textId="77777777">
          <w:pPr>
            <w:suppressAutoHyphens/>
            <w:jc w:val="center"/>
            <w:rPr>
              <w:b/>
              <w:bCs/>
              <w:szCs w:val="24"/>
              <w:shd w:val="clear" w:color="auto" w:fill="FFFFFF"/>
              <w:lang w:eastAsia="ar-SA"/>
            </w:rPr>
          </w:pPr>
        </w:p>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bbbfd28942634f5d9e51dc9c0248c12f"/>
            <w:lock w:val="sdtLocked"/>
            <w:richText/>
          </w:sdtPr>
          <w:sdtContent>
            <w:p w14:paraId="39AE8BE3" w14:textId="73B466CC">
              <w:pPr>
                <w:suppressAutoHyphens/>
                <w:jc w:val="center"/>
                <w:rPr>
                  <w:b/>
                  <w:bCs/>
                  <w:szCs w:val="24"/>
                  <w:shd w:val="clear" w:color="auto" w:fill="FFFFFF"/>
                  <w:lang w:eastAsia="ar-SA"/>
                </w:rPr>
              </w:pPr>
              <w:r>
                <w:rPr>
                  <w:b/>
                  <w:bCs/>
                  <w:szCs w:val="24"/>
                  <w:shd w:val="clear" w:color="auto" w:fill="FFFFFF"/>
                  <w:lang w:eastAsia="ar-SA"/>
                </w:rPr>
                <w:t>VIEŠŲJŲ INVESTICIJŲ SKYRIUS</w:t>
              </w:r>
            </w:p>
          </w:sdtContent>
        </w:sdt>
        <w:sdt>
          <w:sdtPr>
            <w:alias w:val="skyrius"/>
            <w:tag w:val="part_a5de2fb3f953459a8ed399f3f566ce27"/>
            <w:lock w:val="sdtLocked"/>
            <w:richText/>
          </w:sdtPr>
          <w:sdtContent>
            <w:p w14:paraId="0C6A212D" w14:textId="1B9564C7">
              <w:pPr>
                <w:suppressAutoHyphens/>
                <w:jc w:val="center"/>
                <w:rPr>
                  <w:b/>
                  <w:bCs/>
                  <w:szCs w:val="24"/>
                  <w:shd w:val="clear" w:color="auto" w:fill="FFFFFF"/>
                  <w:lang w:eastAsia="ar-SA"/>
                </w:rPr>
              </w:pPr>
              <w:r>
                <w:rPr>
                  <w:b/>
                  <w:bCs/>
                  <w:szCs w:val="24"/>
                  <w:shd w:val="clear" w:color="auto" w:fill="FFFFFF"/>
                  <w:lang w:eastAsia="ar-SA"/>
                </w:rPr>
                <w:t>SOCIALINIŲ PASLAUGŲ SKYRIUS</w:t>
              </w:r>
            </w:p>
            <w:p w14:paraId="4A7E505E" w14:textId="77777777">
              <w:pPr>
                <w:suppressAutoHyphens/>
                <w:rPr>
                  <w:b/>
                  <w:bCs/>
                  <w:szCs w:val="24"/>
                  <w:shd w:val="clear" w:color="auto" w:fill="FFFFFF"/>
                  <w:lang w:eastAsia="ar-SA"/>
                </w:rPr>
              </w:pPr>
            </w:p>
            <w:p w14:paraId="6ADDF3B2" w14:textId="77777777">
              <w:pPr>
                <w:suppressAutoHyphens/>
                <w:jc w:val="center"/>
                <w:rPr>
                  <w:b/>
                  <w:bCs/>
                  <w:szCs w:val="24"/>
                  <w:shd w:val="clear" w:color="auto" w:fill="FFFFFF"/>
                  <w:lang w:eastAsia="ar-SA"/>
                </w:rPr>
              </w:pPr>
            </w:p>
            <w:p w14:paraId="7FEA091D" w14:textId="028F92EA">
              <w:pPr>
                <w:suppressAutoHyphens/>
                <w:jc w:val="center"/>
                <w:rPr>
                  <w:b/>
                  <w:szCs w:val="24"/>
                  <w:lang w:eastAsia="ar-SA"/>
                </w:rPr>
              </w:pPr>
              <w:sdt>
                <w:sdtPr>
                  <w:alias w:val="Pavadinimas"/>
                  <w:tag w:val="title_a5de2fb3f953459a8ed399f3f566ce27"/>
                  <w:lock w:val="sdtLocked"/>
                  <w:richText/>
                </w:sdtPr>
                <w:sdtContent>
                  <w:r>
                    <w:rPr>
                      <w:b/>
                      <w:szCs w:val="24"/>
                      <w:lang w:eastAsia="ar-SA"/>
                    </w:rPr>
                    <w:t>SPRENDIMO „DĖL ŠIAULIŲ MIESTO SAVIVALDYBĖS TARYBOS 2024 M. KOVO 7 D. SPRENDIMO NR. T-45 „DĖL PRITARIMO ĮGYVENDINTI PROJEKTĄ „BENDRUOMENINIŲ APGYVENDINIMO BEI UŽIMTUMO PASLAUGŲ ASMENIMS SU PROTO IR PSICHIKOS NEGALIA PLĖTRA ŠIAULIŲ MIESTE, II ETAPAS“ PAKEITIMO“</w:t>
                  </w:r>
                </w:sdtContent>
              </w:sdt>
            </w:p>
            <w:p w14:paraId="250E79A9" w14:textId="03AD4BA0">
              <w:pPr>
                <w:suppressAutoHyphens/>
                <w:rPr>
                  <w:b/>
                  <w:color w:val="000000"/>
                  <w:szCs w:val="24"/>
                  <w:lang w:eastAsia="ar-SA"/>
                </w:rPr>
              </w:pPr>
            </w:p>
            <w:sdt>
              <w:sdtPr>
                <w:alias w:val="poskyris"/>
                <w:tag w:val="part_979983ced60648a2b545b06d4453adbb"/>
                <w:lock w:val="sdtLocked"/>
                <w:richText/>
              </w:sdtPr>
              <w:sdtContent>
                <w:p w14:paraId="6DC77D99" w14:textId="3DF8E30E">
                  <w:pPr>
                    <w:suppressAutoHyphens/>
                    <w:jc w:val="center"/>
                    <w:rPr>
                      <w:b/>
                      <w:szCs w:val="24"/>
                      <w:lang w:eastAsia="ar-SA"/>
                    </w:rPr>
                  </w:pPr>
                  <w:sdt>
                    <w:sdtPr>
                      <w:alias w:val="Pavadinimas"/>
                      <w:tag w:val="title_979983ced60648a2b545b06d4453adbb"/>
                      <w:lock w:val="sdtLocked"/>
                      <w:richText/>
                    </w:sdtPr>
                    <w:sdtContent>
                      <w:r>
                        <w:rPr>
                          <w:b/>
                          <w:szCs w:val="24"/>
                          <w:lang w:eastAsia="ar-SA"/>
                        </w:rPr>
                        <w:t>AIŠKINAMASIS RAŠTAS</w:t>
                      </w:r>
                    </w:sdtContent>
                  </w:sdt>
                </w:p>
                <w:p w14:paraId="188898FB" w14:textId="77777777">
                  <w:pPr>
                    <w:suppressAutoHyphens/>
                    <w:rPr>
                      <w:b/>
                      <w:szCs w:val="24"/>
                      <w:lang w:eastAsia="ar-SA"/>
                    </w:rPr>
                  </w:pPr>
                </w:p>
                <w:p w14:paraId="192A4208" w14:textId="567394AD">
                  <w:pPr>
                    <w:suppressAutoHyphens/>
                    <w:jc w:val="center"/>
                    <w:rPr>
                      <w:szCs w:val="24"/>
                      <w:shd w:val="clear" w:color="auto" w:fill="FFFFFF"/>
                      <w:lang w:eastAsia="ar-SA"/>
                    </w:rPr>
                  </w:pPr>
                  <w:r>
                    <w:rPr>
                      <w:szCs w:val="24"/>
                      <w:shd w:val="clear" w:color="auto" w:fill="FFFFFF"/>
                      <w:lang w:eastAsia="ar-SA"/>
                    </w:rPr>
                    <w:t>2025 m. balandžio 4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szCs w:val="24"/>
                      <w:lang w:eastAsia="ar-SA"/>
                    </w:rPr>
                  </w:pPr>
                </w:p>
              </w:sdtContent>
            </w:sdt>
            <w:sdt>
              <w:sdtPr>
                <w:alias w:val="poskyris"/>
                <w:tag w:val="part_25926e93ae594498a9d5ae861c59f736"/>
                <w:lock w:val="sdtLocked"/>
                <w:richText/>
              </w:sdtPr>
              <w:sdtContent>
                <w:p w14:paraId="26730125" w14:textId="77777777">
                  <w:pPr>
                    <w:suppressAutoHyphens/>
                    <w:ind w:firstLine="567"/>
                    <w:jc w:val="both"/>
                    <w:rPr>
                      <w:b/>
                      <w:bCs/>
                      <w:szCs w:val="24"/>
                      <w:shd w:val="clear" w:color="auto" w:fill="FFFFFF"/>
                      <w:lang w:eastAsia="ar-SA"/>
                    </w:rPr>
                  </w:pPr>
                  <w:sdt>
                    <w:sdtPr>
                      <w:alias w:val="Pavadinimas"/>
                      <w:tag w:val="title_25926e93ae594498a9d5ae861c59f736"/>
                      <w:lock w:val="sdtLocked"/>
                      <w:richText/>
                    </w:sdtPr>
                    <w:sdtContent>
                      <w:r>
                        <w:rPr>
                          <w:b/>
                          <w:bCs/>
                          <w:szCs w:val="24"/>
                          <w:shd w:val="clear" w:color="auto" w:fill="FFFFFF"/>
                          <w:lang w:eastAsia="ar-SA"/>
                        </w:rPr>
                        <w:t>Parengto sprendimo projekto tikslai ir uždaviniai:</w:t>
                      </w:r>
                    </w:sdtContent>
                  </w:sdt>
                </w:p>
                <w:p w14:paraId="4A9A23B5" w14:textId="7D88A64B">
                  <w:pPr>
                    <w:tabs>
                      <w:tab w:val="left" w:pos="851"/>
                    </w:tabs>
                    <w:suppressAutoHyphens/>
                    <w:ind w:firstLine="851"/>
                    <w:jc w:val="both"/>
                    <w:rPr>
                      <w:szCs w:val="24"/>
                      <w:shd w:val="clear" w:color="auto" w:fill="FFFFFF"/>
                      <w:lang w:eastAsia="ar-SA"/>
                    </w:rPr>
                  </w:pPr>
                  <w:r>
                    <w:rPr>
                      <w:szCs w:val="24"/>
                      <w:lang w:eastAsia="ar-SA"/>
                    </w:rPr>
                    <w:t>Pritarti, kad</w:t>
                  </w:r>
                  <w:r>
                    <w:rPr>
                      <w:szCs w:val="24"/>
                      <w:shd w:val="clear" w:color="auto" w:fill="FFFFFF"/>
                      <w:lang w:eastAsia="ar-SA"/>
                    </w:rPr>
                    <w:t xml:space="preserve"> būtų pakeistas 2024 m. kovo 7 d. Šiaulių miesto savivaldybės sprendimas Nr. T-45 „Dėl pritarimo įgyvendinti projektą „Bendruomeninių apgyvendinimo bei užimtumo paslaugų asmenims su proto ir psichikos negalia plėtra Šiaulių mieste, II etapas“ (toliau – Projektas). </w:t>
                  </w:r>
                </w:p>
              </w:sdtContent>
            </w:sdt>
            <w:sdt>
              <w:sdtPr>
                <w:alias w:val="poskyris"/>
                <w:tag w:val="part_4bdd3e076b3044b9bc3b63ebd031ab56"/>
                <w:lock w:val="sdtLocked"/>
                <w:richText/>
              </w:sdtPr>
              <w:sdtContent>
                <w:p w14:paraId="7D8332BD" w14:textId="0C66460D">
                  <w:pPr>
                    <w:tabs>
                      <w:tab w:val="left" w:pos="-1069"/>
                      <w:tab w:val="left" w:pos="993"/>
                      <w:tab w:val="left" w:pos="1418"/>
                    </w:tabs>
                    <w:suppressAutoHyphens/>
                    <w:ind w:firstLine="567"/>
                    <w:jc w:val="both"/>
                    <w:rPr>
                      <w:szCs w:val="24"/>
                      <w:shd w:val="clear" w:color="auto" w:fill="FFFFFF"/>
                      <w:lang w:eastAsia="ar-SA"/>
                    </w:rPr>
                  </w:pPr>
                  <w:sdt>
                    <w:sdtPr>
                      <w:alias w:val="Pavadinimas"/>
                      <w:tag w:val="title_4bdd3e076b3044b9bc3b63ebd031ab56"/>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14:paraId="58AF51AA" w14:textId="77777777">
                  <w:pPr>
                    <w:suppressAutoHyphens/>
                    <w:ind w:firstLine="567"/>
                    <w:jc w:val="both"/>
                    <w:rPr>
                      <w:iCs/>
                      <w:szCs w:val="24"/>
                      <w:lang w:eastAsia="ar-SA"/>
                    </w:rPr>
                  </w:pPr>
                  <w:r>
                    <w:rPr>
                      <w:iCs/>
                      <w:szCs w:val="24"/>
                      <w:lang w:eastAsia="ar-SA"/>
                    </w:rPr>
                    <w:t xml:space="preserve">Tarybos sprendimo projektas parengtas vadovaujantis: </w:t>
                  </w:r>
                </w:p>
                <w:sdt>
                  <w:sdtPr>
                    <w:alias w:val="1 p."/>
                    <w:tag w:val="part_eeaf0ad7a22048f797b5ba9b20f31bab"/>
                    <w:lock w:val="sdtLocked"/>
                    <w:richText/>
                  </w:sdtPr>
                  <w:sdtContent>
                    <w:p w14:paraId="6E377590" w14:textId="6DFA0F54">
                      <w:pPr>
                        <w:suppressAutoHyphens/>
                        <w:ind w:left="851" w:hanging="284"/>
                        <w:jc w:val="both"/>
                        <w:rPr>
                          <w:iCs/>
                          <w:szCs w:val="24"/>
                          <w:lang w:eastAsia="ar-SA"/>
                        </w:rPr>
                      </w:pPr>
                      <w:sdt>
                        <w:sdtPr>
                          <w:alias w:val="Numeris"/>
                          <w:tag w:val="nr_eeaf0ad7a22048f797b5ba9b20f31bab"/>
                          <w:lock w:val="sdtLocked"/>
                          <w:richText/>
                        </w:sdtPr>
                        <w:sdtContent>
                          <w:r>
                            <w:rPr>
                              <w:rFonts w:eastAsia="Calibri"/>
                              <w:iCs/>
                              <w:szCs w:val="24"/>
                            </w:rPr>
                            <w:t>1</w:t>
                          </w:r>
                        </w:sdtContent>
                      </w:sdt>
                      <w:r>
                        <w:rPr>
                          <w:rFonts w:eastAsia="Calibri"/>
                          <w:iCs/>
                          <w:szCs w:val="24"/>
                        </w:rPr>
                        <w:t>.</w:t>
                        <w:tab/>
                      </w:r>
                      <w:r>
                        <w:rPr>
                          <w:iCs/>
                          <w:szCs w:val="24"/>
                          <w:lang w:eastAsia="ar-SA"/>
                        </w:rPr>
                        <w:t>Lietuvos Respublikos vietos savivaldos įstatymu;</w:t>
                      </w:r>
                    </w:p>
                  </w:sdtContent>
                </w:sdt>
                <w:sdt>
                  <w:sdtPr>
                    <w:alias w:val="2 p."/>
                    <w:tag w:val="part_b36399eff4b9446eb75c5d972c422f38"/>
                    <w:lock w:val="sdtLocked"/>
                    <w:richText/>
                  </w:sdtPr>
                  <w:sdtContent>
                    <w:p w14:paraId="45682CAF" w14:textId="49C7F885">
                      <w:pPr>
                        <w:tabs>
                          <w:tab w:val="left" w:pos="851"/>
                        </w:tabs>
                        <w:suppressAutoHyphens/>
                        <w:ind w:firstLine="567"/>
                        <w:jc w:val="both"/>
                        <w:rPr>
                          <w:iCs/>
                          <w:szCs w:val="24"/>
                          <w:lang w:eastAsia="ar-SA"/>
                        </w:rPr>
                      </w:pPr>
                      <w:sdt>
                        <w:sdtPr>
                          <w:alias w:val="Numeris"/>
                          <w:tag w:val="nr_b36399eff4b9446eb75c5d972c422f38"/>
                          <w:lock w:val="sdtLocked"/>
                          <w:richText/>
                        </w:sdtPr>
                        <w:sdtContent>
                          <w:r>
                            <w:rPr>
                              <w:rFonts w:eastAsia="Calibri"/>
                              <w:iCs/>
                              <w:szCs w:val="24"/>
                            </w:rPr>
                            <w:t>2</w:t>
                          </w:r>
                        </w:sdtContent>
                      </w:sdt>
                      <w:r>
                        <w:rPr>
                          <w:rFonts w:eastAsia="Calibri"/>
                          <w:iCs/>
                          <w:szCs w:val="24"/>
                        </w:rPr>
                        <w:t>.</w:t>
                        <w:tab/>
                      </w:r>
                      <w:r>
                        <w:rPr>
                          <w:iCs/>
                          <w:szCs w:val="24"/>
                          <w:lang w:eastAsia="ar-SA"/>
                        </w:rPr>
                        <w:t>Lietuvos Respublikos socialinės apsaugos ir darbo ministro 2023 m. birželio 30 d. įsakymu Nr. A1-439 „Dėl regioninės pažangos priemonės Nr. 09-003-02-02-11 (RE) „Sumažinti pažeidžiamų visuomenės grupių gerovės teritorinius skirtumus“ finansavimo gairių patvirtinimo“.</w:t>
                      </w:r>
                    </w:p>
                  </w:sdtContent>
                </w:sdt>
                <w:sdt>
                  <w:sdtPr>
                    <w:alias w:val="3 p."/>
                    <w:tag w:val="part_7cfa476c750846d3aec8c4562a07c722"/>
                    <w:lock w:val="sdtLocked"/>
                    <w:richText/>
                  </w:sdtPr>
                  <w:sdtContent>
                    <w:p w14:paraId="1410C429" w14:textId="400B835A">
                      <w:pPr>
                        <w:tabs>
                          <w:tab w:val="left" w:pos="851"/>
                        </w:tabs>
                        <w:suppressAutoHyphens/>
                        <w:ind w:firstLine="567"/>
                        <w:jc w:val="both"/>
                        <w:rPr>
                          <w:iCs/>
                          <w:szCs w:val="24"/>
                          <w:lang w:eastAsia="ar-SA"/>
                        </w:rPr>
                      </w:pPr>
                      <w:sdt>
                        <w:sdtPr>
                          <w:alias w:val="Numeris"/>
                          <w:tag w:val="nr_7cfa476c750846d3aec8c4562a07c722"/>
                          <w:lock w:val="sdtLocked"/>
                          <w:richText/>
                        </w:sdtPr>
                        <w:sdtContent>
                          <w:r>
                            <w:rPr>
                              <w:rFonts w:eastAsia="Calibri"/>
                              <w:iCs/>
                              <w:szCs w:val="24"/>
                            </w:rPr>
                            <w:t>3</w:t>
                          </w:r>
                        </w:sdtContent>
                      </w:sdt>
                      <w:r>
                        <w:rPr>
                          <w:rFonts w:eastAsia="Calibri"/>
                          <w:iCs/>
                          <w:szCs w:val="24"/>
                        </w:rPr>
                        <w:t>.</w:t>
                        <w:tab/>
                      </w:r>
                      <w:r>
                        <w:rPr>
                          <w:iCs/>
                          <w:szCs w:val="24"/>
                          <w:lang w:eastAsia="ar-SA"/>
                        </w:rPr>
                        <w:t xml:space="preserve">2025-2027 m. Šiaulių miesto strateginiu veiklos planu, patvirtintu 2025 m. vasario 6 d. Šiaulių miesto tarybos sprendimu Nr. T-1 </w:t>
                      </w:r>
                      <w:r>
                        <w:rPr>
                          <w:szCs w:val="24"/>
                          <w:lang w:eastAsia="ar-SA"/>
                        </w:rPr>
                        <w:t>„Dėl Šiaulių miesto savivaldybės 2025-2027 metų strateginio veiklos plano patvirtinimo“.</w:t>
                      </w:r>
                    </w:p>
                  </w:sdtContent>
                </w:sdt>
                <w:sdt>
                  <w:sdtPr>
                    <w:alias w:val="4 p."/>
                    <w:tag w:val="part_ba5f23db0ad44c5c9ce14306bab2f794"/>
                    <w:lock w:val="sdtLocked"/>
                    <w:richText/>
                  </w:sdtPr>
                  <w:sdtContent>
                    <w:p w14:paraId="0E5DA54D" w14:textId="3FFE3EC8">
                      <w:pPr>
                        <w:tabs>
                          <w:tab w:val="left" w:pos="851"/>
                        </w:tabs>
                        <w:suppressAutoHyphens/>
                        <w:ind w:firstLine="567"/>
                        <w:jc w:val="both"/>
                        <w:rPr>
                          <w:iCs/>
                          <w:szCs w:val="24"/>
                          <w:lang w:eastAsia="ar-SA"/>
                        </w:rPr>
                      </w:pPr>
                      <w:sdt>
                        <w:sdtPr>
                          <w:alias w:val="Numeris"/>
                          <w:tag w:val="nr_ba5f23db0ad44c5c9ce14306bab2f794"/>
                          <w:lock w:val="sdtLocked"/>
                          <w:richText/>
                        </w:sdtPr>
                        <w:sdtContent>
                          <w:r>
                            <w:rPr>
                              <w:rFonts w:eastAsia="Calibri"/>
                              <w:iCs/>
                              <w:szCs w:val="24"/>
                            </w:rPr>
                            <w:t>4</w:t>
                          </w:r>
                        </w:sdtContent>
                      </w:sdt>
                      <w:r>
                        <w:rPr>
                          <w:rFonts w:eastAsia="Calibri"/>
                          <w:iCs/>
                          <w:szCs w:val="24"/>
                        </w:rPr>
                        <w:t>.</w:t>
                        <w:tab/>
                      </w:r>
                      <w:r>
                        <w:rPr>
                          <w:iCs/>
                          <w:szCs w:val="24"/>
                          <w:lang w:eastAsia="ar-SA"/>
                        </w:rPr>
                        <w:t>2022–2030 m. Šiaulių regiono plėtros planu, patvirtintu 2025 m. vasario 21 d. Šiaulių regiono plėtros tarybos kolegijos sprendimu Nr. ŠR/TS-6 „Dėl Šiaulių regiono plėtros tarybos 2023 m. vasario 8 d. sprendimo Nr. ŠR/TS-6 „Dėl 2022–2030 metų Šiaulių regiono plėtros plano patvirtinimo“ pakeitimo“.</w:t>
                      </w:r>
                    </w:p>
                  </w:sdtContent>
                </w:sdt>
              </w:sdtContent>
            </w:sdt>
            <w:sdt>
              <w:sdtPr>
                <w:alias w:val="poskyris"/>
                <w:tag w:val="part_40281852176a42fdb7e8250eb1fba347"/>
                <w:lock w:val="sdtLocked"/>
                <w:richText/>
              </w:sdtPr>
              <w:sdtContent>
                <w:p w14:paraId="04A57352" w14:textId="4425EE2F">
                  <w:pPr>
                    <w:ind w:left="567"/>
                    <w:jc w:val="both"/>
                    <w:rPr>
                      <w:rFonts w:eastAsia="Calibri"/>
                      <w:iCs/>
                      <w:szCs w:val="24"/>
                    </w:rPr>
                  </w:pPr>
                  <w:sdt>
                    <w:sdtPr>
                      <w:alias w:val="Pavadinimas"/>
                      <w:tag w:val="title_40281852176a42fdb7e8250eb1fba347"/>
                      <w:lock w:val="sdtLocked"/>
                      <w:richText/>
                    </w:sdtPr>
                    <w:sdtContent>
                      <w:r>
                        <w:rPr>
                          <w:rFonts w:eastAsia="Calibri"/>
                          <w:b/>
                          <w:szCs w:val="24"/>
                          <w:shd w:val="clear" w:color="auto" w:fill="FFFFFF"/>
                        </w:rPr>
                        <w:t>Sprendimo projekte numatytos naujos teisinio reglamentavimo nuostatos</w:t>
                      </w:r>
                      <w:r>
                        <w:rPr>
                          <w:rFonts w:eastAsia="Calibri"/>
                          <w:b/>
                          <w:szCs w:val="24"/>
                        </w:rPr>
                        <w:t>.</w:t>
                      </w:r>
                    </w:sdtContent>
                  </w:sdt>
                </w:p>
                <w:p w14:paraId="35ADDEF2" w14:textId="6D023BBC">
                  <w:pPr>
                    <w:tabs>
                      <w:tab w:val="left" w:pos="851"/>
                    </w:tabs>
                    <w:suppressAutoHyphens/>
                    <w:ind w:firstLine="360"/>
                    <w:jc w:val="both"/>
                    <w:rPr>
                      <w:szCs w:val="24"/>
                      <w:shd w:val="clear" w:color="auto" w:fill="FFFFFF"/>
                      <w:lang w:eastAsia="ar-SA"/>
                    </w:rPr>
                  </w:pPr>
                  <w:r>
                    <w:rPr>
                      <w:szCs w:val="24"/>
                      <w:shd w:val="clear" w:color="auto" w:fill="FFFFFF"/>
                      <w:lang w:eastAsia="ar-SA"/>
                    </w:rPr>
                    <w:t xml:space="preserve">Parengtu Savivaldybės tarybos sprendimo projektu pritariama, kad būtų pakeistas 2024 m. kovo 7 d. Šiaulių miesto savivaldybės sprendimas Nr. T-45 „Dėl pritarimo įgyvendinti projektą „Bendruomeninių apgyvendinimo bei užimtumo paslaugų asmenims su proto ir psichikos negalia plėtra Šiaulių mieste, II etapas“ (toliau – Projektas). Projektas bus įgyvendinamas dviem atskirais projektais: </w:t>
                  </w:r>
                </w:p>
                <w:sdt>
                  <w:sdtPr>
                    <w:alias w:val="1.1 pp."/>
                    <w:tag w:val="part_ad0240eff97b4a2f9404ba06d0d1febe"/>
                    <w:lock w:val="sdtLocked"/>
                    <w:richText/>
                  </w:sdtPr>
                  <w:sdtContent>
                    <w:p w14:paraId="6B28AFBD" w14:textId="77777777">
                      <w:pPr>
                        <w:tabs>
                          <w:tab w:val="left" w:pos="851"/>
                        </w:tabs>
                        <w:suppressAutoHyphens/>
                        <w:ind w:firstLine="360"/>
                        <w:jc w:val="both"/>
                        <w:rPr>
                          <w:szCs w:val="24"/>
                          <w:shd w:val="clear" w:color="auto" w:fill="FFFFFF"/>
                          <w:lang w:eastAsia="ar-SA"/>
                        </w:rPr>
                      </w:pPr>
                      <w:sdt>
                        <w:sdtPr>
                          <w:alias w:val="Numeris"/>
                          <w:tag w:val="nr_ad0240eff97b4a2f9404ba06d0d1febe"/>
                          <w:lock w:val="sdtLocked"/>
                          <w:richText/>
                        </w:sdtPr>
                        <w:sdtContent>
                          <w:r>
                            <w:rPr>
                              <w:szCs w:val="24"/>
                              <w:shd w:val="clear" w:color="auto" w:fill="FFFFFF"/>
                              <w:lang w:eastAsia="ar-SA"/>
                            </w:rPr>
                            <w:t>1.1</w:t>
                          </w:r>
                        </w:sdtContent>
                      </w:sdt>
                      <w:r>
                        <w:rPr>
                          <w:szCs w:val="24"/>
                          <w:shd w:val="clear" w:color="auto" w:fill="FFFFFF"/>
                          <w:lang w:eastAsia="ar-SA"/>
                        </w:rPr>
                        <w:t xml:space="preserve">. „Bendruomeninių apgyvendinimo bei užimtumo paslaugų asmenims su proto ir psichikos negalia plėtra Šiaulių mieste, II etapas“; </w:t>
                      </w:r>
                    </w:p>
                  </w:sdtContent>
                </w:sdt>
                <w:sdt>
                  <w:sdtPr>
                    <w:alias w:val="1.2 pp."/>
                    <w:tag w:val="part_d5053c6539ab47ff840c39510023236f"/>
                    <w:lock w:val="sdtLocked"/>
                    <w:richText/>
                  </w:sdtPr>
                  <w:sdtContent>
                    <w:p w14:paraId="1F670357" w14:textId="6A4EC6AC">
                      <w:pPr>
                        <w:tabs>
                          <w:tab w:val="left" w:pos="851"/>
                        </w:tabs>
                        <w:suppressAutoHyphens/>
                        <w:ind w:firstLine="360"/>
                        <w:jc w:val="both"/>
                        <w:rPr>
                          <w:szCs w:val="24"/>
                          <w:shd w:val="clear" w:color="auto" w:fill="FFFFFF"/>
                          <w:lang w:eastAsia="ar-SA"/>
                        </w:rPr>
                      </w:pPr>
                      <w:sdt>
                        <w:sdtPr>
                          <w:alias w:val="Numeris"/>
                          <w:tag w:val="nr_d5053c6539ab47ff840c39510023236f"/>
                          <w:lock w:val="sdtLocked"/>
                          <w:richText/>
                        </w:sdtPr>
                        <w:sdtContent>
                          <w:r>
                            <w:rPr>
                              <w:szCs w:val="24"/>
                              <w:shd w:val="clear" w:color="auto" w:fill="FFFFFF"/>
                              <w:lang w:eastAsia="ar-SA"/>
                            </w:rPr>
                            <w:t>1.2</w:t>
                          </w:r>
                        </w:sdtContent>
                      </w:sdt>
                      <w:r>
                        <w:rPr>
                          <w:szCs w:val="24"/>
                          <w:shd w:val="clear" w:color="auto" w:fill="FFFFFF"/>
                          <w:lang w:eastAsia="ar-SA"/>
                        </w:rPr>
                        <w:t>. „Užimtumo paslaugų asmenims su intelekto ir (ar) psichikos negalia plėtra Šiaulių mieste“.</w:t>
                      </w:r>
                    </w:p>
                    <w:p w14:paraId="4DF7F25A" w14:textId="52E7AF23">
                      <w:pPr>
                        <w:suppressAutoHyphens/>
                        <w:ind w:firstLine="360"/>
                        <w:jc w:val="both"/>
                        <w:rPr>
                          <w:szCs w:val="24"/>
                          <w:shd w:val="clear" w:color="auto" w:fill="FFFFFF"/>
                          <w:lang w:eastAsia="ar-SA"/>
                        </w:rPr>
                      </w:pPr>
                      <w:r>
                        <w:rPr>
                          <w:szCs w:val="24"/>
                          <w:shd w:val="clear" w:color="auto" w:fill="FFFFFF"/>
                          <w:lang w:eastAsia="ar-SA"/>
                        </w:rPr>
                        <w:t>Projektai finansuojami ES fondų ir SB lėšomis.</w:t>
                      </w:r>
                    </w:p>
                    <w:p w14:paraId="3C19470E" w14:textId="77777777">
                      <w:pPr>
                        <w:tabs>
                          <w:tab w:val="left" w:pos="851"/>
                        </w:tabs>
                        <w:suppressAutoHyphens/>
                        <w:ind w:firstLine="360"/>
                        <w:jc w:val="both"/>
                        <w:rPr>
                          <w:szCs w:val="24"/>
                          <w:shd w:val="clear" w:color="auto" w:fill="FFFFFF"/>
                          <w:lang w:eastAsia="ar-SA"/>
                        </w:rPr>
                      </w:pPr>
                      <w:r>
                        <w:rPr>
                          <w:szCs w:val="24"/>
                          <w:shd w:val="clear" w:color="auto" w:fill="FFFFFF"/>
                          <w:lang w:eastAsia="ar-SA"/>
                        </w:rPr>
                        <w:t>2024 m. rugpjūčio mėn. buvo pateiktas projekto „Bendruomeninių apgyvendinimo bei užimtumo paslaugų asmenims su proto ir psichikos negalia plėtra Šiaulių mieste, II etapas“ įgyvendinimo planas. Planuojant įgyvendinti Projektą, buvo atrinktas projekto partneris, kuris turėjo vykdyti socialinių dirbtuvių veiklą. Centrinei projektų valdymo agentūrai vertinant Projekto įgyvendinimo planą, iškilo abejonės dėl atrinkto partnerio patalpų tinkamumo, kuriose būtų vykdomos socialinių dirbtuvių veiklos. 2024 m. rugsėjo mėn. Centrinė projektų valdymo agentūra atliko patikrą vietoje ir nustatė, kad socialinių dirbtuvių patalpos neatitinka STR 2.02.02:2004 „Visuomeninės paskirties statiniai“ 181 punkto, kad visuomeninės paskirties statiniuose turi būti užtikrintos tinkamos žmonių higienos sąlygos, nekiltų grėsmė žmonių sveikatai dėl kenksmingų dujų išsiskyrimo, pavojingų kietųjų dalelių ar dujų atsiradimo ore, pavojingos spinduliuotės, vandens ar dirvožemio taršos, nuotekų, dūmų, kietųjų ar skystųjų atliekų netinkamo šalinimo, statinių konstrukcijų ar vidaus drėgmės. Taip pat 190 punkte nurodyta, kad visuomeninės paskirties statiniuose be natūralaus apšvietimo galima įrengti tik tas patalpas, kuriose nenumatomos nuolatinės darbo vietos.</w:t>
                      </w:r>
                    </w:p>
                    <w:p w14:paraId="4212DA57" w14:textId="77777777">
                      <w:pPr>
                        <w:tabs>
                          <w:tab w:val="left" w:pos="851"/>
                        </w:tabs>
                        <w:suppressAutoHyphens/>
                        <w:ind w:firstLine="360"/>
                        <w:jc w:val="both"/>
                        <w:rPr>
                          <w:szCs w:val="24"/>
                          <w:shd w:val="clear" w:color="auto" w:fill="FFFFFF"/>
                          <w:lang w:eastAsia="ar-SA"/>
                        </w:rPr>
                      </w:pPr>
                      <w:r>
                        <w:rPr>
                          <w:szCs w:val="24"/>
                          <w:shd w:val="clear" w:color="auto" w:fill="FFFFFF"/>
                          <w:lang w:eastAsia="ar-SA"/>
                        </w:rPr>
                        <w:t xml:space="preserve">Atsižvelgiant į CPVA pastabas ir į tai, kad socialinių dirbtuvių partneris neturi galimybės pakeisti patalpų, kuriose vykdytų socialinių dirbtuvių veiklą, nuspręsta skelbti projekto partnerio atranką negaliojančia, o siekiant nestabdyti Projekto įgyvendinimo plano vertinimo, Projektą išskirti į du atskirus projektus: </w:t>
                      </w:r>
                    </w:p>
                    <w:p w14:paraId="39E00BA7" w14:textId="77777777">
                      <w:pPr>
                        <w:tabs>
                          <w:tab w:val="left" w:pos="851"/>
                        </w:tabs>
                        <w:suppressAutoHyphens/>
                        <w:ind w:firstLine="360"/>
                        <w:jc w:val="both"/>
                        <w:rPr>
                          <w:szCs w:val="24"/>
                          <w:shd w:val="clear" w:color="auto" w:fill="FFFFFF"/>
                          <w:lang w:eastAsia="ar-SA"/>
                        </w:rPr>
                      </w:pPr>
                      <w:r>
                        <w:rPr>
                          <w:szCs w:val="24"/>
                          <w:shd w:val="clear" w:color="auto" w:fill="FFFFFF"/>
                          <w:lang w:eastAsia="ar-SA"/>
                        </w:rPr>
                        <w:t xml:space="preserve">• „Bendruomeninių apgyvendinimo bei užimtumo paslaugų asmenims su proto ir psichikos negalia plėtra Šiaulių mieste, II etapas“, kurio metu būtų statomi du grupiniai gyvenimo namai ir perkami apsaugoti būstai; </w:t>
                      </w:r>
                    </w:p>
                    <w:p w14:paraId="30C7AE31" w14:textId="2820B3B8">
                      <w:pPr>
                        <w:tabs>
                          <w:tab w:val="left" w:pos="851"/>
                        </w:tabs>
                        <w:suppressAutoHyphens/>
                        <w:ind w:firstLine="360"/>
                        <w:jc w:val="both"/>
                        <w:rPr>
                          <w:szCs w:val="24"/>
                          <w:shd w:val="clear" w:color="auto" w:fill="FFFFFF"/>
                          <w:lang w:eastAsia="ar-SA"/>
                        </w:rPr>
                      </w:pPr>
                      <w:r>
                        <w:rPr>
                          <w:szCs w:val="24"/>
                          <w:shd w:val="clear" w:color="auto" w:fill="FFFFFF"/>
                          <w:lang w:eastAsia="ar-SA"/>
                        </w:rPr>
                        <w:t>• „Užimtumo paslaugų asmenims su intelekto ir (ar) psichikos negalia plėtra Šiaulių mieste“, kurio įgyvendinimo metu būtų įkurtos socialinės dirbtuvės.</w:t>
                      </w:r>
                    </w:p>
                    <w:p w14:paraId="1577CBE7" w14:textId="6FC0D699">
                      <w:pPr>
                        <w:tabs>
                          <w:tab w:val="left" w:pos="851"/>
                        </w:tabs>
                        <w:suppressAutoHyphens/>
                        <w:ind w:firstLine="360"/>
                        <w:jc w:val="both"/>
                        <w:rPr>
                          <w:szCs w:val="24"/>
                          <w:shd w:val="clear" w:color="auto" w:fill="FFFFFF"/>
                          <w:lang w:eastAsia="ar-SA"/>
                        </w:rPr>
                      </w:pPr>
                      <w:r>
                        <w:rPr>
                          <w:szCs w:val="24"/>
                          <w:shd w:val="clear" w:color="auto" w:fill="FFFFFF"/>
                          <w:lang w:eastAsia="ar-SA"/>
                        </w:rPr>
                        <w:t>2025 m. vasario 21 d. Šiaulių regiono plėtros tarybos kolegijos sprendimu Nr. ŠR/TS-6 „Dėl Šiaulių regiono plėtros tarybos 2023 m. vasario 8 d. sprendimo Nr. ŠR/TS-6 „Dėl 2022–2030 metų Šiaulių regiono plėtros plano patvirtinimo“ pakeitimo“ atnaujintas 2022–2030 m. Šiaulių regiono plėtros planas, kuriame atsirado du projektai „Bendruomeninių apgyvendinimo bei užimtumo paslaugų asmenims su proto ir psichikos negalia plėtra Šiaulių mieste, II etapas“ ir „Užimtumo paslaugų asmenims su intelekto ir (ar) psichikos negalia plėtra Šiaulių mieste.</w:t>
                      </w:r>
                    </w:p>
                  </w:sdtContent>
                </w:sdt>
              </w:sdtContent>
            </w:sdt>
            <w:sdt>
              <w:sdtPr>
                <w:alias w:val="poskyris"/>
                <w:tag w:val="part_a126e43cbd0f4352bdb706fca1f64e66"/>
                <w:lock w:val="sdtLocked"/>
                <w:richText/>
              </w:sdtPr>
              <w:sdtContent>
                <w:p w14:paraId="4344CDD4" w14:textId="6EA473DD">
                  <w:pPr>
                    <w:tabs>
                      <w:tab w:val="left" w:pos="567"/>
                    </w:tabs>
                    <w:suppressAutoHyphens/>
                    <w:ind w:firstLine="567"/>
                    <w:jc w:val="both"/>
                    <w:rPr>
                      <w:b/>
                      <w:bCs/>
                      <w:szCs w:val="24"/>
                      <w:shd w:val="clear" w:color="auto" w:fill="FFFFFF"/>
                      <w:lang w:eastAsia="ar-SA"/>
                    </w:rPr>
                  </w:pPr>
                  <w:sdt>
                    <w:sdtPr>
                      <w:alias w:val="Pavadinimas"/>
                      <w:tag w:val="title_a126e43cbd0f4352bdb706fca1f64e66"/>
                      <w:lock w:val="sdtLocked"/>
                      <w:richText/>
                    </w:sdtPr>
                    <w:sdtContent>
                      <w:r>
                        <w:rPr>
                          <w:b/>
                          <w:bCs/>
                          <w:szCs w:val="24"/>
                          <w:shd w:val="clear" w:color="auto" w:fill="FFFFFF"/>
                          <w:lang w:eastAsia="ar-SA"/>
                        </w:rPr>
                        <w:t>Priėmus sprendimą, galimos pasekmės.</w:t>
                      </w:r>
                    </w:sdtContent>
                  </w:sdt>
                </w:p>
                <w:p w14:paraId="5210C5FC" w14:textId="77777777">
                  <w:pPr>
                    <w:suppressAutoHyphens/>
                    <w:jc w:val="both"/>
                    <w:rPr>
                      <w:szCs w:val="24"/>
                      <w:lang w:eastAsia="lt-LT"/>
                    </w:rPr>
                  </w:pPr>
                  <w:r>
                    <w:rPr>
                      <w:szCs w:val="24"/>
                      <w:lang w:eastAsia="lt-LT"/>
                    </w:rPr>
                    <w:t>2022–2030 m. Šiaulių regiono plėtros plane išskiriama problema – netolygus viešųjų paslaugų prieinamumas, lemiantis socialinės atskirties didėjimą, kai neužtikrinama viešųjų paslaugų įvairovė, atitinkanti regiono poreikius. Viena iš šios problemos dalių – trūksta bendruomenėje teikiamų paslaugų (išeinantiems iš globos įstaigų), įgyvendinant institucinės globos pertvarką.</w:t>
                  </w:r>
                </w:p>
                <w:p w14:paraId="6888411E" w14:textId="77777777">
                  <w:pPr>
                    <w:suppressAutoHyphens/>
                    <w:jc w:val="both"/>
                    <w:rPr>
                      <w:szCs w:val="24"/>
                      <w:lang w:eastAsia="lt-LT"/>
                    </w:rPr>
                  </w:pPr>
                  <w:r>
                    <w:rPr>
                      <w:b/>
                      <w:bCs/>
                      <w:szCs w:val="24"/>
                      <w:lang w:eastAsia="lt-LT"/>
                    </w:rPr>
                    <w:t>Projektų tikslinė grupė</w:t>
                  </w:r>
                  <w:r>
                    <w:rPr>
                      <w:szCs w:val="24"/>
                      <w:lang w:eastAsia="lt-LT"/>
                    </w:rPr>
                    <w:t xml:space="preserve"> – Šiaulių miesto gyventojai, turintys intelekto ir (ar) psichikos negalią.</w:t>
                  </w:r>
                </w:p>
                <w:p w14:paraId="4E36FD4E" w14:textId="77777777">
                  <w:pPr>
                    <w:suppressAutoHyphens/>
                    <w:jc w:val="both"/>
                    <w:rPr>
                      <w:szCs w:val="24"/>
                      <w:lang w:eastAsia="lt-LT"/>
                    </w:rPr>
                  </w:pPr>
                  <w:r>
                    <w:rPr>
                      <w:szCs w:val="24"/>
                      <w:lang w:eastAsia="lt-LT"/>
                    </w:rPr>
                    <w:t>Įgyvendinant regioninę pažangos priemonę LT026-03-01-05 „Socialinių paslaugų ir jų infrastruktūros plėtra“, bus sprendžiama Šiaulių regiono problema – netolygus viešųjų paslaugų prieinamumas, lemiantis socialinės atskirties didėjimą, kai neužtikrinama viešųjų paslaugų, atitinkančių regiono poreikius, įvairovė.</w:t>
                  </w:r>
                </w:p>
                <w:p w14:paraId="2EA07845" w14:textId="77777777">
                  <w:pPr>
                    <w:suppressAutoHyphens/>
                    <w:jc w:val="both"/>
                    <w:rPr>
                      <w:szCs w:val="24"/>
                      <w:lang w:eastAsia="lt-LT"/>
                    </w:rPr>
                  </w:pPr>
                  <w:r>
                    <w:rPr>
                      <w:szCs w:val="24"/>
                      <w:lang w:eastAsia="lt-LT"/>
                    </w:rPr>
                    <w:t>Projektais siekiama prisidėti prie 2022–2030 m. Šiaulių regiono plėtros plano priemonės Nr. LT026-03-01-05 „Socialinių paslaugų ir jų infrastruktūros plėtra“ ir 2024–2026 metų strateginio veiklos plano Socialinės paramos įgyvendinimo programos (10) uždavinio „Šeimoje ir bendruomenėje teikiamų paslaugų, asmenims su proto ir intelekto negalia, plėtra“ įgyvendinimo.</w:t>
                  </w:r>
                </w:p>
                <w:p w14:paraId="5D32CE39" w14:textId="77777777">
                  <w:pPr>
                    <w:suppressAutoHyphens/>
                    <w:jc w:val="both"/>
                    <w:rPr>
                      <w:szCs w:val="24"/>
                      <w:lang w:eastAsia="lt-LT"/>
                    </w:rPr>
                  </w:pPr>
                  <w:r>
                    <w:rPr>
                      <w:szCs w:val="24"/>
                      <w:lang w:eastAsia="lt-LT"/>
                    </w:rPr>
                    <w:t>Projektais siekiama sukurti sąlygas, reikalingas veiksmingam perėjimui nuo institucinės globos prie bendruomenėje teikiamų paslaugų.</w:t>
                  </w:r>
                </w:p>
              </w:sdtContent>
            </w:sdt>
            <w:sdt>
              <w:sdtPr>
                <w:alias w:val="poskyris"/>
                <w:tag w:val="part_f3de65af590545af881c9e5cd3113104"/>
                <w:lock w:val="sdtLocked"/>
                <w:richText/>
              </w:sdtPr>
              <w:sdtContent>
                <w:p w14:paraId="011E54C6" w14:textId="77777777">
                  <w:pPr>
                    <w:suppressAutoHyphens/>
                    <w:jc w:val="both"/>
                    <w:rPr>
                      <w:szCs w:val="24"/>
                      <w:lang w:eastAsia="lt-LT"/>
                    </w:rPr>
                  </w:pPr>
                  <w:sdt>
                    <w:sdtPr>
                      <w:alias w:val="Pavadinimas"/>
                      <w:tag w:val="title_f3de65af590545af881c9e5cd3113104"/>
                      <w:lock w:val="sdtLocked"/>
                      <w:richText/>
                    </w:sdtPr>
                    <w:sdtContent>
                      <w:r>
                        <w:rPr>
                          <w:b/>
                          <w:bCs/>
                          <w:szCs w:val="24"/>
                          <w:lang w:eastAsia="lt-LT"/>
                        </w:rPr>
                        <w:t>Projekto „Bendruomeninių apgyvendinimo bei užimtumo paslaugų asmenims su proto ir psichikos negalia plėtra Šiaulių mieste, II etapas“ įgyvendinimo metu planuojamos veiklos:</w:t>
                      </w:r>
                    </w:sdtContent>
                  </w:sdt>
                </w:p>
                <w:p w14:paraId="03A6F145" w14:textId="533AD711">
                  <w:pPr>
                    <w:tabs>
                      <w:tab w:val="left" w:pos="360"/>
                    </w:tabs>
                    <w:suppressAutoHyphens/>
                    <w:ind w:firstLine="360"/>
                    <w:jc w:val="both"/>
                    <w:rPr>
                      <w:szCs w:val="24"/>
                      <w:lang w:eastAsia="lt-LT"/>
                    </w:rPr>
                  </w:pPr>
                  <w:r>
                    <w:rPr>
                      <w:rFonts w:ascii="Symbol" w:hAnsi="Symbol"/>
                      <w:sz w:val="20"/>
                      <w:szCs w:val="24"/>
                      <w:lang w:eastAsia="lt-LT"/>
                    </w:rPr>
                    <w:t></w:t>
                    <w:tab/>
                  </w:r>
                  <w:r>
                    <w:rPr>
                      <w:szCs w:val="24"/>
                      <w:lang w:eastAsia="lt-LT"/>
                    </w:rPr>
                    <w:t>2 naujų GGN pastatų statyba Šiaulių miesto savivaldybės valdomuose sklypuose (bendras vieno namo plotas – 230 kv. m., statybos rūšis – nauja statyba): Smėlio g. 6, Šiauliai (kadastrinis Nr. 2901/0009:481; plotas – 0,0939 ha.) ir Papievių g., Šiauliai (formuojamas žemės sklypas teritorijoje tarp Papievių gatvės, Rėžių g. 13, Rėžių g. 15A ir Kalno g. 23, plotas – 0,1064 ha.), arba analogiško dydžio sklypuose, kuriuose apsigyventų 20 paslaugos gavėjų.</w:t>
                  </w:r>
                </w:p>
                <w:p w14:paraId="3682A688" w14:textId="1CE9DFC9">
                  <w:pPr>
                    <w:tabs>
                      <w:tab w:val="left" w:pos="720"/>
                    </w:tabs>
                    <w:suppressAutoHyphens/>
                    <w:ind w:left="720" w:hanging="360"/>
                    <w:jc w:val="both"/>
                    <w:rPr>
                      <w:szCs w:val="24"/>
                      <w:lang w:eastAsia="lt-LT"/>
                    </w:rPr>
                  </w:pPr>
                  <w:r>
                    <w:rPr>
                      <w:rFonts w:ascii="Symbol" w:hAnsi="Symbol"/>
                      <w:sz w:val="20"/>
                      <w:szCs w:val="24"/>
                      <w:lang w:eastAsia="lt-LT"/>
                    </w:rPr>
                    <w:t></w:t>
                    <w:tab/>
                  </w:r>
                  <w:r>
                    <w:rPr>
                      <w:szCs w:val="24"/>
                      <w:lang w:eastAsia="lt-LT"/>
                    </w:rPr>
                    <w:t>13 apsaugotų būstų įsigijimas, kuriose paslaugas gautų 26 paslaugos gavėjai.</w:t>
                  </w:r>
                </w:p>
                <w:p w14:paraId="4D3B72CD" w14:textId="77777777">
                  <w:pPr>
                    <w:suppressAutoHyphens/>
                    <w:jc w:val="both"/>
                    <w:rPr>
                      <w:szCs w:val="24"/>
                      <w:lang w:eastAsia="lt-LT"/>
                    </w:rPr>
                  </w:pPr>
                  <w:r>
                    <w:rPr>
                      <w:szCs w:val="24"/>
                      <w:lang w:eastAsia="lt-LT"/>
                    </w:rPr>
                    <w:t>Projekto biudžetas – 2 791 177,00 Eur (85% (2 372 500,00 Eur) ES lėšos ir 15% (418 676,60 Eur) SB lėšos).</w:t>
                  </w:r>
                </w:p>
                <w:p w14:paraId="065DF5AA" w14:textId="5DA635F3">
                  <w:pPr>
                    <w:suppressAutoHyphens/>
                    <w:jc w:val="both"/>
                    <w:rPr>
                      <w:iCs/>
                      <w:color w:val="000000"/>
                      <w:szCs w:val="24"/>
                      <w:lang w:eastAsia="ar-SA"/>
                    </w:rPr>
                  </w:pPr>
                  <w:r>
                    <w:rPr>
                      <w:b/>
                      <w:bCs/>
                      <w:iCs/>
                      <w:color w:val="000000"/>
                      <w:szCs w:val="24"/>
                      <w:lang w:eastAsia="ar-SA"/>
                    </w:rPr>
                    <w:t>Projektas bus įgyvendinamas su partneriu</w:t>
                  </w:r>
                  <w:r>
                    <w:rPr>
                      <w:iCs/>
                      <w:color w:val="000000"/>
                      <w:szCs w:val="24"/>
                      <w:lang w:eastAsia="ar-SA"/>
                    </w:rPr>
                    <w:t xml:space="preserve"> – Kompleksinių paslaugų namai „Alka“.</w:t>
                  </w:r>
                </w:p>
              </w:sdtContent>
            </w:sdt>
            <w:sdt>
              <w:sdtPr>
                <w:alias w:val="poskyris"/>
                <w:tag w:val="part_8b0697df281a486a89546732a07c425a"/>
                <w:lock w:val="sdtLocked"/>
                <w:richText/>
              </w:sdtPr>
              <w:sdtContent>
                <w:p w14:paraId="7CAFF052" w14:textId="61F16FE1">
                  <w:pPr>
                    <w:suppressAutoHyphens/>
                    <w:jc w:val="both"/>
                    <w:rPr>
                      <w:szCs w:val="24"/>
                      <w:lang w:eastAsia="lt-LT"/>
                    </w:rPr>
                  </w:pPr>
                  <w:sdt>
                    <w:sdtPr>
                      <w:alias w:val="Pavadinimas"/>
                      <w:tag w:val="title_8b0697df281a486a89546732a07c425a"/>
                      <w:lock w:val="sdtLocked"/>
                      <w:richText/>
                    </w:sdtPr>
                    <w:sdtContent>
                      <w:r>
                        <w:rPr>
                          <w:b/>
                          <w:bCs/>
                          <w:szCs w:val="24"/>
                          <w:lang w:eastAsia="lt-LT"/>
                        </w:rPr>
                        <w:t>Projekto „Užimtumo paslaugų asmenims su intelekto ir (ar) psichikos negalia plėtra Šiaulių mieste“ įgyvendinimo metu planuojamos veiklos:</w:t>
                      </w:r>
                    </w:sdtContent>
                  </w:sdt>
                </w:p>
                <w:p w14:paraId="04A36F6E" w14:textId="4DC51600">
                  <w:pPr>
                    <w:tabs>
                      <w:tab w:val="left" w:pos="360"/>
                    </w:tabs>
                    <w:suppressAutoHyphens/>
                    <w:ind w:firstLine="426"/>
                    <w:jc w:val="both"/>
                    <w:rPr>
                      <w:szCs w:val="24"/>
                      <w:lang w:eastAsia="lt-LT"/>
                    </w:rPr>
                  </w:pPr>
                  <w:r>
                    <w:rPr>
                      <w:rFonts w:ascii="Symbol" w:hAnsi="Symbol"/>
                      <w:sz w:val="20"/>
                      <w:szCs w:val="24"/>
                      <w:lang w:eastAsia="lt-LT"/>
                    </w:rPr>
                    <w:t></w:t>
                    <w:tab/>
                  </w:r>
                  <w:r>
                    <w:rPr>
                      <w:szCs w:val="24"/>
                      <w:lang w:eastAsia="lt-LT"/>
                    </w:rPr>
                    <w:t>Socialinėse dirbtuvėse bus sukurta 15 užimtumo vietų. Socialinių dirbtuvių veikla vyks adresu Vytauto g. 182, Šiauliai.</w:t>
                  </w:r>
                </w:p>
              </w:sdtContent>
            </w:sdt>
            <w:sdt>
              <w:sdtPr>
                <w:alias w:val="poskyris"/>
                <w:tag w:val="part_205bfaa623ce4a5bbf15c7a38c76413d"/>
                <w:lock w:val="sdtLocked"/>
                <w:richText/>
              </w:sdtPr>
              <w:sdtContent>
                <w:p w14:paraId="0CF68955" w14:textId="77777777">
                  <w:pPr>
                    <w:suppressAutoHyphens/>
                    <w:jc w:val="both"/>
                    <w:rPr>
                      <w:b/>
                      <w:bCs/>
                      <w:szCs w:val="24"/>
                      <w:lang w:eastAsia="lt-LT"/>
                    </w:rPr>
                  </w:pPr>
                  <w:sdt>
                    <w:sdtPr>
                      <w:alias w:val="Pavadinimas"/>
                      <w:tag w:val="title_205bfaa623ce4a5bbf15c7a38c76413d"/>
                      <w:lock w:val="sdtLocked"/>
                      <w:richText/>
                    </w:sdtPr>
                    <w:sdtContent>
                      <w:r>
                        <w:rPr>
                          <w:b/>
                          <w:bCs/>
                          <w:szCs w:val="24"/>
                          <w:lang w:eastAsia="lt-LT"/>
                        </w:rPr>
                        <w:t>Planuojamos veiklos:</w:t>
                      </w:r>
                    </w:sdtContent>
                  </w:sdt>
                </w:p>
                <w:p w14:paraId="68FF4876" w14:textId="498350F1">
                  <w:pPr>
                    <w:tabs>
                      <w:tab w:val="left" w:pos="720"/>
                    </w:tabs>
                    <w:suppressAutoHyphens/>
                    <w:ind w:left="720" w:hanging="360"/>
                    <w:jc w:val="both"/>
                    <w:rPr>
                      <w:szCs w:val="24"/>
                      <w:lang w:eastAsia="lt-LT"/>
                    </w:rPr>
                  </w:pPr>
                  <w:r>
                    <w:rPr>
                      <w:rFonts w:ascii="Symbol" w:hAnsi="Symbol"/>
                      <w:sz w:val="20"/>
                      <w:szCs w:val="24"/>
                      <w:lang w:eastAsia="lt-LT"/>
                    </w:rPr>
                    <w:t></w:t>
                    <w:tab/>
                  </w:r>
                  <w:r>
                    <w:rPr>
                      <w:szCs w:val="24"/>
                      <w:lang w:eastAsia="lt-LT"/>
                    </w:rPr>
                    <w:t>Vaisinių pastilių gamyba;</w:t>
                  </w:r>
                </w:p>
                <w:p w14:paraId="248BB4C1" w14:textId="19D989AC">
                  <w:pPr>
                    <w:tabs>
                      <w:tab w:val="left" w:pos="720"/>
                    </w:tabs>
                    <w:suppressAutoHyphens/>
                    <w:ind w:left="720" w:hanging="360"/>
                    <w:jc w:val="both"/>
                    <w:rPr>
                      <w:szCs w:val="24"/>
                      <w:lang w:eastAsia="lt-LT"/>
                    </w:rPr>
                  </w:pPr>
                  <w:r>
                    <w:rPr>
                      <w:rFonts w:ascii="Symbol" w:hAnsi="Symbol"/>
                      <w:sz w:val="20"/>
                      <w:szCs w:val="24"/>
                      <w:lang w:eastAsia="lt-LT"/>
                    </w:rPr>
                    <w:t></w:t>
                    <w:tab/>
                  </w:r>
                  <w:r>
                    <w:rPr>
                      <w:szCs w:val="24"/>
                      <w:lang w:eastAsia="lt-LT"/>
                    </w:rPr>
                    <w:t>Liofilizuotų vaisių gamyba;</w:t>
                  </w:r>
                </w:p>
                <w:p w14:paraId="1EA21A72" w14:textId="7CDBDDD1">
                  <w:pPr>
                    <w:tabs>
                      <w:tab w:val="left" w:pos="720"/>
                    </w:tabs>
                    <w:suppressAutoHyphens/>
                    <w:ind w:left="720" w:hanging="360"/>
                    <w:jc w:val="both"/>
                    <w:rPr>
                      <w:szCs w:val="24"/>
                      <w:lang w:eastAsia="lt-LT"/>
                    </w:rPr>
                  </w:pPr>
                  <w:r>
                    <w:rPr>
                      <w:rFonts w:ascii="Symbol" w:hAnsi="Symbol"/>
                      <w:sz w:val="20"/>
                      <w:szCs w:val="24"/>
                      <w:lang w:eastAsia="lt-LT"/>
                    </w:rPr>
                    <w:t></w:t>
                    <w:tab/>
                  </w:r>
                  <w:r>
                    <w:rPr>
                      <w:szCs w:val="24"/>
                      <w:lang w:eastAsia="lt-LT"/>
                    </w:rPr>
                    <w:t>Ledų gamyba;</w:t>
                  </w:r>
                </w:p>
                <w:p w14:paraId="4BDD4215" w14:textId="29D8CA76">
                  <w:pPr>
                    <w:tabs>
                      <w:tab w:val="left" w:pos="720"/>
                    </w:tabs>
                    <w:suppressAutoHyphens/>
                    <w:ind w:left="720" w:hanging="360"/>
                    <w:jc w:val="both"/>
                    <w:rPr>
                      <w:szCs w:val="24"/>
                      <w:lang w:eastAsia="lt-LT"/>
                    </w:rPr>
                  </w:pPr>
                  <w:r>
                    <w:rPr>
                      <w:rFonts w:ascii="Symbol" w:hAnsi="Symbol"/>
                      <w:sz w:val="20"/>
                      <w:szCs w:val="24"/>
                      <w:lang w:eastAsia="lt-LT"/>
                    </w:rPr>
                    <w:t></w:t>
                    <w:tab/>
                  </w:r>
                  <w:r>
                    <w:rPr>
                      <w:szCs w:val="24"/>
                      <w:lang w:eastAsia="lt-LT"/>
                    </w:rPr>
                    <w:t>Edukacijų vedimas.</w:t>
                  </w:r>
                </w:p>
                <w:p w14:paraId="023D0217" w14:textId="77777777">
                  <w:pPr>
                    <w:suppressAutoHyphens/>
                    <w:jc w:val="both"/>
                    <w:rPr>
                      <w:szCs w:val="24"/>
                      <w:lang w:eastAsia="lt-LT"/>
                    </w:rPr>
                  </w:pPr>
                  <w:r>
                    <w:rPr>
                      <w:szCs w:val="24"/>
                      <w:lang w:eastAsia="lt-LT"/>
                    </w:rPr>
                    <w:t>Projekto biudžetas – apie 150 000,00 Eur (85% (127 500,00 Eur) ES lėšos ir 15% (22 500,00 Eur) SB lėšos).</w:t>
                  </w:r>
                </w:p>
                <w:p w14:paraId="557E835E" w14:textId="0DA6C734">
                  <w:pPr>
                    <w:suppressAutoHyphens/>
                    <w:jc w:val="both"/>
                    <w:rPr>
                      <w:iCs/>
                      <w:color w:val="000000"/>
                      <w:szCs w:val="24"/>
                      <w:lang w:eastAsia="ar-SA"/>
                    </w:rPr>
                  </w:pPr>
                  <w:r>
                    <w:rPr>
                      <w:b/>
                      <w:bCs/>
                      <w:iCs/>
                      <w:color w:val="000000"/>
                      <w:szCs w:val="24"/>
                      <w:lang w:eastAsia="ar-SA"/>
                    </w:rPr>
                    <w:t>Projektas bus įgyvendinamas su atrinktu partneriu</w:t>
                  </w:r>
                  <w:r>
                    <w:rPr>
                      <w:iCs/>
                      <w:color w:val="000000"/>
                      <w:szCs w:val="24"/>
                      <w:lang w:eastAsia="ar-SA"/>
                    </w:rPr>
                    <w:t xml:space="preserve"> – Šiaulių miesto savivaldybės Globos namai. </w:t>
                  </w:r>
                </w:p>
                <w:p w14:paraId="285F60E8" w14:textId="77777777">
                  <w:pPr>
                    <w:suppressAutoHyphens/>
                    <w:jc w:val="both"/>
                    <w:rPr>
                      <w:iCs/>
                      <w:color w:val="000000"/>
                      <w:szCs w:val="24"/>
                      <w:lang w:eastAsia="ar-SA"/>
                    </w:rPr>
                  </w:pPr>
                </w:p>
              </w:sdtContent>
            </w:sdt>
            <w:sdt>
              <w:sdtPr>
                <w:alias w:val="poskyris"/>
                <w:tag w:val="part_340ff9969f7b4794bbae926bce35472d"/>
                <w:lock w:val="sdtLocked"/>
                <w:richText/>
              </w:sdtPr>
              <w:sdtContent>
                <w:p w14:paraId="3AD3A5DA" w14:textId="4A2D76B7">
                  <w:pPr>
                    <w:tabs>
                      <w:tab w:val="left" w:pos="567"/>
                      <w:tab w:val="left" w:pos="1418"/>
                    </w:tabs>
                    <w:ind w:firstLine="567"/>
                    <w:jc w:val="both"/>
                    <w:rPr>
                      <w:rFonts w:eastAsia="Calibri"/>
                      <w:b/>
                      <w:bCs/>
                      <w:szCs w:val="24"/>
                      <w:shd w:val="clear" w:color="auto" w:fill="FFFFFF"/>
                    </w:rPr>
                  </w:pPr>
                  <w:sdt>
                    <w:sdtPr>
                      <w:alias w:val="Pavadinimas"/>
                      <w:tag w:val="title_340ff9969f7b4794bbae926bce35472d"/>
                      <w:lock w:val="sdtLocked"/>
                      <w:richText/>
                    </w:sdtPr>
                    <w:sdtContent>
                      <w:r>
                        <w:rPr>
                          <w:rFonts w:eastAsia="Calibri"/>
                          <w:b/>
                          <w:bCs/>
                          <w:szCs w:val="24"/>
                          <w:shd w:val="clear" w:color="auto" w:fill="FFFFFF"/>
                        </w:rPr>
                        <w:t>Priėmus sprendimą, keičiami ar pripažįstami negaliojančiais teisės aktai.</w:t>
                      </w:r>
                    </w:sdtContent>
                  </w:sdt>
                </w:p>
                <w:p w14:paraId="0B0C3C2D" w14:textId="77777777">
                  <w:pPr>
                    <w:suppressAutoHyphens/>
                    <w:ind w:firstLine="567"/>
                    <w:jc w:val="both"/>
                    <w:rPr>
                      <w:szCs w:val="24"/>
                      <w:lang w:eastAsia="ar-SA"/>
                    </w:rPr>
                  </w:pPr>
                  <w:r>
                    <w:rPr>
                      <w:szCs w:val="24"/>
                      <w:lang w:eastAsia="ar-SA"/>
                    </w:rPr>
                    <w:t>Priėmus sprendimą, Savivaldybės teisės aktai nekeičiami ir nenaikinami.</w:t>
                  </w:r>
                </w:p>
                <w:p w14:paraId="06B7EA57" w14:textId="77777777">
                  <w:pPr>
                    <w:suppressAutoHyphens/>
                    <w:ind w:firstLine="567"/>
                    <w:jc w:val="both"/>
                    <w:rPr>
                      <w:b/>
                      <w:bCs/>
                      <w:szCs w:val="24"/>
                      <w:shd w:val="clear" w:color="auto" w:fill="FFFFFF"/>
                      <w:lang w:eastAsia="ar-SA"/>
                    </w:rPr>
                  </w:pPr>
                </w:p>
              </w:sdtContent>
            </w:sdt>
            <w:sdt>
              <w:sdtPr>
                <w:alias w:val="poskyris"/>
                <w:tag w:val="part_4f54e1120d4e470c8a664a8f8d0759d3"/>
                <w:lock w:val="sdtLocked"/>
                <w:richText/>
              </w:sdtPr>
              <w:sdtContent>
                <w:p w14:paraId="61474117" w14:textId="1CE48B12">
                  <w:pPr>
                    <w:suppressAutoHyphens/>
                    <w:ind w:firstLine="567"/>
                    <w:jc w:val="both"/>
                    <w:rPr>
                      <w:b/>
                      <w:bCs/>
                      <w:szCs w:val="24"/>
                      <w:shd w:val="clear" w:color="auto" w:fill="FFFFFF"/>
                      <w:lang w:eastAsia="ar-SA"/>
                    </w:rPr>
                  </w:pPr>
                  <w:sdt>
                    <w:sdtPr>
                      <w:alias w:val="Pavadinimas"/>
                      <w:tag w:val="title_4f54e1120d4e470c8a664a8f8d0759d3"/>
                      <w:lock w:val="sdtLocked"/>
                      <w:richText/>
                    </w:sdtPr>
                    <w:sdtContent>
                      <w:r>
                        <w:rPr>
                          <w:b/>
                          <w:bCs/>
                          <w:szCs w:val="24"/>
                          <w:shd w:val="clear" w:color="auto" w:fill="FFFFFF"/>
                          <w:lang w:eastAsia="ar-SA"/>
                        </w:rPr>
                        <w:t>Sprendimui įgyvendinti reikalingi priimti papildomi teisės aktai.</w:t>
                      </w:r>
                    </w:sdtContent>
                  </w:sdt>
                </w:p>
                <w:p w14:paraId="67CEAF40" w14:textId="2DB46E63">
                  <w:pPr>
                    <w:suppressAutoHyphens/>
                    <w:ind w:right="83" w:firstLine="567"/>
                    <w:jc w:val="both"/>
                    <w:rPr>
                      <w:szCs w:val="24"/>
                      <w:lang w:eastAsia="ar-SA"/>
                    </w:rPr>
                  </w:pPr>
                  <w:r>
                    <w:rPr>
                      <w:szCs w:val="24"/>
                      <w:lang w:eastAsia="ar-SA"/>
                    </w:rPr>
                    <w:t>Sprendimui įgyvendinti papildomi teisės aktai nebus reikalingi.</w:t>
                  </w:r>
                </w:p>
                <w:p w14:paraId="38BE90E6" w14:textId="77777777">
                  <w:pPr>
                    <w:suppressAutoHyphens/>
                    <w:ind w:right="83" w:firstLine="567"/>
                    <w:jc w:val="both"/>
                    <w:rPr>
                      <w:b/>
                      <w:bCs/>
                      <w:szCs w:val="24"/>
                      <w:shd w:val="clear" w:color="auto" w:fill="FFFFFF"/>
                      <w:lang w:eastAsia="ar-SA"/>
                    </w:rPr>
                  </w:pPr>
                </w:p>
              </w:sdtContent>
            </w:sdt>
            <w:sdt>
              <w:sdtPr>
                <w:alias w:val="poskyris"/>
                <w:tag w:val="part_1ae8fc36f2ec47f89460cb300df7bfc8"/>
                <w:lock w:val="sdtLocked"/>
                <w:richText/>
              </w:sdtPr>
              <w:sdtContent>
                <w:p w14:paraId="59C3576F" w14:textId="58A5B2F1">
                  <w:pPr>
                    <w:suppressAutoHyphens/>
                    <w:ind w:right="83" w:firstLine="567"/>
                    <w:jc w:val="both"/>
                    <w:rPr>
                      <w:b/>
                      <w:bCs/>
                      <w:szCs w:val="24"/>
                      <w:shd w:val="clear" w:color="auto" w:fill="FFFFFF"/>
                      <w:lang w:eastAsia="ar-SA"/>
                    </w:rPr>
                  </w:pPr>
                  <w:sdt>
                    <w:sdtPr>
                      <w:alias w:val="Pavadinimas"/>
                      <w:tag w:val="title_1ae8fc36f2ec47f89460cb300df7bfc8"/>
                      <w:lock w:val="sdtLocked"/>
                      <w:richText/>
                    </w:sdtPr>
                    <w:sdtContent>
                      <w:r>
                        <w:rPr>
                          <w:b/>
                          <w:bCs/>
                          <w:szCs w:val="24"/>
                          <w:shd w:val="clear" w:color="auto" w:fill="FFFFFF"/>
                          <w:lang w:eastAsia="ar-SA"/>
                        </w:rPr>
                        <w:t>Sprendimui įgyvendinti reikalingos lėšos.</w:t>
                      </w:r>
                    </w:sdtContent>
                  </w:sdt>
                </w:p>
                <w:p w14:paraId="790ADE93" w14:textId="6E51F39A">
                  <w:pPr>
                    <w:suppressAutoHyphens/>
                    <w:ind w:right="83" w:firstLine="567"/>
                    <w:jc w:val="both"/>
                    <w:rPr>
                      <w:color w:val="000000"/>
                      <w:szCs w:val="24"/>
                      <w:lang w:eastAsia="ar-SA"/>
                    </w:rPr>
                  </w:pPr>
                  <w:r>
                    <w:rPr>
                      <w:color w:val="000000"/>
                      <w:szCs w:val="24"/>
                      <w:lang w:eastAsia="ar-SA"/>
                    </w:rPr>
                    <w:t xml:space="preserve">Sprendimui įgyvendinti 2024 - 2029 m. bus reikalingos Šiaulių miesto savivaldybės biudžeto lėšos – apie 441 176,47 Eur ir lėšos </w:t>
                  </w:r>
                  <w:r>
                    <w:rPr>
                      <w:szCs w:val="24"/>
                      <w:lang w:eastAsia="ar-SA"/>
                    </w:rPr>
                    <w:t>nenumatytoms ar netinkamoms finansuoti, tačiau Projektui įgyvendinti būtinoms išlaidoms padengti. Lėšos Projektų įgyvendinimui numatytos priemonėje 06-02-02 „Šeimoje ir bendruomenėje teikiamų paslaugų, asmenims su proto ir intelekto negalia, plėtra“</w:t>
                  </w:r>
                </w:p>
                <w:p w14:paraId="72B69E29" w14:textId="77777777">
                  <w:pPr>
                    <w:suppressAutoHyphens/>
                    <w:ind w:right="83" w:firstLine="567"/>
                    <w:jc w:val="both"/>
                    <w:rPr>
                      <w:b/>
                      <w:szCs w:val="24"/>
                      <w:lang w:eastAsia="ar-SA"/>
                    </w:rPr>
                  </w:pPr>
                </w:p>
              </w:sdtContent>
            </w:sdt>
            <w:sdt>
              <w:sdtPr>
                <w:alias w:val="poskyris"/>
                <w:tag w:val="part_d3d8d0bcdf37469fb71a1580ea671b3f"/>
                <w:lock w:val="sdtLocked"/>
                <w:richText/>
              </w:sdtPr>
              <w:sdtContent>
                <w:p w14:paraId="4E639625" w14:textId="7F261312">
                  <w:pPr>
                    <w:suppressAutoHyphens/>
                    <w:ind w:right="83" w:firstLine="567"/>
                    <w:jc w:val="both"/>
                    <w:rPr>
                      <w:b/>
                      <w:szCs w:val="24"/>
                      <w:lang w:eastAsia="ar-SA"/>
                    </w:rPr>
                  </w:pPr>
                  <w:sdt>
                    <w:sdtPr>
                      <w:alias w:val="Pavadinimas"/>
                      <w:tag w:val="title_d3d8d0bcdf37469fb71a1580ea671b3f"/>
                      <w:lock w:val="sdtLocked"/>
                      <w:richText/>
                    </w:sdtPr>
                    <w:sdtContent>
                      <w:r>
                        <w:rPr>
                          <w:b/>
                          <w:szCs w:val="24"/>
                          <w:lang w:eastAsia="ar-SA"/>
                        </w:rPr>
                        <w:t xml:space="preserve">Sprendimo projekto antikorupcinis vertinimas. </w:t>
                      </w:r>
                    </w:sdtContent>
                  </w:sdt>
                </w:p>
                <w:p w14:paraId="5D83DE2F" w14:textId="77E19807">
                  <w:pPr>
                    <w:suppressAutoHyphens/>
                    <w:ind w:right="83" w:firstLine="567"/>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0F8700C1" w14:textId="77777777">
                  <w:pPr>
                    <w:suppressAutoHyphens/>
                    <w:ind w:right="83" w:firstLine="567"/>
                    <w:jc w:val="both"/>
                    <w:rPr>
                      <w:b/>
                      <w:szCs w:val="24"/>
                      <w:shd w:val="clear" w:color="auto" w:fill="FFFFFF"/>
                      <w:lang w:eastAsia="ar-SA"/>
                    </w:rPr>
                  </w:pPr>
                </w:p>
                <w:p w14:paraId="26EF9BA0" w14:textId="0FBB9DAF">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Viešųjų investicijų skyrius. Tiesioginis rengėjas – Rita Montvilienė, tel. 8 41 383 422</w:t>
                  </w:r>
                </w:p>
                <w:p w14:paraId="77EA92F2" w14:textId="77777777">
                  <w:pPr>
                    <w:suppressAutoHyphens/>
                    <w:ind w:firstLine="567"/>
                    <w:jc w:val="both"/>
                    <w:rPr>
                      <w:b/>
                      <w:szCs w:val="24"/>
                      <w:shd w:val="clear" w:color="auto" w:fill="FFFFFF"/>
                      <w:lang w:eastAsia="ar-SA"/>
                    </w:rPr>
                  </w:pPr>
                </w:p>
              </w:sdtContent>
            </w:sdt>
            <w:sdt>
              <w:sdtPr>
                <w:alias w:val="poskyris"/>
                <w:tag w:val="part_0c64fe26e6594183966d7caad451a535"/>
                <w:lock w:val="sdtLocked"/>
                <w:richText/>
              </w:sdtPr>
              <w:sdtContent>
                <w:p w14:paraId="513207D7" w14:textId="35D6438F">
                  <w:pPr>
                    <w:suppressAutoHyphens/>
                    <w:ind w:firstLine="567"/>
                    <w:jc w:val="both"/>
                    <w:rPr>
                      <w:b/>
                      <w:szCs w:val="24"/>
                      <w:shd w:val="clear" w:color="auto" w:fill="FFFFFF"/>
                      <w:lang w:eastAsia="ar-SA"/>
                    </w:rPr>
                  </w:pPr>
                  <w:sdt>
                    <w:sdtPr>
                      <w:alias w:val="Pavadinimas"/>
                      <w:tag w:val="title_0c64fe26e6594183966d7caad451a535"/>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567"/>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lang w:eastAsia="ar-SA"/>
                    </w:rPr>
                  </w:pPr>
                </w:p>
                <w:p w14:paraId="53247906" w14:textId="77777777">
                  <w:pPr>
                    <w:suppressAutoHyphens/>
                    <w:jc w:val="both"/>
                    <w:rPr>
                      <w:iCs/>
                      <w:szCs w:val="24"/>
                      <w:lang w:eastAsia="ar-SA"/>
                    </w:rPr>
                  </w:pPr>
                </w:p>
                <w:p w14:paraId="3943AFC6" w14:textId="77777777">
                  <w:pPr>
                    <w:suppressAutoHyphens/>
                    <w:jc w:val="both"/>
                    <w:rPr>
                      <w:iCs/>
                      <w:szCs w:val="24"/>
                      <w:lang w:eastAsia="ar-SA"/>
                    </w:rPr>
                  </w:pPr>
                </w:p>
              </w:sdtContent>
            </w:sdt>
          </w:sdtContent>
        </w:sdt>
        <w:sdt>
          <w:sdtPr>
            <w:alias w:val="signatura"/>
            <w:tag w:val="part_884bbd5db844429da2c969b6a7bf8936"/>
            <w:lock w:val="sdtLocked"/>
            <w:richText/>
          </w:sdtPr>
          <w:sdtContent>
            <w:p w14:paraId="74BB1B8A" w14:textId="58FBF118">
              <w:pPr>
                <w:suppressAutoHyphens/>
                <w:rPr>
                  <w:szCs w:val="24"/>
                  <w:lang w:eastAsia="ar-SA"/>
                </w:rPr>
              </w:pPr>
              <w:r>
                <w:rPr>
                  <w:szCs w:val="24"/>
                  <w:lang w:eastAsia="ar-SA"/>
                </w:rPr>
                <w:t xml:space="preserve">Viešųjų investicijų skyriaus vedėja                                                                              Ieva Džiaugienė</w:t>
              </w:r>
            </w:p>
            <w:p w14:paraId="3F16C837" w14:textId="77777777"/>
            <w:p w14:paraId="52026B11" w14:textId="77777777">
              <w:pPr>
                <w:suppressAutoHyphens/>
                <w:jc w:val="both"/>
                <w:rPr>
                  <w:szCs w:val="24"/>
                  <w:lang w:eastAsia="ar-SA"/>
                </w:rPr>
              </w:pPr>
              <w:r>
                <w:rPr>
                  <w:szCs w:val="24"/>
                  <w:lang w:eastAsia="ar-SA"/>
                </w:rPr>
                <w:t xml:space="preserve">Socialinių paslaugų skyriaus vedėja                                                                          Ramutė Pilypienė</w:t>
              </w:r>
            </w:p>
            <w:p w14:paraId="41D23F52" w14:textId="77777777"/>
            <w:p w14:paraId="491C6A74" w14:textId="77777777">
              <w:pPr>
                <w:suppressAutoHyphens/>
                <w:jc w:val="both"/>
                <w:rPr>
                  <w:szCs w:val="24"/>
                  <w:lang w:eastAsia="ar-SA"/>
                </w:rPr>
              </w:pPr>
            </w:p>
            <w:p w14:paraId="699816D2" w14:textId="62F993CF">
              <w:pPr>
                <w:suppressAutoHyphens/>
                <w:jc w:val="both"/>
                <w:rPr>
                  <w:szCs w:val="24"/>
                  <w:lang w:eastAsia="ar-SA"/>
                </w:rPr>
              </w:pPr>
            </w:p>
            <w:p w14:paraId="3BC69DBE" w14:textId="609CD740"/>
          </w:sdtContent>
        </w:sdt>
      </w:sdtContent>
    </w:sdt>
    <w:sectPr>
      <w:pgSz w:w="11906" w:h="16838"/>
      <w:pgMar w:top="1134" w:right="567" w:bottom="567"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411530" w14:textId="77777777">
      <w:pPr>
        <w:suppressAutoHyphens/>
        <w:rPr>
          <w:szCs w:val="24"/>
          <w:lang w:eastAsia="ar-SA"/>
        </w:rPr>
      </w:pPr>
      <w:r>
        <w:rPr>
          <w:szCs w:val="24"/>
          <w:lang w:eastAsia="ar-SA"/>
        </w:rPr>
        <w:separator/>
      </w:r>
    </w:p>
  </w:endnote>
  <w:endnote w:type="continuationSeparator" w:id="0">
    <w:p w14:paraId="73C7920D"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10E56" w14:textId="77777777">
      <w:pPr>
        <w:suppressAutoHyphens/>
        <w:rPr>
          <w:szCs w:val="24"/>
          <w:lang w:eastAsia="ar-SA"/>
        </w:rPr>
      </w:pPr>
      <w:r>
        <w:rPr>
          <w:szCs w:val="24"/>
          <w:lang w:eastAsia="ar-SA"/>
        </w:rPr>
        <w:separator/>
      </w:r>
    </w:p>
  </w:footnote>
  <w:footnote w:type="continuationSeparator" w:id="0">
    <w:p w14:paraId="365D9403" w14:textId="77777777">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62996509">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19019294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359401325">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772170832">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ce8ba4cee9740b6adff3a425f5bf6d7" PartId="c9875635f76942b29db578313ce02224">
    <Part Type="skyrius" Nr="999" DocPartId="ab8456496d3740529cca1439b93cf05b" PartId="bbbfd28942634f5d9e51dc9c0248c12f"/>
    <Part Type="skyrius" Nr="999" Title="SPRENDIMO „DĖL ŠIAULIŲ MIESTO SAVIVALDYBĖS TARYBOS 2024 M. KOVO 7 D. SPRENDIMO NR. T-45 „DĖL PRITARIMO ĮGYVENDINTI PROJEKTĄ „BENDRUOMENINIŲ APGYVENDINIMO BEI UŽIMTUMO PASLAUGŲ ASMENIMS SU PROTO IR PSICHIKOS NEGALIA PLĖTRA ŠIAULIŲ MIESTE, II ETAPAS“ PAKEITIMO“" Notes="Numeris ne iš eilės. Trūksta dalių? [DocDalys]" DocPartId="b88c07c40ea746f69c9dd84241f58e58" PartId="a5de2fb3f953459a8ed399f3f566ce27">
      <Part Type="poskyris" Title="AIŠKINAMASIS RAŠTAS" DocPartId="ad35e82764944ebea7c39558c4175d2d" PartId="979983ced60648a2b545b06d4453adbb"/>
      <Part Type="poskyris" Title="Parengto sprendimo projekto tikslai ir uždaviniai:" DocPartId="26699ce1a83548aa822345c01821a607" PartId="25926e93ae594498a9d5ae861c59f736"/>
      <Part Type="poskyris" Title="Dabartinis sprendimo projekte aptariamų klausimų reguliavimas." DocPartId="6a4f09ffdbac4d09be157e27f1f64d61" PartId="4bdd3e076b3044b9bc3b63ebd031ab56">
        <Part Type="punktas" Nr="1" Abbr="1 p." DocPartId="bc18b29995cb46e79eaf788d2057bfc6" PartId="eeaf0ad7a22048f797b5ba9b20f31bab"/>
        <Part Type="punktas" Nr="2" Abbr="2 p." DocPartId="77408b99ac3b4301b8ec1a2a617142ea" PartId="b36399eff4b9446eb75c5d972c422f38"/>
        <Part Type="punktas" Nr="3" Abbr="3 p." DocPartId="9d08d0e4e4524aadbbdef219b054c441" PartId="7cfa476c750846d3aec8c4562a07c722"/>
        <Part Type="punktas" Nr="4" Abbr="4 p." DocPartId="b2ccc7212a3c42afa120843d5c226e81" PartId="ba5f23db0ad44c5c9ce14306bab2f794"/>
      </Part>
      <Part Type="poskyris" Title="Sprendimo projekte numatytos naujos teisinio reglamentavimo nuostatos." DocPartId="302324aaa24e443e92a587d7e25fced4" PartId="40281852176a42fdb7e8250eb1fba347">
        <Part Type="papunktis" Nr="1.1" Abbr="1.1 pp." DocPartId="ba3e159928c740e894a5afef53dc83d2" PartId="ad0240eff97b4a2f9404ba06d0d1febe"/>
        <Part Type="papunktis" Nr="1.2" Abbr="1.2 pp." DocPartId="95561596291b408ca2efc84e8e25dc94" PartId="d5053c6539ab47ff840c39510023236f"/>
      </Part>
      <Part Type="poskyris" Title="Priėmus sprendimą, galimos pasekmės." DocPartId="01c259705f294e4dbd80dfe103854fc8" PartId="a126e43cbd0f4352bdb706fca1f64e66"/>
      <Part Type="poskyris" Title="Projekto „Bendruomeninių apgyvendinimo bei užimtumo paslaugų asmenims su proto ir psichikos negalia plėtra Šiaulių mieste, II etapas“ įgyvendinimo metu planuojamos veiklos:" DocPartId="74929d4e2b8243ba97553e88dcf4d564" PartId="f3de65af590545af881c9e5cd3113104"/>
      <Part Type="poskyris" Title="Projekto „Užimtumo paslaugų asmenims su intelekto ir (ar) psichikos negalia plėtra Šiaulių mieste“ įgyvendinimo metu planuojamos veiklos:" DocPartId="64f7eb66ceaf45eba77ceb9e4da4026c" PartId="8b0697df281a486a89546732a07c425a"/>
      <Part Type="poskyris" Title="Planuojamos veiklos:" DocPartId="235d58ec6f7c43638a479cce5927e74a" PartId="205bfaa623ce4a5bbf15c7a38c76413d"/>
      <Part Type="poskyris" Title="Priėmus sprendimą, keičiami ar pripažįstami negaliojančiais teisės aktai." DocPartId="0f49fcf9ce9a4850a21e882eae84ad6d" PartId="340ff9969f7b4794bbae926bce35472d"/>
      <Part Type="poskyris" Title="Sprendimui įgyvendinti reikalingi priimti papildomi teisės aktai." DocPartId="f8c3b52ea2fd42bd893e843d7f23fd4e" PartId="4f54e1120d4e470c8a664a8f8d0759d3"/>
      <Part Type="poskyris" Title="Sprendimui įgyvendinti reikalingos lėšos." DocPartId="3160a7026f5441d093e70cedf1924ed2" PartId="1ae8fc36f2ec47f89460cb300df7bfc8"/>
      <Part Type="poskyris" Title="Sprendimo projekto antikorupcinis vertinimas." DocPartId="2c3052033c6a4f2c9e978db8e35eb8dd" PartId="d3d8d0bcdf37469fb71a1580ea671b3f"/>
      <Part Type="poskyris" Title="Numatomo teisinio reguliavimo poveikio vertinimo rezultatai." DocPartId="9f3c3130fa7649dc931793564e9420ce" PartId="0c64fe26e6594183966d7caad451a535"/>
    </Part>
    <Part Type="signatura" DocPartId="0b4bad4bdc2b4b0e843700fd8b92523a" PartId="884bbd5db844429da2c969b6a7bf8936"/>
  </Part>
</Parts>
</file>

<file path=customXml/itemProps1.xml><?xml version="1.0" encoding="utf-8"?>
<ds:datastoreItem xmlns:ds="http://schemas.openxmlformats.org/officeDocument/2006/customXml" ds:itemID="{5D72490E-06C2-405B-B1D0-1B2465C7C736}">
  <ds:schemaRefs>
    <ds:schemaRef ds:uri="http://schemas.openxmlformats.org/officeDocument/2006/bibliography"/>
  </ds:schemaRefs>
</ds:datastoreItem>
</file>

<file path=customXml/itemProps2.xml><?xml version="1.0" encoding="utf-8"?>
<ds:datastoreItem xmlns:ds="http://schemas.openxmlformats.org/officeDocument/2006/customXml" ds:itemID="{A8654791-3A22-44AF-85DD-B95B18C280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1193</Words>
  <Characters>8340</Characters>
  <Application>Microsoft Office Word</Application>
  <DocSecurity>4</DocSecurity>
  <Lines>151</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9466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2025-04-14T12:00:00Z</dcterms:created>
  <dc:creator>"Inga Mituzaitė" &lt;inga.mituzaite@siauliai.lt&gt;</dc:creator>
  <lastModifiedBy>adlibuser</lastModifiedBy>
  <lastPrinted>2025-04-01T12:17:00Z</lastPrinted>
  <dcterms:modified xsi:type="dcterms:W3CDTF">2025-04-14T12:00:00Z</dcterms:modified>
  <revision>2</revision>
  <dc:title>Projektas</dc:title>
</coreProperties>
</file>