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8FA8" w14:textId="77777777" w:rsidR="00DC31B4" w:rsidRPr="00EE1597" w:rsidRDefault="00DC31B4" w:rsidP="00107B33">
      <w:pPr>
        <w:pStyle w:val="Antrat2"/>
        <w:jc w:val="center"/>
      </w:pPr>
      <w:bookmarkStart w:id="0" w:name="_GoBack"/>
      <w:bookmarkEnd w:id="0"/>
      <w:r w:rsidRPr="00EE1597">
        <w:rPr>
          <w:noProof/>
          <w:lang w:val="en-US"/>
        </w:rPr>
        <w:drawing>
          <wp:inline distT="0" distB="0" distL="0" distR="0" wp14:anchorId="15138FFC" wp14:editId="15138FFD">
            <wp:extent cx="614477" cy="686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095" cy="7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38FA9" w14:textId="77777777" w:rsidR="00675A68" w:rsidRPr="00EE1597" w:rsidRDefault="00675A68" w:rsidP="00CA09A6">
      <w:pPr>
        <w:spacing w:before="160"/>
        <w:ind w:left="-851" w:firstLine="851"/>
        <w:jc w:val="center"/>
        <w:rPr>
          <w:b/>
          <w:caps/>
        </w:rPr>
      </w:pPr>
      <w:r w:rsidRPr="00EE1597">
        <w:rPr>
          <w:b/>
          <w:caps/>
        </w:rPr>
        <w:t xml:space="preserve">LIETUVOS RESPUBLIKOS </w:t>
      </w:r>
      <w:r w:rsidR="006E312A" w:rsidRPr="00EE1597">
        <w:rPr>
          <w:b/>
          <w:caps/>
        </w:rPr>
        <w:t xml:space="preserve">energetikos </w:t>
      </w:r>
      <w:r w:rsidRPr="00EE1597">
        <w:rPr>
          <w:b/>
          <w:caps/>
        </w:rPr>
        <w:t>MINISTERIJA</w:t>
      </w:r>
    </w:p>
    <w:p w14:paraId="15138FAA" w14:textId="77777777" w:rsidR="00675A68" w:rsidRPr="00EE1597" w:rsidRDefault="00675A68" w:rsidP="00282963">
      <w:pPr>
        <w:ind w:left="-851"/>
        <w:jc w:val="center"/>
        <w:rPr>
          <w:b/>
          <w:caps/>
          <w:sz w:val="4"/>
        </w:rPr>
      </w:pPr>
    </w:p>
    <w:p w14:paraId="6EB22B24" w14:textId="77777777" w:rsidR="00EC3B57" w:rsidRPr="00EE1597" w:rsidRDefault="00EC3B57" w:rsidP="00EC3B57">
      <w:pPr>
        <w:spacing w:before="40"/>
        <w:ind w:left="-851"/>
        <w:jc w:val="center"/>
        <w:rPr>
          <w:sz w:val="17"/>
        </w:rPr>
      </w:pPr>
      <w:r w:rsidRPr="00EE1597">
        <w:rPr>
          <w:sz w:val="17"/>
        </w:rPr>
        <w:t>Biudžetinė įstaiga, Gedimino pr. 38, LT-01104 Vilnius, tel. (8 5) 203 4407,</w:t>
      </w:r>
    </w:p>
    <w:p w14:paraId="442DFE10" w14:textId="77777777" w:rsidR="00EC3B57" w:rsidRPr="00EE1597" w:rsidRDefault="00EC3B57" w:rsidP="00EC3B57">
      <w:pPr>
        <w:spacing w:before="40"/>
        <w:ind w:left="-851"/>
        <w:jc w:val="center"/>
        <w:rPr>
          <w:sz w:val="17"/>
        </w:rPr>
      </w:pPr>
      <w:r w:rsidRPr="00EE1597">
        <w:rPr>
          <w:sz w:val="17"/>
        </w:rPr>
        <w:t xml:space="preserve">faks. (8 5) 203 4692, el. p. </w:t>
      </w:r>
      <w:hyperlink r:id="rId12" w:history="1">
        <w:r w:rsidRPr="00EE1597">
          <w:rPr>
            <w:rStyle w:val="Hipersaitas"/>
            <w:sz w:val="17"/>
          </w:rPr>
          <w:t>info</w:t>
        </w:r>
        <w:r w:rsidRPr="00EE1597">
          <w:rPr>
            <w:rStyle w:val="Hipersaitas"/>
            <w:sz w:val="17"/>
            <w:lang w:val="en-US"/>
          </w:rPr>
          <w:t>@</w:t>
        </w:r>
        <w:proofErr w:type="spellStart"/>
        <w:r w:rsidRPr="00EE1597">
          <w:rPr>
            <w:rStyle w:val="Hipersaitas"/>
            <w:sz w:val="17"/>
            <w:lang w:val="en-US"/>
          </w:rPr>
          <w:t>enmin.lt</w:t>
        </w:r>
        <w:proofErr w:type="spellEnd"/>
      </w:hyperlink>
      <w:r w:rsidRPr="00EE1597">
        <w:rPr>
          <w:rStyle w:val="Hipersaitas"/>
          <w:sz w:val="17"/>
          <w:lang w:val="en-US"/>
        </w:rPr>
        <w:t>.</w:t>
      </w:r>
    </w:p>
    <w:p w14:paraId="33787A90" w14:textId="77777777" w:rsidR="00EC3B57" w:rsidRPr="00EE1597" w:rsidRDefault="00EC3B57" w:rsidP="00EC3B57">
      <w:pPr>
        <w:widowControl w:val="0"/>
        <w:spacing w:after="40"/>
        <w:ind w:left="-851"/>
        <w:jc w:val="center"/>
        <w:rPr>
          <w:sz w:val="17"/>
        </w:rPr>
      </w:pPr>
      <w:r w:rsidRPr="00EE1597">
        <w:rPr>
          <w:sz w:val="17"/>
        </w:rPr>
        <w:t>Duomenys kaupiami ir saugomi Juridinių asmenų registre, kodas 302308327</w:t>
      </w:r>
    </w:p>
    <w:p w14:paraId="15138FAF" w14:textId="375A1B69" w:rsidR="00675A68" w:rsidRPr="00EE1597" w:rsidRDefault="00871ED2">
      <w:pPr>
        <w:rPr>
          <w:sz w:val="16"/>
        </w:rPr>
      </w:pPr>
      <w:r w:rsidRPr="00EE1597">
        <w:rPr>
          <w:noProof/>
          <w:sz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15138FFE" wp14:editId="15138FFF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6078855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D4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78.6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" strokeweight=".5pt">
                <v:shadow color="#7f7f7f" opacity=".5" offset="1pt"/>
              </v:shape>
            </w:pict>
          </mc:Fallback>
        </mc:AlternateContent>
      </w:r>
    </w:p>
    <w:tbl>
      <w:tblPr>
        <w:tblW w:w="9498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597"/>
        <w:gridCol w:w="422"/>
        <w:gridCol w:w="1543"/>
        <w:gridCol w:w="2936"/>
      </w:tblGrid>
      <w:tr w:rsidR="00675A68" w:rsidRPr="00EE1597" w14:paraId="15138FB5" w14:textId="77777777" w:rsidTr="00824EE9">
        <w:trPr>
          <w:cantSplit/>
          <w:trHeight w:val="107"/>
        </w:trPr>
        <w:tc>
          <w:tcPr>
            <w:tcW w:w="4597" w:type="dxa"/>
            <w:vMerge w:val="restart"/>
          </w:tcPr>
          <w:p w14:paraId="27897400" w14:textId="6EA9B7B7" w:rsidR="008C5BBD" w:rsidRDefault="006A7852" w:rsidP="008C5BBD">
            <w:pPr>
              <w:jc w:val="left"/>
            </w:pPr>
            <w:r>
              <w:t>Lietuvos Respublikos finansų ministerijai</w:t>
            </w:r>
          </w:p>
          <w:p w14:paraId="15138FB1" w14:textId="02B6A557" w:rsidR="00415655" w:rsidRPr="00EE1597" w:rsidRDefault="00415655" w:rsidP="00EF3E7C">
            <w:pPr>
              <w:jc w:val="left"/>
              <w:rPr>
                <w:sz w:val="20"/>
              </w:rPr>
            </w:pPr>
          </w:p>
        </w:tc>
        <w:tc>
          <w:tcPr>
            <w:tcW w:w="422" w:type="dxa"/>
          </w:tcPr>
          <w:p w14:paraId="15138FB2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14:paraId="15138FB3" w14:textId="329520EE" w:rsidR="00675A68" w:rsidRPr="00EE1597" w:rsidRDefault="003148A2" w:rsidP="00A22939">
            <w:pPr>
              <w:jc w:val="left"/>
            </w:pPr>
            <w:r w:rsidRPr="00EE1597">
              <w:t>20</w:t>
            </w:r>
            <w:r w:rsidR="00BC6129">
              <w:t>20</w:t>
            </w:r>
            <w:r w:rsidR="00675A68" w:rsidRPr="00EE1597">
              <w:t>-</w:t>
            </w:r>
            <w:r w:rsidR="007D734D" w:rsidRPr="00EE1597">
              <w:t xml:space="preserve"> </w:t>
            </w:r>
          </w:p>
        </w:tc>
        <w:tc>
          <w:tcPr>
            <w:tcW w:w="2936" w:type="dxa"/>
          </w:tcPr>
          <w:p w14:paraId="15138FB4" w14:textId="0A7AB352" w:rsidR="00675A68" w:rsidRPr="00EE1597" w:rsidRDefault="007462B5" w:rsidP="0045437C">
            <w:pPr>
              <w:jc w:val="left"/>
            </w:pPr>
            <w:r w:rsidRPr="00EE1597">
              <w:t xml:space="preserve">Nr. </w:t>
            </w:r>
            <w:r w:rsidR="009B2503" w:rsidRPr="00EE1597">
              <w:t>(18.</w:t>
            </w:r>
            <w:r w:rsidR="007D734D" w:rsidRPr="00EE1597">
              <w:t>1</w:t>
            </w:r>
            <w:r w:rsidR="00107B33" w:rsidRPr="00EE1597">
              <w:t>-</w:t>
            </w:r>
            <w:r w:rsidR="00F33692">
              <w:t>0</w:t>
            </w:r>
            <w:r w:rsidR="00107B33" w:rsidRPr="00EE1597">
              <w:t>7</w:t>
            </w:r>
            <w:r w:rsidR="00F33692">
              <w:t>E</w:t>
            </w:r>
            <w:r w:rsidR="00107B33" w:rsidRPr="00EE1597">
              <w:t>)</w:t>
            </w:r>
            <w:r w:rsidR="008F064D" w:rsidRPr="00EE1597">
              <w:t>-</w:t>
            </w:r>
            <w:r w:rsidR="007D734D" w:rsidRPr="00EE1597">
              <w:t xml:space="preserve"> </w:t>
            </w:r>
          </w:p>
        </w:tc>
      </w:tr>
      <w:tr w:rsidR="00675A68" w:rsidRPr="00EE1597" w14:paraId="15138FBA" w14:textId="77777777" w:rsidTr="00824EE9">
        <w:trPr>
          <w:cantSplit/>
          <w:trHeight w:val="114"/>
        </w:trPr>
        <w:tc>
          <w:tcPr>
            <w:tcW w:w="4597" w:type="dxa"/>
            <w:vMerge/>
          </w:tcPr>
          <w:p w14:paraId="15138FB6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422" w:type="dxa"/>
          </w:tcPr>
          <w:p w14:paraId="15138FB7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14:paraId="15138FB8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2936" w:type="dxa"/>
          </w:tcPr>
          <w:p w14:paraId="15138FB9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</w:tr>
      <w:tr w:rsidR="00675A68" w:rsidRPr="00EE1597" w14:paraId="15138FBF" w14:textId="77777777" w:rsidTr="00824EE9">
        <w:trPr>
          <w:cantSplit/>
          <w:trHeight w:val="114"/>
        </w:trPr>
        <w:tc>
          <w:tcPr>
            <w:tcW w:w="4597" w:type="dxa"/>
          </w:tcPr>
          <w:p w14:paraId="15138FBB" w14:textId="77777777" w:rsidR="00977C03" w:rsidRPr="00EE1597" w:rsidRDefault="00977C03">
            <w:pPr>
              <w:jc w:val="left"/>
              <w:rPr>
                <w:sz w:val="20"/>
              </w:rPr>
            </w:pPr>
          </w:p>
        </w:tc>
        <w:tc>
          <w:tcPr>
            <w:tcW w:w="422" w:type="dxa"/>
          </w:tcPr>
          <w:p w14:paraId="15138FBC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14:paraId="15138FBD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  <w:tc>
          <w:tcPr>
            <w:tcW w:w="2936" w:type="dxa"/>
          </w:tcPr>
          <w:p w14:paraId="15138FBE" w14:textId="77777777" w:rsidR="00675A68" w:rsidRPr="00EE1597" w:rsidRDefault="00675A68">
            <w:pPr>
              <w:jc w:val="left"/>
              <w:rPr>
                <w:sz w:val="20"/>
              </w:rPr>
            </w:pPr>
          </w:p>
        </w:tc>
      </w:tr>
      <w:tr w:rsidR="00577CAF" w:rsidRPr="00EE1597" w14:paraId="15138FC1" w14:textId="77777777" w:rsidTr="00824EE9">
        <w:trPr>
          <w:cantSplit/>
          <w:trHeight w:val="779"/>
        </w:trPr>
        <w:tc>
          <w:tcPr>
            <w:tcW w:w="9498" w:type="dxa"/>
            <w:gridSpan w:val="4"/>
          </w:tcPr>
          <w:p w14:paraId="15138FC0" w14:textId="227C10C0" w:rsidR="009A1620" w:rsidRPr="00EE1597" w:rsidRDefault="000B4956" w:rsidP="009A16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9A1620" w:rsidRPr="00EE1597">
              <w:rPr>
                <w:b/>
                <w:szCs w:val="24"/>
              </w:rPr>
              <w:t>2014–2020 METŲ EUROPOS SĄJUNGOS FONDŲ INVESTICIJŲ VEIKSMŲ PROGRAMOS PRIORITET</w:t>
            </w:r>
            <w:r w:rsidR="009F52E3" w:rsidRPr="00EE1597">
              <w:rPr>
                <w:b/>
                <w:szCs w:val="24"/>
              </w:rPr>
              <w:t>Ų</w:t>
            </w:r>
            <w:r w:rsidR="009A1620" w:rsidRPr="00EE1597">
              <w:rPr>
                <w:b/>
                <w:szCs w:val="24"/>
              </w:rPr>
              <w:t xml:space="preserve"> ĮGYVENDINIMO PRIEMONIŲ ĮGYVENDINIMO PLANO</w:t>
            </w:r>
            <w:r w:rsidR="00BA3CFD" w:rsidRPr="00EE1597">
              <w:rPr>
                <w:b/>
                <w:szCs w:val="24"/>
              </w:rPr>
              <w:t xml:space="preserve"> PAKEITIM</w:t>
            </w:r>
            <w:r>
              <w:rPr>
                <w:b/>
                <w:szCs w:val="24"/>
              </w:rPr>
              <w:t>O</w:t>
            </w:r>
          </w:p>
        </w:tc>
      </w:tr>
    </w:tbl>
    <w:p w14:paraId="15138FC2" w14:textId="77777777" w:rsidR="00982981" w:rsidRPr="00EE1597" w:rsidRDefault="00982981" w:rsidP="00297FC4">
      <w:pPr>
        <w:tabs>
          <w:tab w:val="left" w:pos="993"/>
        </w:tabs>
        <w:spacing w:line="360" w:lineRule="auto"/>
        <w:rPr>
          <w:sz w:val="20"/>
          <w:lang w:eastAsia="lt-LT"/>
        </w:rPr>
      </w:pPr>
    </w:p>
    <w:p w14:paraId="13A210DC" w14:textId="77777777" w:rsidR="009314EB" w:rsidRDefault="009A1620" w:rsidP="00812C43">
      <w:pPr>
        <w:tabs>
          <w:tab w:val="left" w:pos="851"/>
        </w:tabs>
        <w:ind w:firstLine="720"/>
        <w:rPr>
          <w:rFonts w:eastAsia="Calibri"/>
          <w:szCs w:val="24"/>
        </w:rPr>
      </w:pPr>
      <w:r w:rsidRPr="00EE1597">
        <w:rPr>
          <w:lang w:eastAsia="lt-LT"/>
        </w:rPr>
        <w:t>Lietuvos Respublikos energetikos ministerija (toliau – Energetikos ministerija)</w:t>
      </w:r>
      <w:r w:rsidR="004D1D0F" w:rsidRPr="00EE1597">
        <w:rPr>
          <w:lang w:eastAsia="lt-LT"/>
        </w:rPr>
        <w:t xml:space="preserve"> parengė ir</w:t>
      </w:r>
      <w:r w:rsidRPr="00EE1597">
        <w:rPr>
          <w:lang w:eastAsia="lt-LT"/>
        </w:rPr>
        <w:t>, vadovaudamasi 2014–2020 metų Europos Sąjungos fondų investicijų veiksmų programos administravimo taisyklių</w:t>
      </w:r>
      <w:r w:rsidR="00F1752D" w:rsidRPr="00EE1597">
        <w:rPr>
          <w:rStyle w:val="Puslapioinaosnuoroda"/>
          <w:lang w:eastAsia="lt-LT"/>
        </w:rPr>
        <w:footnoteReference w:id="1"/>
      </w:r>
      <w:r w:rsidRPr="00EE1597">
        <w:rPr>
          <w:lang w:eastAsia="lt-LT"/>
        </w:rPr>
        <w:t xml:space="preserve"> 126</w:t>
      </w:r>
      <w:r w:rsidR="00982981" w:rsidRPr="00EE1597">
        <w:rPr>
          <w:lang w:eastAsia="lt-LT"/>
        </w:rPr>
        <w:t xml:space="preserve"> punktu</w:t>
      </w:r>
      <w:r w:rsidR="00161504" w:rsidRPr="00EE1597">
        <w:rPr>
          <w:lang w:eastAsia="lt-LT"/>
        </w:rPr>
        <w:t xml:space="preserve">, </w:t>
      </w:r>
      <w:r w:rsidRPr="00EE1597">
        <w:rPr>
          <w:lang w:eastAsia="lt-LT"/>
        </w:rPr>
        <w:t xml:space="preserve">teikia </w:t>
      </w:r>
      <w:r w:rsidR="00982981" w:rsidRPr="00EE1597">
        <w:rPr>
          <w:lang w:eastAsia="lt-LT"/>
        </w:rPr>
        <w:t xml:space="preserve">derinti įsakymo „Dėl Lietuvos Respublikos energetikos ministro 2014 m. gruodžio 2 d. įsakymo </w:t>
      </w:r>
      <w:r w:rsidR="003559A9" w:rsidRPr="00EE1597">
        <w:rPr>
          <w:lang w:eastAsia="lt-LT"/>
        </w:rPr>
        <w:t xml:space="preserve">Nr. 1-298 </w:t>
      </w:r>
      <w:r w:rsidR="00982981" w:rsidRPr="00EE1597">
        <w:rPr>
          <w:szCs w:val="24"/>
          <w:lang w:eastAsia="lt-LT"/>
        </w:rPr>
        <w:t>„Dėl 2014–2020 m</w:t>
      </w:r>
      <w:r w:rsidR="001B6447">
        <w:rPr>
          <w:szCs w:val="24"/>
          <w:lang w:eastAsia="lt-LT"/>
        </w:rPr>
        <w:t>etų</w:t>
      </w:r>
      <w:r w:rsidR="00982981" w:rsidRPr="00EE1597">
        <w:rPr>
          <w:szCs w:val="24"/>
          <w:lang w:eastAsia="lt-LT"/>
        </w:rPr>
        <w:t xml:space="preserve"> Europos Sąjungos fondų investicijų veiksmų programos prioritet</w:t>
      </w:r>
      <w:r w:rsidR="00001ACA" w:rsidRPr="00EE1597">
        <w:rPr>
          <w:szCs w:val="24"/>
          <w:lang w:eastAsia="lt-LT"/>
        </w:rPr>
        <w:t>ų</w:t>
      </w:r>
      <w:r w:rsidR="00982981" w:rsidRPr="00EE1597">
        <w:rPr>
          <w:szCs w:val="24"/>
          <w:lang w:eastAsia="lt-LT"/>
        </w:rPr>
        <w:t xml:space="preserve"> įgyvendinimo priemonių įgyvendinimo plano </w:t>
      </w:r>
      <w:r w:rsidR="00BA3CFD" w:rsidRPr="00EE1597">
        <w:rPr>
          <w:szCs w:val="24"/>
          <w:lang w:eastAsia="lt-LT"/>
        </w:rPr>
        <w:t xml:space="preserve">ir 2014–2020 metų Europos Sąjungos fondų investicijų nacionalinių stebėsenos rodiklių skaičiavimo aprašo </w:t>
      </w:r>
      <w:r w:rsidR="00982981" w:rsidRPr="00EE1597">
        <w:rPr>
          <w:szCs w:val="24"/>
          <w:lang w:eastAsia="lt-LT"/>
        </w:rPr>
        <w:t>patvirtinimo“ pakeitimo“ projektą (toliau – Projektas).</w:t>
      </w:r>
      <w:r w:rsidR="009314EB" w:rsidRPr="009314EB">
        <w:rPr>
          <w:rFonts w:eastAsia="Calibri"/>
          <w:szCs w:val="24"/>
        </w:rPr>
        <w:t xml:space="preserve"> </w:t>
      </w:r>
    </w:p>
    <w:p w14:paraId="15138FC3" w14:textId="5380EA1C" w:rsidR="003D440A" w:rsidRPr="00EE1597" w:rsidRDefault="009314EB" w:rsidP="00812C43">
      <w:pPr>
        <w:tabs>
          <w:tab w:val="left" w:pos="851"/>
        </w:tabs>
        <w:ind w:firstLine="720"/>
        <w:rPr>
          <w:szCs w:val="24"/>
          <w:lang w:eastAsia="lt-LT"/>
        </w:rPr>
      </w:pPr>
      <w:r w:rsidRPr="00EE1597">
        <w:rPr>
          <w:rFonts w:eastAsia="Calibri"/>
          <w:szCs w:val="24"/>
        </w:rPr>
        <w:t xml:space="preserve">Projektas </w:t>
      </w:r>
      <w:r>
        <w:rPr>
          <w:rFonts w:eastAsia="Calibri"/>
          <w:szCs w:val="24"/>
        </w:rPr>
        <w:t xml:space="preserve">buvo derintas su įgyvendinančiąja institucija ir partneriais, </w:t>
      </w:r>
      <w:r w:rsidRPr="00EE1597">
        <w:rPr>
          <w:rFonts w:eastAsia="Calibri"/>
          <w:szCs w:val="24"/>
        </w:rPr>
        <w:t xml:space="preserve">paskelbtas Lietuvos Respublikos Seimo kanceliarijos teisės aktų informacinėje sistemoje (TAIS) bei patalpintas </w:t>
      </w:r>
      <w:r w:rsidRPr="00EE1597">
        <w:rPr>
          <w:color w:val="000000"/>
        </w:rPr>
        <w:t xml:space="preserve">ES struktūrinių fondų svetainėje </w:t>
      </w:r>
      <w:hyperlink r:id="rId13" w:history="1">
        <w:r w:rsidRPr="00EE1597">
          <w:rPr>
            <w:rStyle w:val="Hipersaitas"/>
          </w:rPr>
          <w:t>www.esinvesticijos.lt</w:t>
        </w:r>
      </w:hyperlink>
      <w:r w:rsidRPr="00B13D29">
        <w:rPr>
          <w:rStyle w:val="Hipersaitas"/>
          <w:color w:val="auto"/>
          <w:u w:val="none"/>
        </w:rPr>
        <w:t xml:space="preserve">, </w:t>
      </w:r>
      <w:r w:rsidRPr="00DA6488">
        <w:rPr>
          <w:rStyle w:val="Hipersaitas"/>
          <w:color w:val="auto"/>
          <w:u w:val="none"/>
        </w:rPr>
        <w:t>pastabų ir pasiūlymų negauta</w:t>
      </w:r>
      <w:r w:rsidRPr="00DA6488">
        <w:rPr>
          <w:rFonts w:eastAsia="Calibri"/>
          <w:szCs w:val="24"/>
        </w:rPr>
        <w:t>.</w:t>
      </w:r>
    </w:p>
    <w:p w14:paraId="25486160" w14:textId="4FB4A3BF" w:rsidR="00311399" w:rsidRDefault="00982981" w:rsidP="002163F3">
      <w:pPr>
        <w:tabs>
          <w:tab w:val="left" w:pos="851"/>
        </w:tabs>
        <w:ind w:firstLine="720"/>
        <w:rPr>
          <w:color w:val="000000" w:themeColor="text1"/>
          <w:lang w:eastAsia="lt-LT"/>
        </w:rPr>
      </w:pPr>
      <w:r w:rsidRPr="00EE1597">
        <w:rPr>
          <w:lang w:eastAsia="lt-LT"/>
        </w:rPr>
        <w:t>Projekt</w:t>
      </w:r>
      <w:r w:rsidR="007D734D" w:rsidRPr="00EE1597">
        <w:rPr>
          <w:lang w:eastAsia="lt-LT"/>
        </w:rPr>
        <w:t>o keitimas inicijuotas</w:t>
      </w:r>
      <w:r w:rsidR="000B4956">
        <w:rPr>
          <w:lang w:eastAsia="lt-LT"/>
        </w:rPr>
        <w:t>,</w:t>
      </w:r>
      <w:r w:rsidR="004E45A8">
        <w:rPr>
          <w:lang w:eastAsia="lt-LT"/>
        </w:rPr>
        <w:t xml:space="preserve"> siekiant </w:t>
      </w:r>
      <w:r w:rsidR="00A85821" w:rsidRPr="00A85821">
        <w:rPr>
          <w:lang w:eastAsia="lt-LT"/>
        </w:rPr>
        <w:t>04.1.1-LVPA-V-115 priemon</w:t>
      </w:r>
      <w:r w:rsidR="004E45A8">
        <w:rPr>
          <w:lang w:eastAsia="lt-LT"/>
        </w:rPr>
        <w:t>ės</w:t>
      </w:r>
      <w:r w:rsidR="00A85821" w:rsidRPr="00A85821">
        <w:rPr>
          <w:lang w:eastAsia="lt-LT"/>
        </w:rPr>
        <w:t xml:space="preserve"> „AIE </w:t>
      </w:r>
      <w:r w:rsidR="00552864" w:rsidRPr="00A85821">
        <w:rPr>
          <w:lang w:eastAsia="lt-LT"/>
        </w:rPr>
        <w:t>namų ūkiams</w:t>
      </w:r>
      <w:r w:rsidR="00A85821" w:rsidRPr="00A85821">
        <w:rPr>
          <w:lang w:eastAsia="lt-LT"/>
        </w:rPr>
        <w:t>“</w:t>
      </w:r>
      <w:r w:rsidR="00EF5713">
        <w:rPr>
          <w:lang w:eastAsia="lt-LT"/>
        </w:rPr>
        <w:t xml:space="preserve"> (toliau </w:t>
      </w:r>
      <w:r w:rsidR="00822F79">
        <w:rPr>
          <w:lang w:eastAsia="lt-LT"/>
        </w:rPr>
        <w:t xml:space="preserve">– </w:t>
      </w:r>
      <w:r w:rsidR="004E45A8">
        <w:rPr>
          <w:lang w:eastAsia="lt-LT"/>
        </w:rPr>
        <w:t xml:space="preserve"> 115 </w:t>
      </w:r>
      <w:r w:rsidR="00822F79">
        <w:rPr>
          <w:lang w:eastAsia="lt-LT"/>
        </w:rPr>
        <w:t>Priemonė)</w:t>
      </w:r>
      <w:r w:rsidR="006771D3">
        <w:rPr>
          <w:lang w:eastAsia="lt-LT"/>
        </w:rPr>
        <w:t xml:space="preserve"> </w:t>
      </w:r>
      <w:r w:rsidR="00827655">
        <w:rPr>
          <w:lang w:eastAsia="lt-LT"/>
        </w:rPr>
        <w:t xml:space="preserve">veiklas </w:t>
      </w:r>
      <w:r w:rsidR="00F33D1A">
        <w:rPr>
          <w:lang w:eastAsia="lt-LT"/>
        </w:rPr>
        <w:t>„Į</w:t>
      </w:r>
      <w:r w:rsidR="002163F3">
        <w:rPr>
          <w:lang w:eastAsia="lt-LT"/>
        </w:rPr>
        <w:t>rengimas geografiškai nutolusiose nuo elektros energijos vartojimo vietose;</w:t>
      </w:r>
      <w:r w:rsidR="00F33D1A">
        <w:rPr>
          <w:lang w:eastAsia="lt-LT"/>
        </w:rPr>
        <w:t xml:space="preserve">“ ir „Įrengimas </w:t>
      </w:r>
      <w:r w:rsidR="002163F3">
        <w:rPr>
          <w:lang w:eastAsia="lt-LT"/>
        </w:rPr>
        <w:t>elektros energijos vartojimo vietoje daugiabučiame pastate ar jo teritorijoje</w:t>
      </w:r>
      <w:r w:rsidR="00F33D1A">
        <w:rPr>
          <w:lang w:eastAsia="lt-LT"/>
        </w:rPr>
        <w:t xml:space="preserve">“ </w:t>
      </w:r>
      <w:r w:rsidR="00827655">
        <w:rPr>
          <w:lang w:eastAsia="lt-LT"/>
        </w:rPr>
        <w:t xml:space="preserve">perkelti </w:t>
      </w:r>
      <w:r w:rsidR="00A41D27">
        <w:rPr>
          <w:lang w:eastAsia="lt-LT"/>
        </w:rPr>
        <w:t>į</w:t>
      </w:r>
      <w:r w:rsidR="00FD59CD">
        <w:rPr>
          <w:lang w:eastAsia="lt-LT"/>
        </w:rPr>
        <w:t xml:space="preserve"> </w:t>
      </w:r>
      <w:r w:rsidR="00FD59CD" w:rsidRPr="00FD59CD">
        <w:rPr>
          <w:lang w:eastAsia="lt-LT"/>
        </w:rPr>
        <w:t>04.1.1-LVPA-V-114 priemon</w:t>
      </w:r>
      <w:r w:rsidR="00FD59CD">
        <w:rPr>
          <w:lang w:eastAsia="lt-LT"/>
        </w:rPr>
        <w:t>ę</w:t>
      </w:r>
      <w:r w:rsidR="00FD59CD" w:rsidRPr="00FD59CD">
        <w:rPr>
          <w:lang w:eastAsia="lt-LT"/>
        </w:rPr>
        <w:t xml:space="preserve"> „Elektros energijos iš atsinaujinančių išteklių gamybos įrenginių įrengimas namų ūkiuose“</w:t>
      </w:r>
      <w:r w:rsidR="00A41D27">
        <w:rPr>
          <w:lang w:eastAsia="lt-LT"/>
        </w:rPr>
        <w:t xml:space="preserve"> </w:t>
      </w:r>
      <w:r w:rsidR="006C4B4A">
        <w:rPr>
          <w:lang w:eastAsia="lt-LT"/>
        </w:rPr>
        <w:t xml:space="preserve"> (toliau – 114 Priemonė)</w:t>
      </w:r>
      <w:r w:rsidR="006771D3">
        <w:rPr>
          <w:lang w:eastAsia="lt-LT"/>
        </w:rPr>
        <w:t>.</w:t>
      </w:r>
      <w:r w:rsidR="00CF53B8">
        <w:rPr>
          <w:lang w:eastAsia="lt-LT"/>
        </w:rPr>
        <w:t xml:space="preserve"> Atlikus Projekto keitimą</w:t>
      </w:r>
      <w:r w:rsidR="00201A5D">
        <w:rPr>
          <w:lang w:eastAsia="lt-LT"/>
        </w:rPr>
        <w:t xml:space="preserve">, pagal 115 Priemonę kvietimai bus skelbiami tik </w:t>
      </w:r>
      <w:r w:rsidR="00943C3B">
        <w:rPr>
          <w:lang w:eastAsia="lt-LT"/>
        </w:rPr>
        <w:t>pagal veiklą „</w:t>
      </w:r>
      <w:r w:rsidR="00943C3B" w:rsidRPr="00943C3B">
        <w:rPr>
          <w:lang w:eastAsia="lt-LT"/>
        </w:rPr>
        <w:t>Įsigijimas iš elektrinių parkų</w:t>
      </w:r>
      <w:r w:rsidR="00943C3B">
        <w:rPr>
          <w:lang w:eastAsia="lt-LT"/>
        </w:rPr>
        <w:t xml:space="preserve">“, o pagal 114 </w:t>
      </w:r>
      <w:r w:rsidR="004B6169">
        <w:rPr>
          <w:lang w:eastAsia="lt-LT"/>
        </w:rPr>
        <w:t>Priemonę</w:t>
      </w:r>
      <w:r w:rsidR="00943C3B" w:rsidRPr="00943C3B">
        <w:rPr>
          <w:lang w:eastAsia="lt-LT"/>
        </w:rPr>
        <w:t xml:space="preserve"> </w:t>
      </w:r>
      <w:r w:rsidR="00201A5D">
        <w:rPr>
          <w:lang w:eastAsia="lt-LT"/>
        </w:rPr>
        <w:t>bus rengiamas</w:t>
      </w:r>
      <w:r w:rsidR="006771D3">
        <w:rPr>
          <w:lang w:eastAsia="lt-LT"/>
        </w:rPr>
        <w:t xml:space="preserve"> </w:t>
      </w:r>
      <w:r w:rsidR="00F41957">
        <w:rPr>
          <w:lang w:eastAsia="lt-LT"/>
        </w:rPr>
        <w:t>naujas projektų finansavimo sąlygų aprašas</w:t>
      </w:r>
      <w:r w:rsidR="006918EF">
        <w:rPr>
          <w:lang w:eastAsia="lt-LT"/>
        </w:rPr>
        <w:t>, pagal kurį</w:t>
      </w:r>
      <w:r w:rsidR="0077706D">
        <w:rPr>
          <w:lang w:eastAsia="lt-LT"/>
        </w:rPr>
        <w:t xml:space="preserve"> bus finansuojamos </w:t>
      </w:r>
      <w:r w:rsidR="006D3BBE">
        <w:rPr>
          <w:lang w:eastAsia="lt-LT"/>
        </w:rPr>
        <w:t>iki 10 kW ga</w:t>
      </w:r>
      <w:r w:rsidR="00A81E82" w:rsidRPr="00A81E82">
        <w:rPr>
          <w:lang w:eastAsia="lt-LT"/>
        </w:rPr>
        <w:t>lios atsinaujinančių išteklių energiją naudojanči</w:t>
      </w:r>
      <w:r w:rsidR="006D3BBE">
        <w:rPr>
          <w:lang w:eastAsia="lt-LT"/>
        </w:rPr>
        <w:t>os</w:t>
      </w:r>
      <w:r w:rsidR="00A81E82" w:rsidRPr="00A81E82">
        <w:rPr>
          <w:lang w:eastAsia="lt-LT"/>
        </w:rPr>
        <w:t xml:space="preserve"> technologij</w:t>
      </w:r>
      <w:r w:rsidR="006D3BBE">
        <w:rPr>
          <w:lang w:eastAsia="lt-LT"/>
        </w:rPr>
        <w:t>os</w:t>
      </w:r>
      <w:r w:rsidR="00A81E82" w:rsidRPr="00A81E82">
        <w:rPr>
          <w:lang w:eastAsia="lt-LT"/>
        </w:rPr>
        <w:t xml:space="preserve">, skirtų elektros energijos gamybai namų ūkių reikmėms, </w:t>
      </w:r>
      <w:r w:rsidR="006D3BBE">
        <w:rPr>
          <w:lang w:eastAsia="lt-LT"/>
        </w:rPr>
        <w:t>nepriklausomai nuo jų įrengimo vietos</w:t>
      </w:r>
      <w:r w:rsidR="00AC488E">
        <w:rPr>
          <w:lang w:eastAsia="lt-LT"/>
        </w:rPr>
        <w:t xml:space="preserve">. </w:t>
      </w:r>
      <w:r w:rsidR="006D3BBE">
        <w:rPr>
          <w:lang w:eastAsia="lt-LT"/>
        </w:rPr>
        <w:t>Toks p</w:t>
      </w:r>
      <w:r w:rsidR="005437D4">
        <w:rPr>
          <w:lang w:eastAsia="lt-LT"/>
        </w:rPr>
        <w:t>riemonių atskyrimas bus aiškesnis</w:t>
      </w:r>
      <w:r w:rsidR="008E63DA">
        <w:rPr>
          <w:lang w:eastAsia="lt-LT"/>
        </w:rPr>
        <w:t xml:space="preserve">, </w:t>
      </w:r>
      <w:r w:rsidR="005E5E64">
        <w:rPr>
          <w:lang w:eastAsia="lt-LT"/>
        </w:rPr>
        <w:t>suprantamesnis fiziniams asmenims</w:t>
      </w:r>
      <w:r w:rsidR="00A73705">
        <w:rPr>
          <w:lang w:eastAsia="lt-LT"/>
        </w:rPr>
        <w:t xml:space="preserve"> bei bus paprastesnis</w:t>
      </w:r>
      <w:r w:rsidR="005E5E64">
        <w:rPr>
          <w:lang w:eastAsia="lt-LT"/>
        </w:rPr>
        <w:t xml:space="preserve"> </w:t>
      </w:r>
      <w:r w:rsidR="00A73705">
        <w:rPr>
          <w:lang w:eastAsia="lt-LT"/>
        </w:rPr>
        <w:t>administruojančioms institucijoms.</w:t>
      </w:r>
    </w:p>
    <w:p w14:paraId="0ECC3159" w14:textId="567E9D43" w:rsidR="00600D76" w:rsidRPr="00EE1597" w:rsidRDefault="00297FC4" w:rsidP="00D84D4B">
      <w:pPr>
        <w:tabs>
          <w:tab w:val="left" w:pos="709"/>
        </w:tabs>
      </w:pPr>
      <w:r>
        <w:rPr>
          <w:lang w:eastAsia="lt-LT"/>
        </w:rPr>
        <w:tab/>
      </w:r>
      <w:r w:rsidR="00600D76" w:rsidRPr="00EE1597">
        <w:rPr>
          <w:rFonts w:eastAsia="Calibri"/>
          <w:szCs w:val="24"/>
        </w:rPr>
        <w:t xml:space="preserve">Prašome </w:t>
      </w:r>
      <w:r w:rsidR="00600D76" w:rsidRPr="00EE1597">
        <w:t xml:space="preserve">pastabas ir pasiūlymus pateikti per </w:t>
      </w:r>
      <w:r w:rsidR="007608C2">
        <w:t>3</w:t>
      </w:r>
      <w:r w:rsidR="0094714E">
        <w:t xml:space="preserve"> </w:t>
      </w:r>
      <w:r w:rsidR="00600D76" w:rsidRPr="00EE1597">
        <w:t>darbo dien</w:t>
      </w:r>
      <w:r w:rsidR="00E17E87">
        <w:t>as</w:t>
      </w:r>
      <w:r w:rsidR="00600D76" w:rsidRPr="00EE1597">
        <w:t xml:space="preserve"> nuo Projekto paskelbimo TAIS. </w:t>
      </w:r>
    </w:p>
    <w:p w14:paraId="32DD4EB4" w14:textId="1CF3FE75" w:rsidR="00E2370D" w:rsidRPr="00EE1597" w:rsidRDefault="00E2370D" w:rsidP="00812C43">
      <w:pPr>
        <w:ind w:firstLine="720"/>
        <w:rPr>
          <w:rFonts w:eastAsia="Calibri"/>
          <w:bCs/>
          <w:szCs w:val="24"/>
          <w:lang w:val="en-US"/>
        </w:rPr>
      </w:pPr>
      <w:r w:rsidRPr="00EE1597">
        <w:rPr>
          <w:rFonts w:eastAsia="Calibri"/>
          <w:szCs w:val="24"/>
        </w:rPr>
        <w:t xml:space="preserve">Projektą parengė Energetikos ministerijos Investicijų skyrius (skyriaus vedėja Violeta Greičiuvienė, </w:t>
      </w:r>
      <w:r w:rsidRPr="00EE1597">
        <w:rPr>
          <w:rFonts w:eastAsia="Calibri"/>
          <w:bCs/>
          <w:szCs w:val="24"/>
        </w:rPr>
        <w:t xml:space="preserve">tel. </w:t>
      </w:r>
      <w:r w:rsidRPr="00EE1597">
        <w:rPr>
          <w:szCs w:val="24"/>
        </w:rPr>
        <w:t xml:space="preserve">(8 5) 203 4679, </w:t>
      </w:r>
      <w:proofErr w:type="spellStart"/>
      <w:r w:rsidRPr="00EE1597">
        <w:rPr>
          <w:szCs w:val="24"/>
        </w:rPr>
        <w:t>papild</w:t>
      </w:r>
      <w:proofErr w:type="spellEnd"/>
      <w:r w:rsidRPr="00EE1597">
        <w:rPr>
          <w:szCs w:val="24"/>
        </w:rPr>
        <w:t>. 1</w:t>
      </w:r>
      <w:r w:rsidRPr="00EE1597">
        <w:rPr>
          <w:rFonts w:eastAsia="Calibri"/>
          <w:bCs/>
          <w:szCs w:val="24"/>
        </w:rPr>
        <w:t xml:space="preserve">, el. p. </w:t>
      </w:r>
      <w:hyperlink r:id="rId14" w:history="1">
        <w:r w:rsidRPr="00EE1597">
          <w:rPr>
            <w:rStyle w:val="Hipersaitas"/>
            <w:rFonts w:eastAsia="Calibri"/>
            <w:bCs/>
            <w:szCs w:val="24"/>
          </w:rPr>
          <w:t>violeta.greiciuviene</w:t>
        </w:r>
        <w:r w:rsidRPr="00EE1597">
          <w:rPr>
            <w:rStyle w:val="Hipersaitas"/>
            <w:rFonts w:eastAsia="Calibri"/>
            <w:bCs/>
            <w:szCs w:val="24"/>
            <w:lang w:val="en-US"/>
          </w:rPr>
          <w:t>@enmin.lt</w:t>
        </w:r>
      </w:hyperlink>
      <w:r w:rsidRPr="00EE1597">
        <w:rPr>
          <w:rFonts w:eastAsia="Calibri"/>
          <w:bCs/>
          <w:szCs w:val="24"/>
        </w:rPr>
        <w:t xml:space="preserve">, </w:t>
      </w:r>
      <w:r w:rsidRPr="00EE1597">
        <w:rPr>
          <w:rFonts w:eastAsia="Calibri"/>
          <w:szCs w:val="24"/>
        </w:rPr>
        <w:t xml:space="preserve">tiesioginė Projekto rengėja </w:t>
      </w:r>
      <w:r w:rsidRPr="00EE1597">
        <w:rPr>
          <w:rFonts w:eastAsia="Calibri"/>
          <w:bCs/>
          <w:szCs w:val="24"/>
        </w:rPr>
        <w:t xml:space="preserve">– </w:t>
      </w:r>
      <w:r w:rsidR="00C12BDD">
        <w:rPr>
          <w:rFonts w:eastAsia="Calibri"/>
          <w:bCs/>
          <w:szCs w:val="24"/>
        </w:rPr>
        <w:t>Reda Lichadziauskienė</w:t>
      </w:r>
      <w:r w:rsidRPr="00EE1597">
        <w:rPr>
          <w:szCs w:val="24"/>
          <w:lang w:eastAsia="lt-LT"/>
        </w:rPr>
        <w:t xml:space="preserve">, </w:t>
      </w:r>
      <w:r w:rsidRPr="00EE1597">
        <w:rPr>
          <w:szCs w:val="24"/>
          <w:lang w:val="en-US"/>
        </w:rPr>
        <w:t xml:space="preserve">tel. </w:t>
      </w:r>
      <w:r w:rsidR="00EE1597" w:rsidRPr="00EE1597">
        <w:rPr>
          <w:color w:val="000000"/>
          <w:lang w:eastAsia="lt-LT"/>
        </w:rPr>
        <w:t xml:space="preserve">(8 5) 203 4679, </w:t>
      </w:r>
      <w:proofErr w:type="spellStart"/>
      <w:r w:rsidR="00EE1597" w:rsidRPr="00EE1597">
        <w:rPr>
          <w:color w:val="000000"/>
          <w:lang w:eastAsia="lt-LT"/>
        </w:rPr>
        <w:t>papild</w:t>
      </w:r>
      <w:proofErr w:type="spellEnd"/>
      <w:r w:rsidR="00EE1597" w:rsidRPr="00EE1597">
        <w:rPr>
          <w:color w:val="000000"/>
          <w:lang w:eastAsia="lt-LT"/>
        </w:rPr>
        <w:t xml:space="preserve">. </w:t>
      </w:r>
      <w:r w:rsidR="00C12BDD">
        <w:rPr>
          <w:color w:val="000000"/>
          <w:lang w:eastAsia="lt-LT"/>
        </w:rPr>
        <w:t>6</w:t>
      </w:r>
      <w:r w:rsidRPr="00EE1597">
        <w:rPr>
          <w:szCs w:val="24"/>
          <w:lang w:val="en-US"/>
        </w:rPr>
        <w:t xml:space="preserve">, </w:t>
      </w:r>
      <w:r w:rsidRPr="00EE1597">
        <w:rPr>
          <w:szCs w:val="24"/>
          <w:lang w:eastAsia="lt-LT"/>
        </w:rPr>
        <w:t xml:space="preserve">el. p. </w:t>
      </w:r>
      <w:hyperlink r:id="rId15" w:history="1">
        <w:r w:rsidR="00812C43" w:rsidRPr="00A01D86">
          <w:rPr>
            <w:rStyle w:val="Hipersaitas"/>
          </w:rPr>
          <w:t>red</w:t>
        </w:r>
        <w:r w:rsidR="00812C43" w:rsidRPr="00A01D86">
          <w:rPr>
            <w:rStyle w:val="Hipersaitas"/>
            <w:lang w:eastAsia="lt-LT"/>
          </w:rPr>
          <w:t>a.lichadziauskiene@enmin.lt</w:t>
        </w:r>
      </w:hyperlink>
      <w:r w:rsidRPr="00EE1597">
        <w:rPr>
          <w:rFonts w:eastAsia="Calibri"/>
          <w:bCs/>
          <w:szCs w:val="24"/>
        </w:rPr>
        <w:t>)</w:t>
      </w:r>
      <w:r w:rsidRPr="00EE1597">
        <w:rPr>
          <w:rFonts w:eastAsia="Calibri"/>
          <w:bCs/>
          <w:szCs w:val="24"/>
          <w:lang w:val="en-US"/>
        </w:rPr>
        <w:t>.</w:t>
      </w:r>
    </w:p>
    <w:p w14:paraId="643DBBD9" w14:textId="35EA7A22" w:rsidR="00297FC4" w:rsidRPr="000F4AD6" w:rsidRDefault="00297FC4" w:rsidP="00812C43">
      <w:pPr>
        <w:ind w:firstLine="567"/>
      </w:pPr>
      <w:r w:rsidRPr="000F4AD6">
        <w:t>PRIDEDAMA:</w:t>
      </w:r>
    </w:p>
    <w:p w14:paraId="2F5C6EA4" w14:textId="1AC3CE1C" w:rsidR="00297FC4" w:rsidRPr="000F4AD6" w:rsidRDefault="00297FC4" w:rsidP="00ED0F98">
      <w:pPr>
        <w:numPr>
          <w:ilvl w:val="0"/>
          <w:numId w:val="18"/>
        </w:numPr>
        <w:tabs>
          <w:tab w:val="left" w:pos="1276"/>
        </w:tabs>
        <w:ind w:firstLine="131"/>
      </w:pPr>
      <w:r w:rsidRPr="000F4AD6">
        <w:t xml:space="preserve">Projektas, </w:t>
      </w:r>
      <w:r w:rsidR="00CD3B7B">
        <w:t>2</w:t>
      </w:r>
      <w:r w:rsidR="000F4AD6" w:rsidRPr="000F4AD6">
        <w:t xml:space="preserve"> </w:t>
      </w:r>
      <w:r w:rsidRPr="000F4AD6">
        <w:t>lapa</w:t>
      </w:r>
      <w:r w:rsidR="00CD3B7B">
        <w:t>i</w:t>
      </w:r>
      <w:r w:rsidRPr="000F4AD6">
        <w:t>;</w:t>
      </w:r>
    </w:p>
    <w:p w14:paraId="080D5842" w14:textId="6129027D" w:rsidR="00297FC4" w:rsidRPr="000F4AD6" w:rsidRDefault="00297FC4" w:rsidP="00ED0F98">
      <w:pPr>
        <w:numPr>
          <w:ilvl w:val="0"/>
          <w:numId w:val="18"/>
        </w:numPr>
        <w:tabs>
          <w:tab w:val="left" w:pos="1276"/>
        </w:tabs>
        <w:ind w:firstLine="131"/>
      </w:pPr>
      <w:r w:rsidRPr="000F4AD6">
        <w:t xml:space="preserve">Projekto lyginamasis variantas, </w:t>
      </w:r>
      <w:r w:rsidR="00CD3B7B">
        <w:t>2</w:t>
      </w:r>
      <w:r w:rsidR="00812C43">
        <w:t xml:space="preserve"> </w:t>
      </w:r>
      <w:r w:rsidRPr="000F4AD6">
        <w:t>lapa</w:t>
      </w:r>
      <w:r w:rsidR="00CD3B7B">
        <w:t>i</w:t>
      </w:r>
      <w:r w:rsidRPr="000F4AD6">
        <w:t>.</w:t>
      </w:r>
    </w:p>
    <w:p w14:paraId="7C46C262" w14:textId="35BC648F" w:rsidR="00E275E4" w:rsidRDefault="00E275E4" w:rsidP="00ED0F98">
      <w:pPr>
        <w:tabs>
          <w:tab w:val="left" w:pos="1134"/>
        </w:tabs>
        <w:ind w:left="720"/>
        <w:contextualSpacing/>
      </w:pPr>
    </w:p>
    <w:p w14:paraId="176A9E30" w14:textId="7F331215" w:rsidR="00297FC4" w:rsidRDefault="00297FC4" w:rsidP="00EE1597">
      <w:pPr>
        <w:tabs>
          <w:tab w:val="left" w:pos="1134"/>
        </w:tabs>
        <w:ind w:left="720"/>
        <w:contextualSpacing/>
      </w:pPr>
    </w:p>
    <w:p w14:paraId="6549B706" w14:textId="77777777" w:rsidR="00297FC4" w:rsidRPr="00EE1597" w:rsidRDefault="00297FC4" w:rsidP="00EE1597">
      <w:pPr>
        <w:tabs>
          <w:tab w:val="left" w:pos="1134"/>
        </w:tabs>
        <w:ind w:left="720"/>
        <w:contextualSpacing/>
      </w:pPr>
    </w:p>
    <w:p w14:paraId="430D2141" w14:textId="2BE9C071" w:rsidR="007B7252" w:rsidRDefault="00F33692" w:rsidP="007B7252">
      <w:r>
        <w:t>Ministerijos kancleris                                                                                                   Ramūnas Dilba</w:t>
      </w:r>
    </w:p>
    <w:p w14:paraId="4BD8A2C1" w14:textId="14E60C72" w:rsidR="00297FC4" w:rsidRDefault="00F33692" w:rsidP="00297FC4">
      <w:pPr>
        <w:spacing w:after="120"/>
        <w:ind w:left="6480"/>
        <w:rPr>
          <w:szCs w:val="24"/>
        </w:rPr>
      </w:pPr>
      <w:r>
        <w:rPr>
          <w:szCs w:val="24"/>
        </w:rPr>
        <w:t xml:space="preserve">                 </w:t>
      </w:r>
    </w:p>
    <w:p w14:paraId="5C711E8A" w14:textId="77777777" w:rsidR="00755FEE" w:rsidRDefault="00755FEE" w:rsidP="00297FC4">
      <w:pPr>
        <w:jc w:val="center"/>
        <w:rPr>
          <w:rFonts w:eastAsia="Calibri"/>
          <w:bCs/>
          <w:szCs w:val="24"/>
        </w:rPr>
      </w:pPr>
    </w:p>
    <w:p w14:paraId="045586D9" w14:textId="696FF719" w:rsidR="009C7412" w:rsidRDefault="00AC2DD3" w:rsidP="006771D3">
      <w:pPr>
        <w:rPr>
          <w:rFonts w:eastAsia="Calibri"/>
          <w:bCs/>
          <w:szCs w:val="24"/>
        </w:rPr>
      </w:pPr>
      <w:r w:rsidRPr="00AC2DD3">
        <w:rPr>
          <w:rFonts w:eastAsia="Calibri"/>
          <w:bCs/>
          <w:szCs w:val="24"/>
        </w:rPr>
        <w:t xml:space="preserve">R. Lichadziauskienė, 8 5 2034679, </w:t>
      </w:r>
      <w:proofErr w:type="spellStart"/>
      <w:r w:rsidRPr="00AC2DD3">
        <w:rPr>
          <w:rFonts w:eastAsia="Calibri"/>
          <w:bCs/>
          <w:szCs w:val="24"/>
        </w:rPr>
        <w:t>papild</w:t>
      </w:r>
      <w:proofErr w:type="spellEnd"/>
      <w:r w:rsidRPr="00AC2DD3">
        <w:rPr>
          <w:rFonts w:eastAsia="Calibri"/>
          <w:bCs/>
          <w:szCs w:val="24"/>
        </w:rPr>
        <w:t xml:space="preserve">. 6, el. p. reda.lichadziauskiene@enmin.lt   </w:t>
      </w:r>
    </w:p>
    <w:sectPr w:rsidR="009C7412" w:rsidSect="00F7296B">
      <w:headerReference w:type="default" r:id="rId16"/>
      <w:footerReference w:type="even" r:id="rId17"/>
      <w:headerReference w:type="first" r:id="rId18"/>
      <w:pgSz w:w="11906" w:h="16838" w:code="9"/>
      <w:pgMar w:top="680" w:right="567" w:bottom="851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732A" w14:textId="77777777" w:rsidR="00BA75BD" w:rsidRDefault="00BA75BD">
      <w:r>
        <w:separator/>
      </w:r>
    </w:p>
  </w:endnote>
  <w:endnote w:type="continuationSeparator" w:id="0">
    <w:p w14:paraId="4DED390A" w14:textId="77777777" w:rsidR="00BA75BD" w:rsidRDefault="00BA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9005" w14:textId="77777777" w:rsidR="00675A68" w:rsidRDefault="00DA5F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5A6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5139006" w14:textId="77777777" w:rsidR="00675A68" w:rsidRDefault="00675A6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162B" w14:textId="77777777" w:rsidR="00BA75BD" w:rsidRDefault="00BA75BD">
      <w:r>
        <w:separator/>
      </w:r>
    </w:p>
  </w:footnote>
  <w:footnote w:type="continuationSeparator" w:id="0">
    <w:p w14:paraId="6DD547C0" w14:textId="77777777" w:rsidR="00BA75BD" w:rsidRDefault="00BA75BD">
      <w:r>
        <w:continuationSeparator/>
      </w:r>
    </w:p>
  </w:footnote>
  <w:footnote w:id="1">
    <w:p w14:paraId="7A6ADEE5" w14:textId="2E9C1CAA" w:rsidR="00F1752D" w:rsidRDefault="00F1752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EE1597">
        <w:rPr>
          <w:lang w:eastAsia="lt-LT"/>
        </w:rPr>
        <w:t>P</w:t>
      </w:r>
      <w:r w:rsidRPr="009A1620">
        <w:rPr>
          <w:lang w:eastAsia="lt-LT"/>
        </w:rPr>
        <w:t>atvirtintų Lietuvos Respublikos Vyriausybės 2014 m</w:t>
      </w:r>
      <w:r>
        <w:rPr>
          <w:lang w:eastAsia="lt-LT"/>
        </w:rPr>
        <w:t xml:space="preserve">. spalio 3 d. nutarimu Nr. 1090 „Dėl </w:t>
      </w:r>
      <w:r w:rsidRPr="009A1620">
        <w:rPr>
          <w:lang w:eastAsia="lt-LT"/>
        </w:rPr>
        <w:t>2014–2020 metų Europos Sąjungos fondų investicijų veiksmų programos administravimo taisyklių</w:t>
      </w:r>
      <w:r>
        <w:rPr>
          <w:lang w:eastAsia="lt-LT"/>
        </w:rPr>
        <w:t xml:space="preserve"> patvirtinimo“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9004" w14:textId="16B200A1" w:rsidR="00675A68" w:rsidRDefault="00DA5F4A">
    <w:pPr>
      <w:pStyle w:val="Antrats"/>
      <w:jc w:val="center"/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B1B8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9007" w14:textId="77777777" w:rsidR="009016ED" w:rsidRPr="00F7296B" w:rsidRDefault="009016ED" w:rsidP="009016ED">
    <w:pPr>
      <w:pStyle w:val="Antrats"/>
      <w:jc w:val="right"/>
      <w:rPr>
        <w:sz w:val="2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34"/>
    <w:multiLevelType w:val="hybridMultilevel"/>
    <w:tmpl w:val="C584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5498"/>
    <w:multiLevelType w:val="hybridMultilevel"/>
    <w:tmpl w:val="8F705EAE"/>
    <w:lvl w:ilvl="0" w:tplc="9B6E7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8D0"/>
    <w:multiLevelType w:val="hybridMultilevel"/>
    <w:tmpl w:val="A380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BA"/>
    <w:multiLevelType w:val="hybridMultilevel"/>
    <w:tmpl w:val="47D8A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910BA"/>
    <w:multiLevelType w:val="hybridMultilevel"/>
    <w:tmpl w:val="E7703B82"/>
    <w:lvl w:ilvl="0" w:tplc="80A8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B10C9"/>
    <w:multiLevelType w:val="hybridMultilevel"/>
    <w:tmpl w:val="ABF2F9CA"/>
    <w:lvl w:ilvl="0" w:tplc="9C420D12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65A7F50"/>
    <w:multiLevelType w:val="hybridMultilevel"/>
    <w:tmpl w:val="079E9A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A34"/>
    <w:multiLevelType w:val="hybridMultilevel"/>
    <w:tmpl w:val="CC9C19CC"/>
    <w:lvl w:ilvl="0" w:tplc="EF6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7EB"/>
    <w:multiLevelType w:val="multilevel"/>
    <w:tmpl w:val="75B083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A26AE6"/>
    <w:multiLevelType w:val="hybridMultilevel"/>
    <w:tmpl w:val="C584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740"/>
    <w:multiLevelType w:val="hybridMultilevel"/>
    <w:tmpl w:val="D07A5218"/>
    <w:lvl w:ilvl="0" w:tplc="A3DE25A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A983463"/>
    <w:multiLevelType w:val="hybridMultilevel"/>
    <w:tmpl w:val="6770B952"/>
    <w:lvl w:ilvl="0" w:tplc="8020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607801"/>
    <w:multiLevelType w:val="multilevel"/>
    <w:tmpl w:val="926009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3" w:hanging="1800"/>
      </w:pPr>
      <w:rPr>
        <w:rFonts w:hint="default"/>
      </w:rPr>
    </w:lvl>
  </w:abstractNum>
  <w:abstractNum w:abstractNumId="13" w15:restartNumberingAfterBreak="0">
    <w:nsid w:val="6A4F234C"/>
    <w:multiLevelType w:val="hybridMultilevel"/>
    <w:tmpl w:val="21D0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84B0A"/>
    <w:multiLevelType w:val="hybridMultilevel"/>
    <w:tmpl w:val="C9A2D5BC"/>
    <w:lvl w:ilvl="0" w:tplc="BE52C5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68"/>
    <w:rsid w:val="00001ACA"/>
    <w:rsid w:val="000036EB"/>
    <w:rsid w:val="00005806"/>
    <w:rsid w:val="000071B7"/>
    <w:rsid w:val="000120F2"/>
    <w:rsid w:val="0001450F"/>
    <w:rsid w:val="00015E01"/>
    <w:rsid w:val="0001646D"/>
    <w:rsid w:val="00017A4A"/>
    <w:rsid w:val="00017B80"/>
    <w:rsid w:val="00020E7E"/>
    <w:rsid w:val="00021778"/>
    <w:rsid w:val="00021D6A"/>
    <w:rsid w:val="0002227D"/>
    <w:rsid w:val="00022388"/>
    <w:rsid w:val="000243B1"/>
    <w:rsid w:val="00024E17"/>
    <w:rsid w:val="00030921"/>
    <w:rsid w:val="000341FE"/>
    <w:rsid w:val="00035680"/>
    <w:rsid w:val="000367CA"/>
    <w:rsid w:val="00036C29"/>
    <w:rsid w:val="00037698"/>
    <w:rsid w:val="000420A1"/>
    <w:rsid w:val="00042993"/>
    <w:rsid w:val="0004491C"/>
    <w:rsid w:val="000463F6"/>
    <w:rsid w:val="000469D2"/>
    <w:rsid w:val="00046BE0"/>
    <w:rsid w:val="00046D3C"/>
    <w:rsid w:val="00047695"/>
    <w:rsid w:val="000479F9"/>
    <w:rsid w:val="00047A21"/>
    <w:rsid w:val="00047F28"/>
    <w:rsid w:val="000561CF"/>
    <w:rsid w:val="00057CD6"/>
    <w:rsid w:val="0006284D"/>
    <w:rsid w:val="00062D15"/>
    <w:rsid w:val="00066BC7"/>
    <w:rsid w:val="00071797"/>
    <w:rsid w:val="00080E20"/>
    <w:rsid w:val="00085ADC"/>
    <w:rsid w:val="00086123"/>
    <w:rsid w:val="000871B4"/>
    <w:rsid w:val="00087F11"/>
    <w:rsid w:val="00092684"/>
    <w:rsid w:val="0009502C"/>
    <w:rsid w:val="00095A9A"/>
    <w:rsid w:val="00096F91"/>
    <w:rsid w:val="00097738"/>
    <w:rsid w:val="000A049F"/>
    <w:rsid w:val="000A0EEF"/>
    <w:rsid w:val="000A1261"/>
    <w:rsid w:val="000A1C45"/>
    <w:rsid w:val="000B1180"/>
    <w:rsid w:val="000B17B6"/>
    <w:rsid w:val="000B4956"/>
    <w:rsid w:val="000B7A36"/>
    <w:rsid w:val="000C3950"/>
    <w:rsid w:val="000C4EE8"/>
    <w:rsid w:val="000C5034"/>
    <w:rsid w:val="000C73B5"/>
    <w:rsid w:val="000C7494"/>
    <w:rsid w:val="000C7F5A"/>
    <w:rsid w:val="000D2090"/>
    <w:rsid w:val="000D20A7"/>
    <w:rsid w:val="000D6D87"/>
    <w:rsid w:val="000D6EE0"/>
    <w:rsid w:val="000D777C"/>
    <w:rsid w:val="000D7EF1"/>
    <w:rsid w:val="000E2203"/>
    <w:rsid w:val="000E69C9"/>
    <w:rsid w:val="000F341A"/>
    <w:rsid w:val="000F4AD6"/>
    <w:rsid w:val="000F6B84"/>
    <w:rsid w:val="001001B6"/>
    <w:rsid w:val="00100721"/>
    <w:rsid w:val="00100D77"/>
    <w:rsid w:val="00106553"/>
    <w:rsid w:val="00107455"/>
    <w:rsid w:val="00107B33"/>
    <w:rsid w:val="00110098"/>
    <w:rsid w:val="0011022F"/>
    <w:rsid w:val="00110F6F"/>
    <w:rsid w:val="0011187C"/>
    <w:rsid w:val="0012464F"/>
    <w:rsid w:val="00132F03"/>
    <w:rsid w:val="001345F3"/>
    <w:rsid w:val="00136521"/>
    <w:rsid w:val="001448F3"/>
    <w:rsid w:val="001457F2"/>
    <w:rsid w:val="001463A7"/>
    <w:rsid w:val="001525E8"/>
    <w:rsid w:val="001549FC"/>
    <w:rsid w:val="00161504"/>
    <w:rsid w:val="001626B9"/>
    <w:rsid w:val="00166E6A"/>
    <w:rsid w:val="001677EC"/>
    <w:rsid w:val="00171BE1"/>
    <w:rsid w:val="001748B5"/>
    <w:rsid w:val="00175992"/>
    <w:rsid w:val="00177BB2"/>
    <w:rsid w:val="0018087F"/>
    <w:rsid w:val="001822FE"/>
    <w:rsid w:val="001852F6"/>
    <w:rsid w:val="00187B39"/>
    <w:rsid w:val="00195AD4"/>
    <w:rsid w:val="001978D9"/>
    <w:rsid w:val="001A1455"/>
    <w:rsid w:val="001A1D36"/>
    <w:rsid w:val="001A1D3E"/>
    <w:rsid w:val="001B08D1"/>
    <w:rsid w:val="001B2974"/>
    <w:rsid w:val="001B446D"/>
    <w:rsid w:val="001B467B"/>
    <w:rsid w:val="001B6447"/>
    <w:rsid w:val="001C2A52"/>
    <w:rsid w:val="001C3421"/>
    <w:rsid w:val="001C63B3"/>
    <w:rsid w:val="001D030D"/>
    <w:rsid w:val="001D3BF8"/>
    <w:rsid w:val="001E012D"/>
    <w:rsid w:val="001F01DE"/>
    <w:rsid w:val="001F226A"/>
    <w:rsid w:val="001F554F"/>
    <w:rsid w:val="001F7CD1"/>
    <w:rsid w:val="00201A5D"/>
    <w:rsid w:val="0020203A"/>
    <w:rsid w:val="002163F3"/>
    <w:rsid w:val="00222F97"/>
    <w:rsid w:val="0022471C"/>
    <w:rsid w:val="002338FD"/>
    <w:rsid w:val="00234FBE"/>
    <w:rsid w:val="00236871"/>
    <w:rsid w:val="0024168F"/>
    <w:rsid w:val="002421AA"/>
    <w:rsid w:val="002428B6"/>
    <w:rsid w:val="0024543A"/>
    <w:rsid w:val="002477CB"/>
    <w:rsid w:val="00247A03"/>
    <w:rsid w:val="00251725"/>
    <w:rsid w:val="00251D90"/>
    <w:rsid w:val="00251FD4"/>
    <w:rsid w:val="00253AC7"/>
    <w:rsid w:val="0026102F"/>
    <w:rsid w:val="002650CA"/>
    <w:rsid w:val="00265205"/>
    <w:rsid w:val="0026685B"/>
    <w:rsid w:val="00267695"/>
    <w:rsid w:val="0027097F"/>
    <w:rsid w:val="00272F94"/>
    <w:rsid w:val="00282963"/>
    <w:rsid w:val="0028300D"/>
    <w:rsid w:val="002831B2"/>
    <w:rsid w:val="00290009"/>
    <w:rsid w:val="00290E93"/>
    <w:rsid w:val="00293344"/>
    <w:rsid w:val="00294525"/>
    <w:rsid w:val="002971FE"/>
    <w:rsid w:val="00297FC4"/>
    <w:rsid w:val="002A08B0"/>
    <w:rsid w:val="002A1712"/>
    <w:rsid w:val="002A33C3"/>
    <w:rsid w:val="002A6DAC"/>
    <w:rsid w:val="002B4B54"/>
    <w:rsid w:val="002B5140"/>
    <w:rsid w:val="002C4766"/>
    <w:rsid w:val="002D1B6E"/>
    <w:rsid w:val="002D46F1"/>
    <w:rsid w:val="002E007D"/>
    <w:rsid w:val="002E1251"/>
    <w:rsid w:val="002E4BF3"/>
    <w:rsid w:val="002E53E6"/>
    <w:rsid w:val="002E57DE"/>
    <w:rsid w:val="002E7623"/>
    <w:rsid w:val="002F0A12"/>
    <w:rsid w:val="002F2897"/>
    <w:rsid w:val="002F62B4"/>
    <w:rsid w:val="002F7F74"/>
    <w:rsid w:val="003038AD"/>
    <w:rsid w:val="00305240"/>
    <w:rsid w:val="00307715"/>
    <w:rsid w:val="00311399"/>
    <w:rsid w:val="00311918"/>
    <w:rsid w:val="003148A2"/>
    <w:rsid w:val="003166AC"/>
    <w:rsid w:val="00321012"/>
    <w:rsid w:val="00321226"/>
    <w:rsid w:val="003213A4"/>
    <w:rsid w:val="00330EB9"/>
    <w:rsid w:val="00331148"/>
    <w:rsid w:val="00331CF6"/>
    <w:rsid w:val="00332C42"/>
    <w:rsid w:val="00337BBD"/>
    <w:rsid w:val="003407A6"/>
    <w:rsid w:val="00340E3B"/>
    <w:rsid w:val="00347426"/>
    <w:rsid w:val="00347BBB"/>
    <w:rsid w:val="003503A6"/>
    <w:rsid w:val="00351547"/>
    <w:rsid w:val="0035188B"/>
    <w:rsid w:val="00354E93"/>
    <w:rsid w:val="003559A9"/>
    <w:rsid w:val="00364FEE"/>
    <w:rsid w:val="00366562"/>
    <w:rsid w:val="003665AD"/>
    <w:rsid w:val="003675AF"/>
    <w:rsid w:val="003705C0"/>
    <w:rsid w:val="00382131"/>
    <w:rsid w:val="00387D30"/>
    <w:rsid w:val="00392FAC"/>
    <w:rsid w:val="0039600A"/>
    <w:rsid w:val="0039610A"/>
    <w:rsid w:val="0039669D"/>
    <w:rsid w:val="00397450"/>
    <w:rsid w:val="003A06D8"/>
    <w:rsid w:val="003A11C5"/>
    <w:rsid w:val="003A22C6"/>
    <w:rsid w:val="003A49C9"/>
    <w:rsid w:val="003A6F30"/>
    <w:rsid w:val="003A7BFB"/>
    <w:rsid w:val="003B5353"/>
    <w:rsid w:val="003B5525"/>
    <w:rsid w:val="003B72D0"/>
    <w:rsid w:val="003B72FA"/>
    <w:rsid w:val="003B7EED"/>
    <w:rsid w:val="003C5E7C"/>
    <w:rsid w:val="003C5E81"/>
    <w:rsid w:val="003D1FC8"/>
    <w:rsid w:val="003D2C30"/>
    <w:rsid w:val="003D440A"/>
    <w:rsid w:val="003D57E7"/>
    <w:rsid w:val="003D5B28"/>
    <w:rsid w:val="003F0678"/>
    <w:rsid w:val="003F3120"/>
    <w:rsid w:val="003F63CE"/>
    <w:rsid w:val="004016F9"/>
    <w:rsid w:val="00402C53"/>
    <w:rsid w:val="00403064"/>
    <w:rsid w:val="00405FED"/>
    <w:rsid w:val="00410E0C"/>
    <w:rsid w:val="00413F59"/>
    <w:rsid w:val="00414216"/>
    <w:rsid w:val="00414F12"/>
    <w:rsid w:val="004150EE"/>
    <w:rsid w:val="00415655"/>
    <w:rsid w:val="00422069"/>
    <w:rsid w:val="00431344"/>
    <w:rsid w:val="00431E0C"/>
    <w:rsid w:val="0043759C"/>
    <w:rsid w:val="0044112E"/>
    <w:rsid w:val="00452E15"/>
    <w:rsid w:val="00453E6C"/>
    <w:rsid w:val="0045437C"/>
    <w:rsid w:val="004605F1"/>
    <w:rsid w:val="004634BB"/>
    <w:rsid w:val="00464568"/>
    <w:rsid w:val="004645E5"/>
    <w:rsid w:val="00491A6A"/>
    <w:rsid w:val="004929A3"/>
    <w:rsid w:val="00493BD6"/>
    <w:rsid w:val="004968A0"/>
    <w:rsid w:val="004A5622"/>
    <w:rsid w:val="004A5AA0"/>
    <w:rsid w:val="004A7F09"/>
    <w:rsid w:val="004B2ED4"/>
    <w:rsid w:val="004B4776"/>
    <w:rsid w:val="004B5329"/>
    <w:rsid w:val="004B6169"/>
    <w:rsid w:val="004B6C7C"/>
    <w:rsid w:val="004C2734"/>
    <w:rsid w:val="004C42CB"/>
    <w:rsid w:val="004C5DAC"/>
    <w:rsid w:val="004D090C"/>
    <w:rsid w:val="004D1D0F"/>
    <w:rsid w:val="004D4E97"/>
    <w:rsid w:val="004D77F6"/>
    <w:rsid w:val="004D78C1"/>
    <w:rsid w:val="004E1387"/>
    <w:rsid w:val="004E24C7"/>
    <w:rsid w:val="004E3330"/>
    <w:rsid w:val="004E45A8"/>
    <w:rsid w:val="004E579D"/>
    <w:rsid w:val="004E5A33"/>
    <w:rsid w:val="004E6711"/>
    <w:rsid w:val="004E71F8"/>
    <w:rsid w:val="004E71FF"/>
    <w:rsid w:val="004E76F1"/>
    <w:rsid w:val="004F105C"/>
    <w:rsid w:val="0050243D"/>
    <w:rsid w:val="00503DC4"/>
    <w:rsid w:val="00505AAA"/>
    <w:rsid w:val="005115E3"/>
    <w:rsid w:val="00511DC5"/>
    <w:rsid w:val="00513A98"/>
    <w:rsid w:val="00522181"/>
    <w:rsid w:val="005259EA"/>
    <w:rsid w:val="00534F45"/>
    <w:rsid w:val="005372A1"/>
    <w:rsid w:val="00540A17"/>
    <w:rsid w:val="005437D4"/>
    <w:rsid w:val="005452A1"/>
    <w:rsid w:val="00546663"/>
    <w:rsid w:val="00546A09"/>
    <w:rsid w:val="005518EA"/>
    <w:rsid w:val="005520AD"/>
    <w:rsid w:val="00552303"/>
    <w:rsid w:val="00552864"/>
    <w:rsid w:val="00552D56"/>
    <w:rsid w:val="0055457B"/>
    <w:rsid w:val="0055532F"/>
    <w:rsid w:val="00556747"/>
    <w:rsid w:val="00556B22"/>
    <w:rsid w:val="00566D93"/>
    <w:rsid w:val="005671A7"/>
    <w:rsid w:val="00571A3D"/>
    <w:rsid w:val="00577CAF"/>
    <w:rsid w:val="00584746"/>
    <w:rsid w:val="005879DB"/>
    <w:rsid w:val="00590DBA"/>
    <w:rsid w:val="00594326"/>
    <w:rsid w:val="00595439"/>
    <w:rsid w:val="00596413"/>
    <w:rsid w:val="0059649E"/>
    <w:rsid w:val="005A49B2"/>
    <w:rsid w:val="005A63E3"/>
    <w:rsid w:val="005B4025"/>
    <w:rsid w:val="005B4EE9"/>
    <w:rsid w:val="005B646F"/>
    <w:rsid w:val="005C3478"/>
    <w:rsid w:val="005C4500"/>
    <w:rsid w:val="005D400A"/>
    <w:rsid w:val="005E1035"/>
    <w:rsid w:val="005E14D2"/>
    <w:rsid w:val="005E2950"/>
    <w:rsid w:val="005E5E64"/>
    <w:rsid w:val="005F37A2"/>
    <w:rsid w:val="005F67FE"/>
    <w:rsid w:val="005F7EF9"/>
    <w:rsid w:val="00600D76"/>
    <w:rsid w:val="00601F42"/>
    <w:rsid w:val="00603FFF"/>
    <w:rsid w:val="00604F01"/>
    <w:rsid w:val="00615D27"/>
    <w:rsid w:val="00617E1B"/>
    <w:rsid w:val="0062092D"/>
    <w:rsid w:val="006273FE"/>
    <w:rsid w:val="00627602"/>
    <w:rsid w:val="00627A28"/>
    <w:rsid w:val="006365A7"/>
    <w:rsid w:val="00640266"/>
    <w:rsid w:val="0064128D"/>
    <w:rsid w:val="00645418"/>
    <w:rsid w:val="0064666C"/>
    <w:rsid w:val="00647770"/>
    <w:rsid w:val="00650EC6"/>
    <w:rsid w:val="00653419"/>
    <w:rsid w:val="006562F0"/>
    <w:rsid w:val="00657FE5"/>
    <w:rsid w:val="00660BA3"/>
    <w:rsid w:val="00660FD6"/>
    <w:rsid w:val="0066151C"/>
    <w:rsid w:val="00663B87"/>
    <w:rsid w:val="00663DE6"/>
    <w:rsid w:val="00665048"/>
    <w:rsid w:val="00670283"/>
    <w:rsid w:val="006717A1"/>
    <w:rsid w:val="006738EC"/>
    <w:rsid w:val="00674B40"/>
    <w:rsid w:val="00675A68"/>
    <w:rsid w:val="006771D3"/>
    <w:rsid w:val="00677D13"/>
    <w:rsid w:val="00684131"/>
    <w:rsid w:val="00687412"/>
    <w:rsid w:val="006918EF"/>
    <w:rsid w:val="0069237F"/>
    <w:rsid w:val="0069360F"/>
    <w:rsid w:val="006A3DDC"/>
    <w:rsid w:val="006A7852"/>
    <w:rsid w:val="006B47AA"/>
    <w:rsid w:val="006B62EA"/>
    <w:rsid w:val="006C4B4A"/>
    <w:rsid w:val="006C5961"/>
    <w:rsid w:val="006C5EC3"/>
    <w:rsid w:val="006D3BBE"/>
    <w:rsid w:val="006E0249"/>
    <w:rsid w:val="006E13F0"/>
    <w:rsid w:val="006E206E"/>
    <w:rsid w:val="006E312A"/>
    <w:rsid w:val="006E4652"/>
    <w:rsid w:val="006E7BCD"/>
    <w:rsid w:val="006F00A2"/>
    <w:rsid w:val="006F2E8B"/>
    <w:rsid w:val="006F5C2A"/>
    <w:rsid w:val="00707379"/>
    <w:rsid w:val="007078F8"/>
    <w:rsid w:val="00711B1B"/>
    <w:rsid w:val="007163F1"/>
    <w:rsid w:val="00716741"/>
    <w:rsid w:val="007236EB"/>
    <w:rsid w:val="0072497C"/>
    <w:rsid w:val="00726C17"/>
    <w:rsid w:val="00727F3A"/>
    <w:rsid w:val="00732C2A"/>
    <w:rsid w:val="00740720"/>
    <w:rsid w:val="007462B5"/>
    <w:rsid w:val="00746BB6"/>
    <w:rsid w:val="00755FEE"/>
    <w:rsid w:val="007608C2"/>
    <w:rsid w:val="00762100"/>
    <w:rsid w:val="00762959"/>
    <w:rsid w:val="0076338E"/>
    <w:rsid w:val="00767A4D"/>
    <w:rsid w:val="0077183A"/>
    <w:rsid w:val="0077198A"/>
    <w:rsid w:val="00771F69"/>
    <w:rsid w:val="00772780"/>
    <w:rsid w:val="0077286E"/>
    <w:rsid w:val="00775526"/>
    <w:rsid w:val="007755B3"/>
    <w:rsid w:val="0077706D"/>
    <w:rsid w:val="00777BED"/>
    <w:rsid w:val="00780517"/>
    <w:rsid w:val="00786B39"/>
    <w:rsid w:val="007876DF"/>
    <w:rsid w:val="00790273"/>
    <w:rsid w:val="00791137"/>
    <w:rsid w:val="007913D1"/>
    <w:rsid w:val="00793F7B"/>
    <w:rsid w:val="007A2133"/>
    <w:rsid w:val="007A5EF2"/>
    <w:rsid w:val="007A67E4"/>
    <w:rsid w:val="007A7CEB"/>
    <w:rsid w:val="007B0176"/>
    <w:rsid w:val="007B7252"/>
    <w:rsid w:val="007C04F4"/>
    <w:rsid w:val="007C3AC6"/>
    <w:rsid w:val="007C539F"/>
    <w:rsid w:val="007C7DD6"/>
    <w:rsid w:val="007D03FA"/>
    <w:rsid w:val="007D1336"/>
    <w:rsid w:val="007D3766"/>
    <w:rsid w:val="007D5ED8"/>
    <w:rsid w:val="007D734D"/>
    <w:rsid w:val="007D7F2E"/>
    <w:rsid w:val="007E2977"/>
    <w:rsid w:val="007E577F"/>
    <w:rsid w:val="007E58D6"/>
    <w:rsid w:val="007F126D"/>
    <w:rsid w:val="007F38E4"/>
    <w:rsid w:val="007F45C9"/>
    <w:rsid w:val="007F4FB0"/>
    <w:rsid w:val="007F5905"/>
    <w:rsid w:val="007F5E3F"/>
    <w:rsid w:val="008001EC"/>
    <w:rsid w:val="00801E4B"/>
    <w:rsid w:val="00804D4D"/>
    <w:rsid w:val="00812C43"/>
    <w:rsid w:val="00822A9E"/>
    <w:rsid w:val="00822F79"/>
    <w:rsid w:val="00824EE9"/>
    <w:rsid w:val="008270C2"/>
    <w:rsid w:val="00827655"/>
    <w:rsid w:val="008303B5"/>
    <w:rsid w:val="0083191E"/>
    <w:rsid w:val="00832E6C"/>
    <w:rsid w:val="00836601"/>
    <w:rsid w:val="00846211"/>
    <w:rsid w:val="00851071"/>
    <w:rsid w:val="00854212"/>
    <w:rsid w:val="00862C5B"/>
    <w:rsid w:val="00871ED2"/>
    <w:rsid w:val="008738F6"/>
    <w:rsid w:val="0088021C"/>
    <w:rsid w:val="00882225"/>
    <w:rsid w:val="008827A6"/>
    <w:rsid w:val="00884247"/>
    <w:rsid w:val="00885BF6"/>
    <w:rsid w:val="00886A2C"/>
    <w:rsid w:val="00887668"/>
    <w:rsid w:val="008922F8"/>
    <w:rsid w:val="008A0C71"/>
    <w:rsid w:val="008B67B1"/>
    <w:rsid w:val="008B7C48"/>
    <w:rsid w:val="008C5977"/>
    <w:rsid w:val="008C5BBD"/>
    <w:rsid w:val="008C7C10"/>
    <w:rsid w:val="008D0261"/>
    <w:rsid w:val="008D0B56"/>
    <w:rsid w:val="008D1F10"/>
    <w:rsid w:val="008D4220"/>
    <w:rsid w:val="008D4EFA"/>
    <w:rsid w:val="008D7FB7"/>
    <w:rsid w:val="008E27BC"/>
    <w:rsid w:val="008E2B8F"/>
    <w:rsid w:val="008E5582"/>
    <w:rsid w:val="008E63DA"/>
    <w:rsid w:val="008F02FD"/>
    <w:rsid w:val="008F064D"/>
    <w:rsid w:val="009003AF"/>
    <w:rsid w:val="009016ED"/>
    <w:rsid w:val="009020A2"/>
    <w:rsid w:val="009032A1"/>
    <w:rsid w:val="00903BFF"/>
    <w:rsid w:val="00905E77"/>
    <w:rsid w:val="00926C55"/>
    <w:rsid w:val="00927DCF"/>
    <w:rsid w:val="009314EB"/>
    <w:rsid w:val="009344F4"/>
    <w:rsid w:val="00934BB1"/>
    <w:rsid w:val="009357F8"/>
    <w:rsid w:val="009402A3"/>
    <w:rsid w:val="00943C3B"/>
    <w:rsid w:val="009461FE"/>
    <w:rsid w:val="0094714E"/>
    <w:rsid w:val="0094753B"/>
    <w:rsid w:val="00950A4C"/>
    <w:rsid w:val="00955933"/>
    <w:rsid w:val="009601C7"/>
    <w:rsid w:val="00965468"/>
    <w:rsid w:val="00965723"/>
    <w:rsid w:val="00966472"/>
    <w:rsid w:val="0097005A"/>
    <w:rsid w:val="009742D6"/>
    <w:rsid w:val="00976BD4"/>
    <w:rsid w:val="00977C03"/>
    <w:rsid w:val="00980301"/>
    <w:rsid w:val="00982981"/>
    <w:rsid w:val="009833C1"/>
    <w:rsid w:val="009853E1"/>
    <w:rsid w:val="009859F8"/>
    <w:rsid w:val="0099147A"/>
    <w:rsid w:val="009A110A"/>
    <w:rsid w:val="009A13B6"/>
    <w:rsid w:val="009A1620"/>
    <w:rsid w:val="009A39E5"/>
    <w:rsid w:val="009A7007"/>
    <w:rsid w:val="009A75D5"/>
    <w:rsid w:val="009B2120"/>
    <w:rsid w:val="009B2503"/>
    <w:rsid w:val="009B70EF"/>
    <w:rsid w:val="009B7A0D"/>
    <w:rsid w:val="009C4E87"/>
    <w:rsid w:val="009C4F28"/>
    <w:rsid w:val="009C7412"/>
    <w:rsid w:val="009D0589"/>
    <w:rsid w:val="009D203C"/>
    <w:rsid w:val="009D315D"/>
    <w:rsid w:val="009D5DB1"/>
    <w:rsid w:val="009D7954"/>
    <w:rsid w:val="009E5563"/>
    <w:rsid w:val="009F2866"/>
    <w:rsid w:val="009F52E3"/>
    <w:rsid w:val="009F7D0A"/>
    <w:rsid w:val="00A03CF4"/>
    <w:rsid w:val="00A1121C"/>
    <w:rsid w:val="00A11427"/>
    <w:rsid w:val="00A11849"/>
    <w:rsid w:val="00A12EBB"/>
    <w:rsid w:val="00A12FC7"/>
    <w:rsid w:val="00A169B3"/>
    <w:rsid w:val="00A17385"/>
    <w:rsid w:val="00A1747E"/>
    <w:rsid w:val="00A20C34"/>
    <w:rsid w:val="00A22939"/>
    <w:rsid w:val="00A2301D"/>
    <w:rsid w:val="00A24216"/>
    <w:rsid w:val="00A27813"/>
    <w:rsid w:val="00A303C1"/>
    <w:rsid w:val="00A317C8"/>
    <w:rsid w:val="00A31876"/>
    <w:rsid w:val="00A32D2B"/>
    <w:rsid w:val="00A3339A"/>
    <w:rsid w:val="00A34187"/>
    <w:rsid w:val="00A4038B"/>
    <w:rsid w:val="00A41D27"/>
    <w:rsid w:val="00A41E40"/>
    <w:rsid w:val="00A47E07"/>
    <w:rsid w:val="00A5168A"/>
    <w:rsid w:val="00A52455"/>
    <w:rsid w:val="00A55C9C"/>
    <w:rsid w:val="00A61168"/>
    <w:rsid w:val="00A63D4F"/>
    <w:rsid w:val="00A6423D"/>
    <w:rsid w:val="00A73705"/>
    <w:rsid w:val="00A74D1B"/>
    <w:rsid w:val="00A7574A"/>
    <w:rsid w:val="00A77064"/>
    <w:rsid w:val="00A81E82"/>
    <w:rsid w:val="00A82330"/>
    <w:rsid w:val="00A85821"/>
    <w:rsid w:val="00A867B7"/>
    <w:rsid w:val="00A93727"/>
    <w:rsid w:val="00AA21B6"/>
    <w:rsid w:val="00AA47BB"/>
    <w:rsid w:val="00AA6FA7"/>
    <w:rsid w:val="00AB067C"/>
    <w:rsid w:val="00AB1201"/>
    <w:rsid w:val="00AB70F1"/>
    <w:rsid w:val="00AC07AA"/>
    <w:rsid w:val="00AC2DD3"/>
    <w:rsid w:val="00AC430E"/>
    <w:rsid w:val="00AC488E"/>
    <w:rsid w:val="00AC5D5F"/>
    <w:rsid w:val="00AD3E37"/>
    <w:rsid w:val="00AD49BF"/>
    <w:rsid w:val="00AD569C"/>
    <w:rsid w:val="00AD5EB0"/>
    <w:rsid w:val="00AE0B44"/>
    <w:rsid w:val="00AE5328"/>
    <w:rsid w:val="00AF01D7"/>
    <w:rsid w:val="00AF18E3"/>
    <w:rsid w:val="00AF1A44"/>
    <w:rsid w:val="00AF2086"/>
    <w:rsid w:val="00AF28D0"/>
    <w:rsid w:val="00AF49E0"/>
    <w:rsid w:val="00AF671E"/>
    <w:rsid w:val="00AF7D22"/>
    <w:rsid w:val="00B0001E"/>
    <w:rsid w:val="00B0206C"/>
    <w:rsid w:val="00B0394C"/>
    <w:rsid w:val="00B05677"/>
    <w:rsid w:val="00B063B1"/>
    <w:rsid w:val="00B10084"/>
    <w:rsid w:val="00B13D29"/>
    <w:rsid w:val="00B1632C"/>
    <w:rsid w:val="00B2028D"/>
    <w:rsid w:val="00B23A8F"/>
    <w:rsid w:val="00B24FF4"/>
    <w:rsid w:val="00B2727D"/>
    <w:rsid w:val="00B3180C"/>
    <w:rsid w:val="00B33D5B"/>
    <w:rsid w:val="00B420A4"/>
    <w:rsid w:val="00B444A7"/>
    <w:rsid w:val="00B44CAC"/>
    <w:rsid w:val="00B510DE"/>
    <w:rsid w:val="00B60BCE"/>
    <w:rsid w:val="00B66301"/>
    <w:rsid w:val="00B6716E"/>
    <w:rsid w:val="00B7165E"/>
    <w:rsid w:val="00B7206B"/>
    <w:rsid w:val="00B73BC4"/>
    <w:rsid w:val="00B7685A"/>
    <w:rsid w:val="00B77A62"/>
    <w:rsid w:val="00B82E6F"/>
    <w:rsid w:val="00B84380"/>
    <w:rsid w:val="00B845B5"/>
    <w:rsid w:val="00B87F1F"/>
    <w:rsid w:val="00B946A2"/>
    <w:rsid w:val="00B97B5C"/>
    <w:rsid w:val="00BA063E"/>
    <w:rsid w:val="00BA220B"/>
    <w:rsid w:val="00BA39CB"/>
    <w:rsid w:val="00BA3A8B"/>
    <w:rsid w:val="00BA3CFD"/>
    <w:rsid w:val="00BA3E38"/>
    <w:rsid w:val="00BA4F38"/>
    <w:rsid w:val="00BA75BD"/>
    <w:rsid w:val="00BB02C8"/>
    <w:rsid w:val="00BB10F5"/>
    <w:rsid w:val="00BB2DAA"/>
    <w:rsid w:val="00BB4541"/>
    <w:rsid w:val="00BB5479"/>
    <w:rsid w:val="00BB7311"/>
    <w:rsid w:val="00BC0A36"/>
    <w:rsid w:val="00BC0F1D"/>
    <w:rsid w:val="00BC1303"/>
    <w:rsid w:val="00BC39F1"/>
    <w:rsid w:val="00BC3BD1"/>
    <w:rsid w:val="00BC6129"/>
    <w:rsid w:val="00BD040D"/>
    <w:rsid w:val="00BD1851"/>
    <w:rsid w:val="00BD41CF"/>
    <w:rsid w:val="00BD7A64"/>
    <w:rsid w:val="00BE46A0"/>
    <w:rsid w:val="00BF0EE3"/>
    <w:rsid w:val="00BF16DE"/>
    <w:rsid w:val="00BF403B"/>
    <w:rsid w:val="00BF4328"/>
    <w:rsid w:val="00BF535E"/>
    <w:rsid w:val="00BF78A8"/>
    <w:rsid w:val="00C00A07"/>
    <w:rsid w:val="00C01F6A"/>
    <w:rsid w:val="00C03013"/>
    <w:rsid w:val="00C04DB2"/>
    <w:rsid w:val="00C06887"/>
    <w:rsid w:val="00C10C48"/>
    <w:rsid w:val="00C119D3"/>
    <w:rsid w:val="00C11E15"/>
    <w:rsid w:val="00C12BDD"/>
    <w:rsid w:val="00C166C0"/>
    <w:rsid w:val="00C16FC2"/>
    <w:rsid w:val="00C21E80"/>
    <w:rsid w:val="00C23B5E"/>
    <w:rsid w:val="00C35425"/>
    <w:rsid w:val="00C37418"/>
    <w:rsid w:val="00C418C8"/>
    <w:rsid w:val="00C42252"/>
    <w:rsid w:val="00C51604"/>
    <w:rsid w:val="00C51CC5"/>
    <w:rsid w:val="00C54F13"/>
    <w:rsid w:val="00C55216"/>
    <w:rsid w:val="00C60A7E"/>
    <w:rsid w:val="00C60FBB"/>
    <w:rsid w:val="00C630E1"/>
    <w:rsid w:val="00C63C9F"/>
    <w:rsid w:val="00C654F5"/>
    <w:rsid w:val="00C66784"/>
    <w:rsid w:val="00C6702D"/>
    <w:rsid w:val="00C672E9"/>
    <w:rsid w:val="00C73F93"/>
    <w:rsid w:val="00C77ED9"/>
    <w:rsid w:val="00C82BF9"/>
    <w:rsid w:val="00C858EB"/>
    <w:rsid w:val="00C905F8"/>
    <w:rsid w:val="00C921D2"/>
    <w:rsid w:val="00C93907"/>
    <w:rsid w:val="00C93B7E"/>
    <w:rsid w:val="00C95FCF"/>
    <w:rsid w:val="00C9665F"/>
    <w:rsid w:val="00CA09A6"/>
    <w:rsid w:val="00CA0E49"/>
    <w:rsid w:val="00CA2EBC"/>
    <w:rsid w:val="00CA4DEA"/>
    <w:rsid w:val="00CA67F3"/>
    <w:rsid w:val="00CB05E7"/>
    <w:rsid w:val="00CB2405"/>
    <w:rsid w:val="00CB4933"/>
    <w:rsid w:val="00CB52C3"/>
    <w:rsid w:val="00CC1010"/>
    <w:rsid w:val="00CC32B4"/>
    <w:rsid w:val="00CC3CE1"/>
    <w:rsid w:val="00CC654B"/>
    <w:rsid w:val="00CC6A94"/>
    <w:rsid w:val="00CD0BC7"/>
    <w:rsid w:val="00CD166E"/>
    <w:rsid w:val="00CD3B7B"/>
    <w:rsid w:val="00CE09F2"/>
    <w:rsid w:val="00CE703E"/>
    <w:rsid w:val="00CF03FA"/>
    <w:rsid w:val="00CF093E"/>
    <w:rsid w:val="00CF3606"/>
    <w:rsid w:val="00CF46E4"/>
    <w:rsid w:val="00CF53B8"/>
    <w:rsid w:val="00D02F2F"/>
    <w:rsid w:val="00D03960"/>
    <w:rsid w:val="00D12155"/>
    <w:rsid w:val="00D16ADA"/>
    <w:rsid w:val="00D231F1"/>
    <w:rsid w:val="00D237DB"/>
    <w:rsid w:val="00D2533C"/>
    <w:rsid w:val="00D25501"/>
    <w:rsid w:val="00D26388"/>
    <w:rsid w:val="00D263EF"/>
    <w:rsid w:val="00D26AA7"/>
    <w:rsid w:val="00D26CA6"/>
    <w:rsid w:val="00D33C11"/>
    <w:rsid w:val="00D376DC"/>
    <w:rsid w:val="00D37D0A"/>
    <w:rsid w:val="00D37DD7"/>
    <w:rsid w:val="00D46B6C"/>
    <w:rsid w:val="00D5251D"/>
    <w:rsid w:val="00D550A0"/>
    <w:rsid w:val="00D55804"/>
    <w:rsid w:val="00D57C8C"/>
    <w:rsid w:val="00D64ED4"/>
    <w:rsid w:val="00D65388"/>
    <w:rsid w:val="00D72B8B"/>
    <w:rsid w:val="00D745B2"/>
    <w:rsid w:val="00D76F50"/>
    <w:rsid w:val="00D817D7"/>
    <w:rsid w:val="00D82EFD"/>
    <w:rsid w:val="00D83A40"/>
    <w:rsid w:val="00D84D4B"/>
    <w:rsid w:val="00D8622C"/>
    <w:rsid w:val="00D87978"/>
    <w:rsid w:val="00D9184F"/>
    <w:rsid w:val="00D926B6"/>
    <w:rsid w:val="00D934B5"/>
    <w:rsid w:val="00D95082"/>
    <w:rsid w:val="00DA34F6"/>
    <w:rsid w:val="00DA5B03"/>
    <w:rsid w:val="00DA5F4A"/>
    <w:rsid w:val="00DA6488"/>
    <w:rsid w:val="00DB0B9B"/>
    <w:rsid w:val="00DB1EF5"/>
    <w:rsid w:val="00DB6776"/>
    <w:rsid w:val="00DC0906"/>
    <w:rsid w:val="00DC093E"/>
    <w:rsid w:val="00DC31B4"/>
    <w:rsid w:val="00DC3379"/>
    <w:rsid w:val="00DC3460"/>
    <w:rsid w:val="00DC39E5"/>
    <w:rsid w:val="00DC5640"/>
    <w:rsid w:val="00DC6784"/>
    <w:rsid w:val="00DC78A9"/>
    <w:rsid w:val="00DD06AF"/>
    <w:rsid w:val="00DD0B40"/>
    <w:rsid w:val="00DD2712"/>
    <w:rsid w:val="00DD4A37"/>
    <w:rsid w:val="00DD4F2C"/>
    <w:rsid w:val="00DD65D5"/>
    <w:rsid w:val="00DD6FA6"/>
    <w:rsid w:val="00DD7CAF"/>
    <w:rsid w:val="00DE17B5"/>
    <w:rsid w:val="00DE184A"/>
    <w:rsid w:val="00DE22D1"/>
    <w:rsid w:val="00DE3E56"/>
    <w:rsid w:val="00DF3C38"/>
    <w:rsid w:val="00E0056C"/>
    <w:rsid w:val="00E0451C"/>
    <w:rsid w:val="00E1450D"/>
    <w:rsid w:val="00E1510E"/>
    <w:rsid w:val="00E17987"/>
    <w:rsid w:val="00E17E87"/>
    <w:rsid w:val="00E21AC5"/>
    <w:rsid w:val="00E2370D"/>
    <w:rsid w:val="00E23C20"/>
    <w:rsid w:val="00E25659"/>
    <w:rsid w:val="00E275E4"/>
    <w:rsid w:val="00E3007C"/>
    <w:rsid w:val="00E30E09"/>
    <w:rsid w:val="00E42255"/>
    <w:rsid w:val="00E42350"/>
    <w:rsid w:val="00E44E36"/>
    <w:rsid w:val="00E5056A"/>
    <w:rsid w:val="00E5151C"/>
    <w:rsid w:val="00E5320B"/>
    <w:rsid w:val="00E556F8"/>
    <w:rsid w:val="00E57008"/>
    <w:rsid w:val="00E5737B"/>
    <w:rsid w:val="00E60C5A"/>
    <w:rsid w:val="00E629CC"/>
    <w:rsid w:val="00E656CC"/>
    <w:rsid w:val="00E6734F"/>
    <w:rsid w:val="00E745C9"/>
    <w:rsid w:val="00E74EE4"/>
    <w:rsid w:val="00E77C9F"/>
    <w:rsid w:val="00E80526"/>
    <w:rsid w:val="00E82BB0"/>
    <w:rsid w:val="00E8340E"/>
    <w:rsid w:val="00E83500"/>
    <w:rsid w:val="00E841DE"/>
    <w:rsid w:val="00E91458"/>
    <w:rsid w:val="00E930E7"/>
    <w:rsid w:val="00E9455E"/>
    <w:rsid w:val="00E94C50"/>
    <w:rsid w:val="00E952F8"/>
    <w:rsid w:val="00E95F2E"/>
    <w:rsid w:val="00E96442"/>
    <w:rsid w:val="00EA373B"/>
    <w:rsid w:val="00EA6E11"/>
    <w:rsid w:val="00EA771A"/>
    <w:rsid w:val="00EB09DD"/>
    <w:rsid w:val="00EB50A4"/>
    <w:rsid w:val="00EB79F1"/>
    <w:rsid w:val="00EC1F50"/>
    <w:rsid w:val="00EC3B57"/>
    <w:rsid w:val="00ED0F98"/>
    <w:rsid w:val="00ED2D1A"/>
    <w:rsid w:val="00ED3A49"/>
    <w:rsid w:val="00ED597E"/>
    <w:rsid w:val="00ED5C68"/>
    <w:rsid w:val="00EE0922"/>
    <w:rsid w:val="00EE1597"/>
    <w:rsid w:val="00EE53B3"/>
    <w:rsid w:val="00EE544A"/>
    <w:rsid w:val="00EF2940"/>
    <w:rsid w:val="00EF3E7C"/>
    <w:rsid w:val="00EF5713"/>
    <w:rsid w:val="00EF7924"/>
    <w:rsid w:val="00F00DDF"/>
    <w:rsid w:val="00F026EC"/>
    <w:rsid w:val="00F02B60"/>
    <w:rsid w:val="00F06380"/>
    <w:rsid w:val="00F0640E"/>
    <w:rsid w:val="00F10E70"/>
    <w:rsid w:val="00F1752D"/>
    <w:rsid w:val="00F17A3E"/>
    <w:rsid w:val="00F17FD6"/>
    <w:rsid w:val="00F23035"/>
    <w:rsid w:val="00F242AC"/>
    <w:rsid w:val="00F242C1"/>
    <w:rsid w:val="00F24C45"/>
    <w:rsid w:val="00F25BBE"/>
    <w:rsid w:val="00F30078"/>
    <w:rsid w:val="00F33692"/>
    <w:rsid w:val="00F33C60"/>
    <w:rsid w:val="00F33D1A"/>
    <w:rsid w:val="00F340EC"/>
    <w:rsid w:val="00F41957"/>
    <w:rsid w:val="00F4453B"/>
    <w:rsid w:val="00F446DA"/>
    <w:rsid w:val="00F453AC"/>
    <w:rsid w:val="00F506EB"/>
    <w:rsid w:val="00F51816"/>
    <w:rsid w:val="00F611FC"/>
    <w:rsid w:val="00F637EF"/>
    <w:rsid w:val="00F63B71"/>
    <w:rsid w:val="00F667A7"/>
    <w:rsid w:val="00F67EB0"/>
    <w:rsid w:val="00F71CFF"/>
    <w:rsid w:val="00F7296B"/>
    <w:rsid w:val="00F775DC"/>
    <w:rsid w:val="00F77D41"/>
    <w:rsid w:val="00F80C92"/>
    <w:rsid w:val="00F82239"/>
    <w:rsid w:val="00F846F8"/>
    <w:rsid w:val="00F863F9"/>
    <w:rsid w:val="00F92FFC"/>
    <w:rsid w:val="00F93B5E"/>
    <w:rsid w:val="00F94776"/>
    <w:rsid w:val="00F97563"/>
    <w:rsid w:val="00FA50D9"/>
    <w:rsid w:val="00FB1B8C"/>
    <w:rsid w:val="00FB4D02"/>
    <w:rsid w:val="00FB5920"/>
    <w:rsid w:val="00FB7F2C"/>
    <w:rsid w:val="00FD30E4"/>
    <w:rsid w:val="00FD4CA1"/>
    <w:rsid w:val="00FD59CD"/>
    <w:rsid w:val="00FD67DA"/>
    <w:rsid w:val="00FE2284"/>
    <w:rsid w:val="00FF33AB"/>
    <w:rsid w:val="00FF36B0"/>
    <w:rsid w:val="00FF3A5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38FA8"/>
  <w15:chartTrackingRefBased/>
  <w15:docId w15:val="{79A9A658-F583-410D-A044-03B7A46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24216"/>
    <w:pPr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A2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rsid w:val="00D03960"/>
    <w:rPr>
      <w:sz w:val="24"/>
      <w:lang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46D3C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46D3C"/>
    <w:rPr>
      <w:lang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46D3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503A6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562F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562F0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562F0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A2E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95FCF"/>
    <w:rPr>
      <w:color w:val="954F72" w:themeColor="followedHyperlink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066BC7"/>
    <w:rPr>
      <w:color w:val="2B579A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3759C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1C63B3"/>
    <w:rPr>
      <w:b/>
      <w:bCs/>
    </w:rPr>
  </w:style>
  <w:style w:type="character" w:styleId="Emfaz">
    <w:name w:val="Emphasis"/>
    <w:basedOn w:val="Numatytasispastraiposriftas"/>
    <w:uiPriority w:val="20"/>
    <w:qFormat/>
    <w:rsid w:val="002D1B6E"/>
    <w:rPr>
      <w:b/>
      <w:bCs/>
      <w:i w:val="0"/>
      <w:iCs w:val="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71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71D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71D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1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71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investicijos.l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nmin.l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da.lichadziauskiene@enmin.l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oleta.greiciuviene@enmin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ai\2016%20m.%20LR%20ENMIN%20Blankai\Blankas_Elp-fax_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9915-93D8-402B-9E6D-DA5E90149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D19ED-5D5B-4C52-9AEF-208CBE9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42067-4E61-4A01-B35A-C2B8BCCAC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45126-4007-4FBD-9D34-4693397E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Blankas_Elp-fax_LT.dotx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3198</CharactersWithSpaces>
  <SharedDoc>false</SharedDoc>
  <HLinks>
    <vt:vector size="18" baseType="variant">
      <vt:variant>
        <vt:i4>5242919</vt:i4>
      </vt:variant>
      <vt:variant>
        <vt:i4>6</vt:i4>
      </vt:variant>
      <vt:variant>
        <vt:i4>0</vt:i4>
      </vt:variant>
      <vt:variant>
        <vt:i4>5</vt:i4>
      </vt:variant>
      <vt:variant>
        <vt:lpwstr>mailto:vardas.pavarde@enmin.lt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http://www.enmin.lt/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mailto:info@enmin.lt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subject/>
  <dc:creator>Laura Namajuskiene</dc:creator>
  <cp:keywords/>
  <cp:lastModifiedBy>Reda Lichadziauskienė</cp:lastModifiedBy>
  <cp:revision>3</cp:revision>
  <cp:lastPrinted>2019-07-24T14:43:00Z</cp:lastPrinted>
  <dcterms:created xsi:type="dcterms:W3CDTF">2020-05-12T13:20:00Z</dcterms:created>
  <dcterms:modified xsi:type="dcterms:W3CDTF">2020-05-12T13:21:00Z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