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a942c4952c4a43aff38ef10eccddc3"/>
        <w:lock w:val="sdtLocked"/>
        <w:richText/>
      </w:sdtPr>
      <w:sdtContent>
        <w:p w14:paraId="6C6A85B7" w14:textId="77777777">
          <w:pPr>
            <w:suppressAutoHyphens/>
          </w:pPr>
        </w:p>
        <w:sdt>
          <w:sdtPr>
            <w:alias w:val="skyrius"/>
            <w:tag w:val="part_fedf06eadc6443b9b5ef2d4c6e8787af"/>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fedf06eadc6443b9b5ef2d4c6e8787af"/>
                <w:lock w:val="sdtLocked"/>
                <w:richText/>
              </w:sdtPr>
              <w:sdtContent>
                <w:p w14:paraId="4C76A273" w14:textId="77777777">
                  <w:pPr>
                    <w:suppressAutoHyphens/>
                    <w:jc w:val="center"/>
                    <w:rPr>
                      <w:b/>
                      <w:sz w:val="22"/>
                      <w:szCs w:val="22"/>
                    </w:rPr>
                  </w:pPr>
                  <w:r>
                    <w:rPr>
                      <w:b/>
                      <w:bCs/>
                      <w:color w:val="000000"/>
                      <w:sz w:val="22"/>
                      <w:szCs w:val="22"/>
                      <w:shd w:val="clear" w:color="auto" w:fill="FFFFFF"/>
                    </w:rPr>
                    <w:t>SPRENDIMO „</w:t>
                  </w:r>
                  <w:r>
                    <w:rPr>
                      <w:b/>
                      <w:bCs/>
                      <w:sz w:val="22"/>
                      <w:szCs w:val="22"/>
                      <w:shd w:val="clear" w:color="auto" w:fill="FFFFFF"/>
                    </w:rPr>
                    <w:t>DĖL PRITARIMO PAKEISTI ŽEMĖS SKLYPO METALISTŲ G. 2, ŠIAULIŲ MIESTE, 1999</w:t>
                  </w:r>
                  <w:r>
                    <w:rPr>
                      <w:b/>
                      <w:bCs/>
                      <w:color w:val="000000"/>
                      <w:sz w:val="22"/>
                      <w:szCs w:val="22"/>
                      <w:shd w:val="clear" w:color="auto" w:fill="FFFFFF"/>
                    </w:rPr>
                    <w:t xml:space="preserve"> M. GRUODŽIO 10 D. </w:t>
                  </w:r>
                  <w:r>
                    <w:rPr>
                      <w:b/>
                      <w:sz w:val="22"/>
                      <w:szCs w:val="22"/>
                    </w:rPr>
                    <w:t>VALSTYBINĖS ŽEMĖS</w:t>
                  </w:r>
                </w:p>
                <w:p w14:paraId="2E9F1FB1" w14:textId="3E3C5E40">
                  <w:pPr>
                    <w:suppressAutoHyphens/>
                    <w:jc w:val="center"/>
                    <w:rPr>
                      <w:b/>
                      <w:bCs/>
                      <w:sz w:val="22"/>
                      <w:szCs w:val="22"/>
                    </w:rPr>
                  </w:pPr>
                  <w:r>
                    <w:rPr>
                      <w:b/>
                      <w:sz w:val="22"/>
                      <w:szCs w:val="22"/>
                    </w:rPr>
                    <w:t>NUOMOS SUTARTĮ NR. N29/99-0253</w:t>
                  </w:r>
                </w:p>
              </w:sdtContent>
            </w:sdt>
            <w:p w14:paraId="6DA2C66F" w14:textId="298F8F10">
              <w:pPr>
                <w:suppressAutoHyphens/>
                <w:jc w:val="center"/>
                <w:rPr>
                  <w:b/>
                  <w:bCs/>
                  <w:sz w:val="22"/>
                  <w:szCs w:val="22"/>
                </w:rPr>
              </w:pPr>
            </w:p>
            <w:p w14:paraId="28B5D125" w14:textId="18A38EF5">
              <w:pPr>
                <w:suppressAutoHyphens/>
                <w:jc w:val="center"/>
                <w:rPr>
                  <w:b/>
                  <w:sz w:val="22"/>
                  <w:szCs w:val="22"/>
                  <w:lang w:eastAsia="lt-LT"/>
                </w:rPr>
              </w:pPr>
            </w:p>
            <w:sdt>
              <w:sdtPr>
                <w:alias w:val="poskyris"/>
                <w:tag w:val="part_f24373803a28459b8b44543b8eb33d30"/>
                <w:lock w:val="sdtLocked"/>
                <w:richText/>
              </w:sdtPr>
              <w:sdtContent>
                <w:p w14:paraId="17BCAA1F" w14:textId="77777777">
                  <w:pPr>
                    <w:tabs>
                      <w:tab w:val="left" w:pos="851"/>
                    </w:tabs>
                    <w:suppressAutoHyphens/>
                    <w:jc w:val="center"/>
                    <w:rPr>
                      <w:b/>
                      <w:sz w:val="22"/>
                      <w:szCs w:val="22"/>
                      <w:lang w:eastAsia="lt-LT"/>
                    </w:rPr>
                  </w:pPr>
                  <w:sdt>
                    <w:sdtPr>
                      <w:alias w:val="Pavadinimas"/>
                      <w:tag w:val="title_f24373803a28459b8b44543b8eb33d30"/>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7E54D987">
                  <w:pPr>
                    <w:tabs>
                      <w:tab w:val="left" w:pos="851"/>
                    </w:tabs>
                    <w:suppressAutoHyphens/>
                    <w:jc w:val="center"/>
                    <w:rPr>
                      <w:sz w:val="22"/>
                      <w:szCs w:val="22"/>
                    </w:rPr>
                  </w:pPr>
                  <w:r>
                    <w:rPr>
                      <w:sz w:val="22"/>
                      <w:szCs w:val="22"/>
                      <w:lang w:eastAsia="lt-LT"/>
                    </w:rPr>
                    <w:t>2024 m. 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5518aad50cb84229845be9fe0697ec49"/>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5518aad50cb84229845be9fe0697ec49"/>
                      <w:lock w:val="sdtLocked"/>
                      <w:richText/>
                    </w:sdtPr>
                    <w:sdtContent>
                      <w:r>
                        <w:rPr>
                          <w:b/>
                          <w:bCs/>
                          <w:sz w:val="22"/>
                          <w:szCs w:val="22"/>
                          <w:lang w:eastAsia="lt-LT"/>
                        </w:rPr>
                        <w:t>Parengto sprendimo projekto tikslai ir uždaviniai:</w:t>
                      </w:r>
                    </w:sdtContent>
                  </w:sdt>
                </w:p>
                <w:p w14:paraId="25125FC5" w14:textId="65D012F1">
                  <w:pPr>
                    <w:suppressAutoHyphens/>
                    <w:ind w:firstLine="851"/>
                    <w:jc w:val="both"/>
                    <w:rPr>
                      <w:bCs/>
                      <w:sz w:val="22"/>
                      <w:szCs w:val="22"/>
                      <w:lang w:eastAsia="lt-LT"/>
                    </w:rPr>
                  </w:pPr>
                  <w:r>
                    <w:rPr>
                      <w:bCs/>
                      <w:sz w:val="22"/>
                      <w:szCs w:val="22"/>
                      <w:lang w:eastAsia="lt-LT"/>
                    </w:rPr>
                    <w:t xml:space="preserve">Sprendimo tikslas gauti Šiaulių miesto savivaldybės tarybos pritarimą pakeisti 1999 m. gruodžio 10 d. nuomos sutartį Nr. N29/99-0253 (toliau – Sutartis) ir pasirašyti pakeitimo sutartį </w:t>
                  </w:r>
                  <w:r>
                    <w:rPr>
                      <w:rFonts w:eastAsia="HG Mincho Light J"/>
                      <w:color w:val="000000"/>
                      <w:sz w:val="22"/>
                      <w:szCs w:val="22"/>
                      <w:lang w:eastAsia="lt-LT"/>
                    </w:rPr>
                    <w:t>dėl 0,1207 ha ploto žemės sklypo dalies bendrai naudojamame 0,4582 ha ploto valstybinės žemės sklype Metalistų g. 2, Šiaulių mieste (</w:t>
                  </w:r>
                  <w:r>
                    <w:rPr>
                      <w:bCs/>
                      <w:sz w:val="22"/>
                      <w:szCs w:val="22"/>
                      <w:lang w:eastAsia="lt-LT"/>
                    </w:rPr>
                    <w:t xml:space="preserve">kadastro Nr. 2901/0023:249) (toliau – Žemės sklypas), pakeičiant </w:t>
                  </w:r>
                  <w:r>
                    <w:rPr>
                      <w:sz w:val="22"/>
                      <w:szCs w:val="22"/>
                    </w:rPr>
                    <w:t xml:space="preserve">nuomojamas žemės sklypo dalies plotas iš 0,1207 ha į 0,1064 ha ploto žemės sklypo dalį, </w:t>
                  </w:r>
                  <w:r>
                    <w:rPr>
                      <w:rFonts w:eastAsia="HG Mincho Light J"/>
                      <w:color w:val="000000"/>
                      <w:sz w:val="22"/>
                      <w:szCs w:val="22"/>
                      <w:lang w:eastAsia="lt-LT"/>
                    </w:rPr>
                    <w:t>pratęsiant jos galiojimo terminą, pakeičiant nuomotojo duomenis ir kitas sąlygas, pagal galiojančią faktinę situaciją.</w:t>
                  </w:r>
                </w:p>
              </w:sdtContent>
            </w:sdt>
            <w:sdt>
              <w:sdtPr>
                <w:alias w:val="poskyris"/>
                <w:tag w:val="part_76653e4960184c908b7e573c3666781c"/>
                <w:lock w:val="sdtLocked"/>
                <w:richText/>
              </w:sdtPr>
              <w:sdtContent>
                <w:p w14:paraId="20C5024D" w14:textId="77777777">
                  <w:pPr>
                    <w:tabs>
                      <w:tab w:val="left" w:pos="851"/>
                    </w:tabs>
                    <w:suppressAutoHyphens/>
                    <w:ind w:firstLine="851"/>
                    <w:jc w:val="both"/>
                    <w:rPr>
                      <w:b/>
                      <w:bCs/>
                      <w:sz w:val="22"/>
                      <w:szCs w:val="22"/>
                      <w:lang w:eastAsia="lt-LT"/>
                    </w:rPr>
                  </w:pPr>
                  <w:sdt>
                    <w:sdtPr>
                      <w:alias w:val="Pavadinimas"/>
                      <w:tag w:val="title_76653e4960184c908b7e573c3666781c"/>
                      <w:lock w:val="sdtLocked"/>
                      <w:richText/>
                    </w:sdtPr>
                    <w:sdtContent>
                      <w:r>
                        <w:rPr>
                          <w:b/>
                          <w:bCs/>
                          <w:sz w:val="22"/>
                          <w:szCs w:val="22"/>
                          <w:lang w:eastAsia="lt-LT"/>
                        </w:rPr>
                        <w:t>Dabartinis sprendimo projekte aptariamų klausimų reguliavimas:</w:t>
                      </w:r>
                    </w:sdtContent>
                  </w:sdt>
                </w:p>
                <w:p w14:paraId="54F5F5A5" w14:textId="5A05FDFE">
                  <w:pPr>
                    <w:tabs>
                      <w:tab w:val="left" w:pos="851"/>
                    </w:tabs>
                    <w:suppressAutoHyphens/>
                    <w:ind w:firstLine="851"/>
                    <w:jc w:val="both"/>
                    <w:rPr>
                      <w:bCs/>
                      <w:sz w:val="22"/>
                      <w:szCs w:val="22"/>
                      <w:lang w:eastAsia="lt-LT"/>
                    </w:rPr>
                  </w:pPr>
                  <w:r>
                    <w:rPr>
                      <w:bCs/>
                      <w:sz w:val="22"/>
                      <w:szCs w:val="22"/>
                      <w:lang w:eastAsia="lt-LT"/>
                    </w:rPr>
                    <w:t>Žemės sklypo dalis nuomos sutartimi išnuomota iki 2024-12-10.</w:t>
                  </w:r>
                </w:p>
                <w:p w14:paraId="35670027" w14:textId="15796F7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E62C6C2" w14:textId="77777777">
                  <w:pPr>
                    <w:widowControl w:val="0"/>
                    <w:ind w:firstLine="851"/>
                    <w:jc w:val="both"/>
                    <w:rPr>
                      <w:color w:val="000000"/>
                      <w:sz w:val="22"/>
                      <w:szCs w:val="22"/>
                      <w:lang w:eastAsia="lt-LT"/>
                    </w:rPr>
                  </w:pPr>
                  <w:r>
                    <w:rPr>
                      <w:color w:val="000000"/>
                      <w:sz w:val="22"/>
                      <w:szCs w:val="22"/>
                      <w:lang w:eastAsia="lt-LT"/>
                    </w:rPr>
                    <w:t xml:space="preserve">Taisyklių 39.7 papunktyje nurodyta, kad </w:t>
                  </w:r>
                  <w:r>
                    <w:rPr>
                      <w:i/>
                      <w:iCs/>
                      <w:color w:val="000000"/>
                      <w:sz w:val="22"/>
                      <w:szCs w:val="22"/>
                      <w:lang w:eastAsia="lt-LT"/>
                    </w:rPr>
                    <w:t>valstybinės žemės nuomotojui nustačius, kad galima sudaryti valstybinės žemės nuomos sutartį Žemės įstatymuose 9 straipsnio 23 ir 26 (</w:t>
                  </w:r>
                  <w:r>
                    <w:rPr>
                      <w:sz w:val="22"/>
                      <w:szCs w:val="22"/>
                    </w:rPr>
                    <w:t xml:space="preserve">išnuomojamas valstybinės žemės sklypas statiniams ir (ar) įrenginiams eksploatuoti, kurių paskirtis neatitinka valstybinės žemės sklypo pagrindinės žemės naudojimo paskirties ir (ar) naudojimo būdo) </w:t>
                  </w:r>
                  <w:r>
                    <w:rPr>
                      <w:i/>
                      <w:iCs/>
                      <w:color w:val="000000"/>
                      <w:sz w:val="22"/>
                      <w:szCs w:val="22"/>
                      <w:lang w:eastAsia="lt-LT"/>
                    </w:rPr>
                    <w:t xml:space="preserve">dalyse nurodytais atvejais arba pašalinus neatitikimus, – valstybinės žemės nuomotojas užsako pagal šiuos papunkčius pageidaujamo išsinuomoti žemės </w:t>
                  </w:r>
                  <w:r>
                    <w:rPr>
                      <w:i/>
                      <w:iCs/>
                      <w:sz w:val="22"/>
                      <w:szCs w:val="22"/>
                      <w:lang w:eastAsia="lt-LT"/>
                    </w:rPr>
                    <w:t>sklypo individualųjį vertinimą</w:t>
                  </w:r>
                  <w:r>
                    <w:rPr>
                      <w:i/>
                      <w:iCs/>
                      <w:color w:val="000000"/>
                      <w:sz w:val="22"/>
                      <w:szCs w:val="22"/>
                      <w:lang w:eastAsia="lt-LT"/>
                    </w:rPr>
                    <w:t>;</w:t>
                  </w:r>
                </w:p>
                <w:p w14:paraId="47CCF807"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053F94BE" w14:textId="675F1E6A">
                  <w:pPr>
                    <w:widowControl w:val="0"/>
                    <w:suppressAutoHyphens/>
                    <w:ind w:firstLine="851"/>
                    <w:jc w:val="both"/>
                    <w:rPr>
                      <w:i/>
                      <w:iCs/>
                      <w:color w:val="000000"/>
                      <w:sz w:val="22"/>
                      <w:szCs w:val="22"/>
                      <w:lang w:eastAsia="lt-LT"/>
                    </w:rPr>
                  </w:pPr>
                  <w:r>
                    <w:rPr>
                      <w:sz w:val="22"/>
                      <w:szCs w:val="22"/>
                    </w:rPr>
                    <w:t xml:space="preserve">Taisyklių 50 punkte nurodyta, kad </w:t>
                  </w:r>
                  <w:r>
                    <w:rPr>
                      <w:i/>
                      <w:iCs/>
                      <w:sz w:val="22"/>
                      <w:szCs w:val="22"/>
                    </w:rPr>
                    <w:t>p</w:t>
                  </w:r>
                  <w:r>
                    <w:rPr>
                      <w:i/>
                      <w:iCs/>
                      <w:sz w:val="22"/>
                      <w:szCs w:val="22"/>
                      <w:lang w:eastAsia="lt-LT"/>
                    </w:rPr>
                    <w:t>rašymą pratęsti žemės nuomos terminą nuomininkas gali pateikti valstybinės žemės nuomotojui ne vėliau kaip prieš 3 mėnesius iki valstybinės žemės nuomos sutartyje nustatyto nuomos termino pabaigos</w:t>
                  </w:r>
                  <w:r>
                    <w:rPr>
                      <w:i/>
                      <w:iCs/>
                      <w:color w:val="000000"/>
                      <w:sz w:val="22"/>
                      <w:szCs w:val="22"/>
                      <w:lang w:eastAsia="lt-LT"/>
                    </w:rPr>
                    <w:t>.</w:t>
                  </w:r>
                </w:p>
                <w:p w14:paraId="7464738B" w14:textId="210B0144">
                  <w:pPr>
                    <w:widowControl w:val="0"/>
                    <w:suppressAutoHyphens/>
                    <w:ind w:firstLine="851"/>
                    <w:jc w:val="both"/>
                    <w:rPr>
                      <w:sz w:val="22"/>
                      <w:szCs w:val="22"/>
                      <w:lang w:eastAsia="ar-SA"/>
                    </w:rPr>
                  </w:pPr>
                  <w:r>
                    <w:rPr>
                      <w:sz w:val="22"/>
                      <w:szCs w:val="22"/>
                      <w:lang w:eastAsia="ar-SA"/>
                    </w:rPr>
                    <w:t>Nacionalinės žemės tarnybos prie Aplinkos ministerijos Šiaulių skyriaus vedėjo 2023 m. gruodžio 1 d. įsakymu Nr. 31VĮ-1745-(14.31.2.) „Dėl žemės sklypo (kadastro Nr. 2901/0023:249), esančio Metalistų g. 2, Šiaulių mieste, dalių dydžių nustatymo“, patvirtintas planas, kuriame numatyta, kad UAB „Beconis“ nuosavybės teise valdomam pastatui 9P1p eksploatuoti reikalinga 0,1064 ha ploto žemės sklypo dalis, todėl keičiamas nuomojamos žemės sklypo dalies plotas.</w:t>
                  </w:r>
                </w:p>
                <w:p w14:paraId="7C113ACB" w14:textId="1E492F35">
                  <w:pPr>
                    <w:widowControl w:val="0"/>
                    <w:suppressAutoHyphens/>
                    <w:ind w:firstLine="851"/>
                    <w:jc w:val="both"/>
                    <w:rPr>
                      <w:bCs/>
                      <w:sz w:val="22"/>
                      <w:szCs w:val="22"/>
                      <w:lang w:eastAsia="lt-LT"/>
                    </w:rPr>
                  </w:pPr>
                  <w:r>
                    <w:rPr>
                      <w:sz w:val="22"/>
                      <w:szCs w:val="22"/>
                      <w:lang w:eastAsia="lt-LT"/>
                    </w:rPr>
                    <w:t>Pastatas</w:t>
                  </w:r>
                  <w:r>
                    <w:rPr>
                      <w:bCs/>
                      <w:sz w:val="22"/>
                      <w:szCs w:val="22"/>
                      <w:lang w:eastAsia="lt-LT"/>
                    </w:rPr>
                    <w:t xml:space="preserve"> 9P1p (unikalus Nr. 2997-5005-3054) pastatytas 1973 m.</w:t>
                  </w:r>
                </w:p>
                <w:p w14:paraId="2B43F43A" w14:textId="32599F66">
                  <w:pPr>
                    <w:widowControl w:val="0"/>
                    <w:suppressAutoHyphens/>
                    <w:ind w:firstLine="851"/>
                    <w:jc w:val="both"/>
                    <w:rPr>
                      <w:sz w:val="22"/>
                      <w:szCs w:val="22"/>
                      <w:lang w:eastAsia="lt-LT"/>
                    </w:rPr>
                  </w:pPr>
                  <w:r>
                    <w:rPr>
                      <w:bCs/>
                      <w:sz w:val="22"/>
                      <w:szCs w:val="22"/>
                      <w:lang w:eastAsia="lt-LT"/>
                    </w:rPr>
                    <w:t>UAB „Beconis“ pateikė dokumentus, kuriuose nurodyta, kad 2006 m. pastato nusidėvėjimas yra 22 procentai.</w:t>
                  </w:r>
                </w:p>
                <w:p w14:paraId="3C096AD8" w14:textId="6892D186">
                  <w:pPr>
                    <w:widowControl w:val="0"/>
                    <w:suppressAutoHyphens/>
                    <w:ind w:firstLine="851"/>
                    <w:jc w:val="both"/>
                    <w:rPr>
                      <w:bCs/>
                      <w:sz w:val="22"/>
                      <w:szCs w:val="22"/>
                      <w:lang w:eastAsia="lt-LT"/>
                    </w:rPr>
                  </w:pPr>
                  <w:r>
                    <w:rPr>
                      <w:sz w:val="22"/>
                      <w:szCs w:val="22"/>
                      <w:lang w:eastAsia="lt-LT"/>
                    </w:rPr>
                    <w:t>Vadovaujantis STR 1.12.06:2002 17.1 papunkčiu, plytų mūro pastato, kurio paskirtis – gamybos, pramonės, ekonomiškai pagrįstas naudojimo terminas yra 80 metų</w:t>
                  </w:r>
                  <w:r>
                    <w:rPr>
                      <w:bCs/>
                      <w:sz w:val="22"/>
                      <w:szCs w:val="22"/>
                      <w:lang w:eastAsia="lt-LT"/>
                    </w:rPr>
                    <w:t>.</w:t>
                  </w:r>
                </w:p>
                <w:p w14:paraId="5054A5ED" w14:textId="77777777">
                  <w:pPr>
                    <w:widowControl w:val="0"/>
                    <w:suppressAutoHyphens/>
                    <w:ind w:firstLine="851"/>
                    <w:jc w:val="both"/>
                    <w:rPr>
                      <w:sz w:val="22"/>
                      <w:szCs w:val="22"/>
                      <w:lang w:eastAsia="lt-LT"/>
                    </w:rPr>
                  </w:pPr>
                  <w:r>
                    <w:rPr>
                      <w:sz w:val="22"/>
                      <w:szCs w:val="22"/>
                      <w:lang w:eastAsia="lt-LT"/>
                    </w:rPr>
                    <w:t>T = S – (S x (N / 100)) + M</w:t>
                  </w:r>
                </w:p>
                <w:p w14:paraId="5A6E5D8C" w14:textId="77777777">
                  <w:pPr>
                    <w:widowControl w:val="0"/>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5707A5A4" w14:textId="1807DA17">
                  <w:pPr>
                    <w:widowControl w:val="0"/>
                    <w:suppressAutoHyphens/>
                    <w:ind w:firstLine="851"/>
                    <w:jc w:val="both"/>
                    <w:rPr>
                      <w:sz w:val="22"/>
                      <w:szCs w:val="22"/>
                      <w:lang w:eastAsia="lt-LT"/>
                    </w:rPr>
                  </w:pPr>
                  <w:r>
                    <w:rPr>
                      <w:sz w:val="22"/>
                      <w:szCs w:val="22"/>
                      <w:lang w:eastAsia="lt-LT"/>
                    </w:rPr>
                    <w:t>T =80 – (80 x (22/100)) +2006=2068-2024=44 metai</w:t>
                  </w:r>
                </w:p>
                <w:p w14:paraId="1AF15DD4"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38A95D97"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108809b40d2949aa97bd7beb4f823895"/>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108809b40d2949aa97bd7beb4f823895"/>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30b1535575ce409f9865a5f054c45a5e"/>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30b1535575ce409f9865a5f054c45a5e"/>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7127a43d82ba4a9f906043055fe03552"/>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7127a43d82ba4a9f906043055fe03552"/>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0f6fdb1d1d2d42eb8eed8292855210a4"/>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0f6fdb1d1d2d42eb8eed8292855210a4"/>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23c0ef947c9245ef8312c6028ff79d4d"/>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23c0ef947c9245ef8312c6028ff79d4d"/>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1afa833cf48f47e089215495ce5bfa5d"/>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1afa833cf48f47e089215495ce5bfa5d"/>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594d93bbbae04ed69667077ff4ddbe6e"/>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594d93bbbae04ed69667077ff4ddbe6e"/>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firstLine="851"/>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6d472587d1c4432b9451ec4aac3237f9"/>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8EEA6B" w14:textId="77777777">
      <w:pPr>
        <w:suppressAutoHyphens/>
      </w:pPr>
      <w:r>
        <w:separator/>
      </w:r>
    </w:p>
  </w:endnote>
  <w:endnote w:type="continuationSeparator" w:id="0">
    <w:p w14:paraId="2A1ADE66"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042C3"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6ABD0"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B47F37" w14:textId="77777777">
      <w:pPr>
        <w:suppressAutoHyphens/>
      </w:pPr>
      <w:r>
        <w:separator/>
      </w:r>
    </w:p>
  </w:footnote>
  <w:footnote w:type="continuationSeparator" w:id="0">
    <w:p w14:paraId="7135F666"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1918BB"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F4C05D"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c9105bf21034d0780baafe04f23bd4c" PartId="baa942c4952c4a43aff38ef10eccddc3">
    <Part Type="skyrius" Nr="999" Title="SPRENDIMO „DĖL PRITARIMO PAKEISTI ŽEMĖS SKLYPO METALISTŲ G. 2, ŠIAULIŲ MIESTE, 1999 M. GRUODŽIO 10 D. VALSTYBINĖS ŽEMĖS NUOMOS SUTARTĮ NR. N29/99-0253" DocPartId="749e581f352546c7a15c1db1b074f9b1" PartId="fedf06eadc6443b9b5ef2d4c6e8787af">
      <Part Type="poskyris" Title="AIŠKINAMASIS RAŠTAS" DocPartId="15c48e7dd5fd4435af4e9172e6343aed" PartId="f24373803a28459b8b44543b8eb33d30"/>
      <Part Type="poskyris" Title="Parengto sprendimo projekto tikslai ir uždaviniai:" DocPartId="3fc81f21635f4f4e9e77a95c85af36e6" PartId="5518aad50cb84229845be9fe0697ec49"/>
      <Part Type="poskyris" Title="Dabartinis sprendimo projekte aptariamų klausimų reguliavimas:" DocPartId="55bb8e5eab48474aa7dbb2ddfdaa31d1" PartId="76653e4960184c908b7e573c3666781c"/>
      <Part Type="poskyris" Title="Sprendimo projekte numatytos naujos teisinio reglamentavimo nuostatos:" DocPartId="ccede77c69874c9e9b77cc287ab8159b" PartId="108809b40d2949aa97bd7beb4f823895"/>
      <Part Type="poskyris" Title="Priėmus sprendimą, galimos pasekmės (tiek teigiamos, tiek neigiamos)." DocPartId="4808e4d29e2d478292917b80fda4a673" PartId="30b1535575ce409f9865a5f054c45a5e"/>
      <Part Type="poskyris" Title="Priėmus sprendimą, keičiami ar pripažįstami negaliojančiais teisės aktai." DocPartId="f6266e6ca3f249508a2e644af4068094" PartId="7127a43d82ba4a9f906043055fe03552"/>
      <Part Type="poskyris" Title="Sprendimui įgyvendinti reikalingi priimti papildomi teisės aktai." DocPartId="e3ac501f554a4af8a20659773c758e77" PartId="0f6fdb1d1d2d42eb8eed8292855210a4"/>
      <Part Type="poskyris" Title="Sprendimui įgyvendinti reikalingos lėšos." DocPartId="246c1e0cc5ee4064b701d76fe1ecaaf1" PartId="23c0ef947c9245ef8312c6028ff79d4d"/>
      <Part Type="poskyris" Title="Sprendimo projekto antikorupcinis vertinimas." DocPartId="481ed6706f8148a685dfa541d0ed5ce1" PartId="1afa833cf48f47e089215495ce5bfa5d"/>
      <Part Type="poskyris" Title="Numatomo teisinio reguliavimo poveikio vertinimo rezultatai." DocPartId="3c2f4340a8624ea7924a5332a0eebd48" PartId="594d93bbbae04ed69667077ff4ddbe6e"/>
    </Part>
    <Part Type="signatura" DocPartId="5de728a1d80d48009f4e5bbedfc85f12" PartId="6d472587d1c4432b9451ec4aac3237f9"/>
  </Part>
</Parts>
</file>

<file path=customXml/itemProps1.xml><?xml version="1.0" encoding="utf-8"?>
<ds:datastoreItem xmlns:ds="http://schemas.openxmlformats.org/officeDocument/2006/customXml" ds:itemID="{58073B07-4277-425A-9A4E-ABC705DC3FD7}">
  <ds:schemaRefs>
    <ds:schemaRef ds:uri="http://schemas.openxmlformats.org/officeDocument/2006/bibliography"/>
  </ds:schemaRefs>
</ds:datastoreItem>
</file>

<file path=customXml/itemProps2.xml><?xml version="1.0" encoding="utf-8"?>
<ds:datastoreItem xmlns:ds="http://schemas.openxmlformats.org/officeDocument/2006/customXml" ds:itemID="{EE04E4EC-6EDF-4BEC-82F7-850F30CD6C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666</Words>
  <Characters>4705</Characters>
  <Application>Microsoft Office Word</Application>
  <DocSecurity>4</DocSecurity>
  <Lines>81</Lines>
  <Paragraphs>45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5326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2024-07-29T16:09:00Z</dcterms:created>
  <dc:creator>Žyvilė Rimšienė</dc:creator>
  <dc:language>en-GB</dc:language>
  <lastModifiedBy>adlibuser</lastModifiedBy>
  <lastPrinted>2024-02-07T14:40:00Z</lastPrinted>
  <dcterms:modified xsi:type="dcterms:W3CDTF">2024-07-29T16:09:00Z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