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aec56ccd104ed49b062602947afa3b"/>
        <w:lock w:val="sdtLocked"/>
        <w:richText/>
      </w:sdtPr>
      <w:sdtContent>
        <w:p w14:paraId="0CAAD1C5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CFBB88B" w14:textId="77777777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NUMATOMO TEISINIO REGULIAVIMO POVEIKIO VERTINIMO PAŽYMA</w:t>
          </w:r>
        </w:p>
        <w:p w14:paraId="6FE38164" w14:textId="77777777">
          <w:pPr>
            <w:rPr>
              <w:color w:val="0000FF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04"/>
            <w:gridCol w:w="7402"/>
          </w:tblGrid>
          <w:tr w14:paraId="4DA6357C" w14:textId="77777777">
            <w:tc>
              <w:tcPr>
                <w:tcW w:w="2204" w:type="dxa"/>
                <w:shd w:val="clear" w:color="auto" w:fill="DBE5F1"/>
                <w:hideMark/>
              </w:tcPr>
              <w:p w14:paraId="05E7B9D7" w14:textId="77777777">
                <w:pPr>
                  <w:rPr>
                    <w:b/>
                    <w:sz w:val="22"/>
                    <w:szCs w:val="22"/>
                    <w:shd w:val="clear" w:color="auto" w:fill="DBE5F1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shd w:val="clear" w:color="auto" w:fill="DBE5F1"/>
                    <w:lang w:eastAsia="lt-LT"/>
                  </w:rPr>
                  <w:t>Projekto</w:t>
                </w:r>
              </w:p>
              <w:p w14:paraId="25D11EC9" w14:textId="77777777">
                <w:pPr>
                  <w:rPr>
                    <w:sz w:val="22"/>
                    <w:szCs w:val="22"/>
                    <w:shd w:val="clear" w:color="auto" w:fill="DBE5F1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shd w:val="clear" w:color="auto" w:fill="DBE5F1"/>
                    <w:lang w:eastAsia="lt-LT"/>
                  </w:rPr>
                  <w:t>pavadinimas</w:t>
                </w:r>
              </w:p>
            </w:tc>
            <w:tc>
              <w:tcPr>
                <w:tcW w:w="7402" w:type="dxa"/>
                <w:shd w:val="clear" w:color="auto" w:fill="DBE5F1"/>
              </w:tcPr>
              <w:p w14:paraId="6296C8E7" w14:textId="7D51F706">
                <w:pPr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Vyriausybės 2007 m. sausio 29 d. nutarimo Nr. 88 „Dėl Geriamojo vandens tiekimo ir nuotekų tvarkymo infrastruktūros objektų perėmimo arba išpirkimo  tvarkos aprašo patvirtinimo“ pakeitimo projektas (toliau – Projektas).</w:t>
                </w:r>
              </w:p>
            </w:tc>
          </w:tr>
        </w:tbl>
        <w:p w14:paraId="7C5EC1A4" w14:textId="77777777"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91"/>
            <w:gridCol w:w="7415"/>
          </w:tblGrid>
          <w:tr w14:paraId="673222F5" w14:textId="77777777">
            <w:tc>
              <w:tcPr>
                <w:tcW w:w="2191" w:type="dxa"/>
                <w:shd w:val="clear" w:color="auto" w:fill="DBE5F1"/>
                <w:hideMark/>
              </w:tcPr>
              <w:p w14:paraId="5A37AA7C" w14:textId="77777777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shd w:val="clear" w:color="auto" w:fill="DBE5F1"/>
                    <w:lang w:eastAsia="lt-LT"/>
                  </w:rPr>
                  <w:t>Projektų rengėjas</w:t>
                </w:r>
              </w:p>
            </w:tc>
            <w:tc>
              <w:tcPr>
                <w:tcW w:w="7415" w:type="dxa"/>
                <w:shd w:val="clear" w:color="auto" w:fill="DBE5F1"/>
                <w:hideMark/>
              </w:tcPr>
              <w:p w14:paraId="24944545" w14:textId="77777777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ministerijos Taršos prevencijos grupė</w:t>
                </w:r>
              </w:p>
            </w:tc>
          </w:tr>
        </w:tbl>
        <w:p w14:paraId="0974085E" w14:textId="77777777"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89"/>
            <w:gridCol w:w="7417"/>
          </w:tblGrid>
          <w:tr w14:paraId="586501B5" w14:textId="77777777">
            <w:tc>
              <w:tcPr>
                <w:tcW w:w="2189" w:type="dxa"/>
                <w:shd w:val="clear" w:color="auto" w:fill="DBE5F1"/>
                <w:hideMark/>
              </w:tcPr>
              <w:p w14:paraId="4371BF30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Projekto tikslas</w:t>
                </w:r>
              </w:p>
            </w:tc>
            <w:tc>
              <w:tcPr>
                <w:tcW w:w="7417" w:type="dxa"/>
                <w:shd w:val="clear" w:color="auto" w:fill="DBE5F1"/>
              </w:tcPr>
              <w:p w14:paraId="7DC06163" w14:textId="3C1E3352">
                <w:pPr>
                  <w:suppressAutoHyphens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suvienodinti nuostatas su 2022 m. spalio 27  d. Lietuvos Respublikos geriamojo vandens tiekimo ir nuotekų tvarkymo įstatymo Nr. X-764 pakeitimo įstatymo Nr. XIV-1466 (toliau – Įstatymas) nuostatomis ir užtikrinti Įstatymo įgyvendinimą.</w:t>
                </w:r>
              </w:p>
            </w:tc>
          </w:tr>
        </w:tbl>
        <w:p w14:paraId="35FF6894" w14:textId="77777777"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64"/>
            <w:gridCol w:w="7442"/>
          </w:tblGrid>
          <w:tr w14:paraId="076B115B" w14:textId="77777777">
            <w:trPr>
              <w:trHeight w:val="415"/>
            </w:trPr>
            <w:tc>
              <w:tcPr>
                <w:tcW w:w="2164" w:type="dxa"/>
                <w:shd w:val="clear" w:color="auto" w:fill="DBE5F1"/>
              </w:tcPr>
              <w:p w14:paraId="225BB7DB" w14:textId="7777777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442" w:type="dxa"/>
                <w:shd w:val="clear" w:color="auto" w:fill="DBE5F1"/>
                <w:hideMark/>
              </w:tcPr>
              <w:p w14:paraId="33A907FA" w14:textId="7777777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Siūlomo projekto poveikio įvertinimas </w:t>
                </w:r>
              </w:p>
              <w:p w14:paraId="76A3DD3B" w14:textId="77777777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teigiamos ir (ar) neigiamos pasekmės)</w:t>
                </w:r>
              </w:p>
            </w:tc>
          </w:tr>
        </w:tbl>
        <w:p w14:paraId="31857958" w14:textId="77777777"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10"/>
            <w:gridCol w:w="25"/>
            <w:gridCol w:w="7371"/>
          </w:tblGrid>
          <w:tr w14:paraId="4E6E665D" w14:textId="77777777">
            <w:tc>
              <w:tcPr>
                <w:tcW w:w="2235" w:type="dxa"/>
                <w:gridSpan w:val="2"/>
                <w:shd w:val="clear" w:color="auto" w:fill="DBE5F1"/>
              </w:tcPr>
              <w:p w14:paraId="688D0207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teisinei sistemai</w:t>
                </w:r>
              </w:p>
              <w:p w14:paraId="0493B750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371" w:type="dxa"/>
              </w:tcPr>
              <w:p w14:paraId="68F26950" w14:textId="06FACB72">
                <w:pPr>
                  <w:jc w:val="both"/>
                  <w:rPr>
                    <w:rFonts w:eastAsia="Andale Sans UI"/>
                    <w:sz w:val="22"/>
                    <w:szCs w:val="22"/>
                  </w:rPr>
                </w:pPr>
                <w:r>
                  <w:rPr>
                    <w:rFonts w:eastAsia="Andale Sans UI"/>
                    <w:sz w:val="22"/>
                    <w:szCs w:val="22"/>
                  </w:rPr>
                  <w:t>Bus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rFonts w:eastAsia="Andale Sans UI"/>
                    <w:sz w:val="22"/>
                    <w:szCs w:val="22"/>
                  </w:rPr>
                  <w:t xml:space="preserve">suvienodintas teisinis reglamentavimas su Įstatymo nuostatomis, nebebus dubliavimo ar prieštaraujančių nuostatų. </w:t>
                </w:r>
              </w:p>
              <w:p w14:paraId="31EC39B3" w14:textId="4861BF3D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17B7B230" w14:textId="77777777">
            <w:tc>
              <w:tcPr>
                <w:tcW w:w="2235" w:type="dxa"/>
                <w:gridSpan w:val="2"/>
                <w:shd w:val="clear" w:color="auto" w:fill="DBE5F1"/>
                <w:hideMark/>
              </w:tcPr>
              <w:p w14:paraId="7C59CB8F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ekonomikai</w:t>
                </w:r>
              </w:p>
              <w:p w14:paraId="1BE31B9F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  <w:p w14:paraId="72A7612D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valstybės finansams</w:t>
                </w:r>
              </w:p>
            </w:tc>
            <w:tc>
              <w:tcPr>
                <w:tcW w:w="7371" w:type="dxa"/>
                <w:hideMark/>
              </w:tcPr>
              <w:p w14:paraId="1A47E0F4" w14:textId="77777777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Poveikio ekonomikai nebus.</w:t>
                </w:r>
              </w:p>
              <w:p w14:paraId="528DAFCE" w14:textId="77777777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  <w:p w14:paraId="209E5066" w14:textId="77777777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  <w:p w14:paraId="747F155E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Poveikio valstybės finansams nebus.</w:t>
                </w:r>
              </w:p>
              <w:p w14:paraId="4A63BFD1" w14:textId="77777777">
                <w:pPr>
                  <w:snapToGrid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6FC29AC0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5C6FB47D" w14:textId="77777777">
            <w:tc>
              <w:tcPr>
                <w:tcW w:w="2235" w:type="dxa"/>
                <w:gridSpan w:val="2"/>
                <w:shd w:val="clear" w:color="auto" w:fill="DBE5F1"/>
              </w:tcPr>
              <w:p w14:paraId="7D3B876B" w14:textId="77777777">
                <w:pPr>
                  <w:rPr>
                    <w:rFonts w:eastAsia="Calibri"/>
                    <w:b/>
                    <w:sz w:val="22"/>
                    <w:szCs w:val="22"/>
                  </w:rPr>
                </w:pPr>
                <w:r>
                  <w:rPr>
                    <w:rFonts w:eastAsia="Calibri"/>
                    <w:b/>
                    <w:sz w:val="22"/>
                    <w:szCs w:val="22"/>
                  </w:rPr>
                  <w:t>Poveikis verslo sąlygoms</w:t>
                </w:r>
              </w:p>
              <w:p w14:paraId="6FC7059C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371" w:type="dxa"/>
              </w:tcPr>
              <w:p w14:paraId="412F27AF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Poveikio verslo sąlygoms nebus.</w:t>
                </w:r>
              </w:p>
              <w:p w14:paraId="491241B6" w14:textId="77777777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</w:tr>
          <w:tr w14:paraId="2DF72744" w14:textId="77777777">
            <w:tc>
              <w:tcPr>
                <w:tcW w:w="2235" w:type="dxa"/>
                <w:gridSpan w:val="2"/>
                <w:shd w:val="clear" w:color="auto" w:fill="DBE5F1"/>
              </w:tcPr>
              <w:p w14:paraId="446C034A" w14:textId="77777777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socialiniai aplinkai</w:t>
                </w:r>
              </w:p>
            </w:tc>
            <w:tc>
              <w:tcPr>
                <w:tcW w:w="7371" w:type="dxa"/>
              </w:tcPr>
              <w:p w14:paraId="70F8567B" w14:textId="753EEC2F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Įsigaliojus Projekto nuostatoms, gyventojai bus užtikrinti dėl nepertraukiamų geriamojo vandens tiekimo ir nuotekų tvarkymo paslaugų teikimo.</w:t>
                </w:r>
              </w:p>
              <w:p w14:paraId="30B51519" w14:textId="0E7671CC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</w:tr>
          <w:tr w14:paraId="100C9BDA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 w14:paraId="7DAA249B" w14:textId="021A8F71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viešojo valdymo sistemai</w:t>
                </w:r>
              </w:p>
              <w:p w14:paraId="034B4466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</w:p>
              <w:p w14:paraId="798BBAB8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aplinkai</w:t>
                </w:r>
              </w:p>
              <w:p w14:paraId="0087117F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</w:p>
              <w:p w14:paraId="0A2AC4ED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</w:p>
              <w:p w14:paraId="502D23F8" w14:textId="2BC9849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administracinei naštai</w:t>
                </w:r>
              </w:p>
              <w:p w14:paraId="17F0C10D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</w:p>
              <w:p w14:paraId="569001B3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Poveikis klimato </w:t>
                </w:r>
              </w:p>
              <w:p w14:paraId="6D9E18D9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kaitai</w:t>
                </w:r>
              </w:p>
              <w:p w14:paraId="652C4174" w14:textId="77777777">
                <w:pPr>
                  <w:shd w:val="clear" w:color="auto" w:fill="DBE5F1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39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6DD7EC75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viešojo valdymo sistemai nebus.</w:t>
                </w:r>
              </w:p>
              <w:p w14:paraId="0F97453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3947C4AC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6749BBF" w14:textId="65A9A36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Bus įtvirtintas aiškus teisinis reguliavimas, siekiant apsaugoti aplinką nuo išleidžiamų nuotekų žalingo poveikio. </w:t>
                </w:r>
              </w:p>
              <w:p w14:paraId="0287D32B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596BD74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Administracinė našta apskaičiuota rengiant Įstatymą.</w:t>
                </w:r>
              </w:p>
              <w:p w14:paraId="12EEFFA8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5D294D0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AA3E607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6CBC54C3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Nenumatomas.</w:t>
                </w:r>
              </w:p>
            </w:tc>
          </w:tr>
        </w:tbl>
        <w:p w14:paraId="4EC3B9F5" w14:textId="77777777">
          <w:pPr>
            <w:rPr>
              <w:b/>
              <w:sz w:val="22"/>
              <w:szCs w:val="22"/>
              <w:lang w:eastAsia="lt-LT"/>
            </w:rPr>
          </w:pPr>
        </w:p>
        <w:sdt>
          <w:sdtPr>
            <w:alias w:val="skirsnis"/>
            <w:tag w:val="part_998c926dcff8413b80cb8c56e0e79818"/>
            <w:lock w:val="sdtLocked"/>
            <w:richText/>
          </w:sdtPr>
          <w:sdtContent>
            <w:p w14:paraId="45C1DBF2" w14:textId="77777777">
              <w:pPr>
                <w:rPr>
                  <w:b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998c926dcff8413b80cb8c56e0e79818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  <w:lang w:eastAsia="lt-LT"/>
                    </w:rPr>
                    <w:t>Kita svarbi informacija</w:t>
                  </w:r>
                </w:sdtContent>
              </w:sdt>
            </w:p>
          </w:sdtContent>
        </w:sdt>
        <w:sdt>
          <w:sdtPr>
            <w:alias w:val="signatura"/>
            <w:tag w:val="part_9d8dd0904ea54f72b0b45b1d12f0c065"/>
            <w:lock w:val="sdtLocked"/>
            <w:richText/>
          </w:sdtPr>
          <w:sdtContent>
            <w:p w14:paraId="391FBAFD" w14:textId="77777777">
              <w:pPr>
                <w:jc w:val="both"/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Nėra</w:t>
              </w:r>
            </w:p>
            <w:sdt>
              <w:sdtPr>
                <w:alias w:val="lentele"/>
                <w:tag w:val="part_9ce2505e372446ab8009977c4b7636fe"/>
                <w:lock w:val="sdtLocked"/>
                <w:richText/>
              </w:sdtPr>
              <w:sdtContent>
                <w:p w14:paraId="11556137" w14:textId="77777777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sdt>
                    <w:sdtPr>
                      <w:alias w:val="Pavadinimas"/>
                      <w:tag w:val="title_9ce2505e372446ab8009977c4b7636f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Informacija apie asmenį ir instituciją, atsakingą už poveikio vertinimą</w:t>
                      </w:r>
                    </w:sdtContent>
                  </w:sdt>
                </w:p>
                <w:p w14:paraId="137F44A3" w14:textId="77777777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  <w:tbl>
                  <w:tblPr>
                    <w:tblW w:w="5172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A0" w:firstRow="1" w:lastRow="0" w:firstColumn="1" w:lastColumn="0" w:noHBand="0" w:noVBand="0"/>
                  </w:tblPr>
                  <w:tblGrid>
                    <w:gridCol w:w="2670"/>
                    <w:gridCol w:w="6936"/>
                  </w:tblGrid>
                  <w:tr w14:paraId="2AA047E8" w14:textId="77777777">
                    <w:tc>
                      <w:tcPr>
                        <w:tcW w:w="139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  <w:hideMark/>
                      </w:tcPr>
                      <w:p w14:paraId="1478E9E6" w14:textId="77777777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Vardas ir pavardė</w:t>
                        </w:r>
                      </w:p>
                    </w:tc>
                    <w:tc>
                      <w:tcPr>
                        <w:tcW w:w="361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</w:tcPr>
                      <w:p w14:paraId="7DB1D75F" w14:textId="77777777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Judita Vaišnorienė</w:t>
                        </w:r>
                      </w:p>
                    </w:tc>
                  </w:tr>
                  <w:tr w14:paraId="17C4CF65" w14:textId="77777777">
                    <w:tc>
                      <w:tcPr>
                        <w:tcW w:w="139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  <w:hideMark/>
                      </w:tcPr>
                      <w:p w14:paraId="61F35470" w14:textId="77777777">
                        <w:pPr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Pareigos</w:t>
                        </w:r>
                      </w:p>
                    </w:tc>
                    <w:tc>
                      <w:tcPr>
                        <w:tcW w:w="361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</w:tcPr>
                      <w:p w14:paraId="4EFB3FA0" w14:textId="77777777">
                        <w:pPr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Patarėja</w:t>
                        </w:r>
                      </w:p>
                    </w:tc>
                  </w:tr>
                  <w:tr w14:paraId="10B8E89B" w14:textId="77777777">
                    <w:tc>
                      <w:tcPr>
                        <w:tcW w:w="139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  <w:hideMark/>
                      </w:tcPr>
                      <w:p w14:paraId="7455093D" w14:textId="77777777">
                        <w:pPr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Institucija (padalinys)</w:t>
                        </w:r>
                      </w:p>
                    </w:tc>
                    <w:tc>
                      <w:tcPr>
                        <w:tcW w:w="361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</w:tcPr>
                      <w:p w14:paraId="7D506829" w14:textId="77777777">
                        <w:pPr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Lietuvos Respublikos aplinkos ministerijos Taršos prevencijos grupė</w:t>
                        </w:r>
                      </w:p>
                    </w:tc>
                  </w:tr>
                  <w:tr w14:paraId="2BECC52C" w14:textId="77777777">
                    <w:trPr>
                      <w:trHeight w:val="511"/>
                    </w:trPr>
                    <w:tc>
                      <w:tcPr>
                        <w:tcW w:w="139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  <w:hideMark/>
                      </w:tcPr>
                      <w:p w14:paraId="20C03197" w14:textId="77777777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Telefono numeris ir elektroninio pašto adresas</w:t>
                        </w:r>
                      </w:p>
                    </w:tc>
                    <w:tc>
                      <w:tcPr>
                        <w:tcW w:w="361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bottom w:w="28" w:type="dxa"/>
                        </w:tcMar>
                      </w:tcPr>
                      <w:p w14:paraId="083B38F0" w14:textId="77777777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Tel, 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8 </w:t>
                        </w: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  <w:bdr w:val="none" w:sz="0" w:space="0" w:color="auto" w:frame="1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 w:val="22"/>
                            <w:szCs w:val="22"/>
                            <w:bdr w:val="none" w:sz="0" w:space="0" w:color="auto" w:frame="1"/>
                            <w:shd w:val="clear" w:color="auto" w:fill="FFFFFF"/>
                          </w:rPr>
                          <w:t>695 54 136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, el. p. judita.vaisnoriene@am.lt.</w:t>
                        </w:r>
                      </w:p>
                      <w:p w14:paraId="630402D0" w14:textId="77777777">
                        <w:pPr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14:paraId="3554FA22" w14:textId="77777777">
                  <w:pPr>
                    <w:rPr>
                      <w:sz w:val="22"/>
                      <w:szCs w:val="22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63532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72E2AA3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FF2C9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3642A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E0CF1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CB954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45FCA34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BF403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06568F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2D3367AB" w14:textId="77777777">
    <w:pPr>
      <w:tabs>
        <w:tab w:val="center" w:pos="4153"/>
        <w:tab w:val="right" w:pos="8306"/>
      </w:tabs>
      <w:rPr>
        <w:lang w:eastAsia="lt-LT"/>
      </w:rPr>
    </w:pPr>
  </w:p>
  <w:p w14:paraId="281CDC0C" w14:textId="77777777"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6AB2B" w14:textId="7777777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0BD85E"/>
  <w15:docId w15:val="{CF22EDEB-D35A-49B9-969A-B96100192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5c4f0cf21b34d648b78d326c855078e" PartId="fdaec56ccd104ed49b062602947afa3b">
    <Part Type="skirsnis" Title="Kita svarbi informacija" DocPartId="d9b82364f02f4eedbedd8b467d052d0c" PartId="998c926dcff8413b80cb8c56e0e79818"/>
    <Part Type="signatura" DocPartId="b021eb93e7cf4c0ea1b2f42b361c85cf" PartId="9d8dd0904ea54f72b0b45b1d12f0c065">
      <Part Type="lentele" Title="Informacija apie asmenį ir instituciją, atsakingą už poveikio vertinimą" DocPartId="36882151a91b408eb735c67ce5235dee" PartId="9ce2505e372446ab8009977c4b7636fe"/>
    </Part>
  </Part>
</Parts>
</file>

<file path=customXml/itemProps1.xml><?xml version="1.0" encoding="utf-8"?>
<ds:datastoreItem xmlns:ds="http://schemas.openxmlformats.org/officeDocument/2006/customXml" ds:itemID="{936C7B25-48D8-4934-94EC-50E207630F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1720</Characters>
  <Application>Microsoft Office Word</Application>
  <DocSecurity>4</DocSecurity>
  <Lines>90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2023-02-09T06:30:00Z</dcterms:created>
  <dc:creator>d.anuskevicius</dc:creator>
  <lastModifiedBy>adlibuser</lastModifiedBy>
  <lastPrinted>2019-01-18T14:39:00Z</lastPrinted>
  <dcterms:modified xsi:type="dcterms:W3CDTF">2023-02-09T06:30:00Z</dcterms:modified>
  <revision>2</revision>
</coreProperties>
</file>