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5cb29aa5994a4d8e4937e065cefd45"/>
        <w:lock w:val="sdtLocked"/>
        <w:richText/>
      </w:sdtPr>
      <w:sdtContent>
        <w:p w14:paraId="04AB0A1E" w14:textId="77777777">
          <w:pPr>
            <w:suppressAutoHyphens/>
            <w:jc w:val="center"/>
            <w:rPr>
              <w:b/>
              <w:bCs/>
              <w:szCs w:val="24"/>
              <w:lang w:eastAsia="ar-SA"/>
            </w:rPr>
          </w:pPr>
          <w:r>
            <w:rPr>
              <w:b/>
              <w:bCs/>
              <w:szCs w:val="24"/>
              <w:lang w:eastAsia="ar-SA"/>
            </w:rPr>
            <w:t>ŠIAULIŲ MIESTO SAVIVALDYBĖS ADMINISTRACIJOS</w:t>
          </w:r>
        </w:p>
        <w:sdt>
          <w:sdtPr>
            <w:alias w:val="skyrius"/>
            <w:tag w:val="part_b00fe183f84c4d9ca6040008a2428b15"/>
            <w:lock w:val="sdtLocked"/>
            <w:richText/>
          </w:sdtPr>
          <w:sdtContent>
            <w:p w14:paraId="04AB0A1F" w14:textId="338367A0">
              <w:pPr>
                <w:suppressAutoHyphens/>
                <w:jc w:val="center"/>
                <w:rPr>
                  <w:b/>
                  <w:szCs w:val="24"/>
                  <w:lang w:eastAsia="ar-SA"/>
                </w:rPr>
              </w:pPr>
              <w:r>
                <w:rPr>
                  <w:b/>
                  <w:szCs w:val="24"/>
                  <w:lang w:eastAsia="ar-SA"/>
                </w:rPr>
                <w:t>MIESTO PLĖTROS IR PAVELDOSAUGOS SKYRIUS</w:t>
              </w:r>
            </w:p>
            <w:p w14:paraId="04AB0A20" w14:textId="77777777">
              <w:pPr>
                <w:suppressAutoHyphens/>
                <w:jc w:val="center"/>
                <w:rPr>
                  <w:b/>
                  <w:szCs w:val="24"/>
                  <w:lang w:eastAsia="ar-SA"/>
                </w:rPr>
              </w:pPr>
            </w:p>
            <w:p w14:paraId="04AB0A22" w14:textId="6489C0E6">
              <w:pPr>
                <w:suppressAutoHyphens/>
                <w:jc w:val="center"/>
                <w:rPr>
                  <w:b/>
                  <w:bCs/>
                  <w:szCs w:val="24"/>
                  <w:lang w:eastAsia="ar-SA"/>
                </w:rPr>
              </w:pPr>
              <w:sdt>
                <w:sdtPr>
                  <w:alias w:val="Pavadinimas"/>
                  <w:tag w:val="title_b00fe183f84c4d9ca6040008a2428b15"/>
                  <w:lock w:val="sdtLocked"/>
                  <w:richText/>
                </w:sdtPr>
                <w:sdtContent>
                  <w:r>
                    <w:rPr>
                      <w:b/>
                      <w:szCs w:val="24"/>
                      <w:lang w:eastAsia="ar-SA"/>
                    </w:rPr>
                    <w:t>SPRENDIMO „</w:t>
                  </w:r>
                  <w:r>
                    <w:rPr>
                      <w:b/>
                      <w:bCs/>
                      <w:szCs w:val="24"/>
                      <w:lang w:eastAsia="ar-SA"/>
                    </w:rPr>
                    <w:t xml:space="preserve">DĖL GELEŽINKELIO GATVĖS BUVUSIOJE ŽALIŪKIŲ KAIMO TERITORIJOJE PAVADINIMO PAKEITIMO  ‘‘ </w:t>
                  </w:r>
                  <w:r>
                    <w:rPr>
                      <w:b/>
                      <w:szCs w:val="24"/>
                      <w:lang w:eastAsia="ar-SA"/>
                    </w:rPr>
                    <w:t xml:space="preserve"> AIŠKINAMASIS RAŠTAS</w:t>
                  </w:r>
                </w:sdtContent>
              </w:sdt>
            </w:p>
            <w:p w14:paraId="04AB0A23" w14:textId="77777777">
              <w:pPr>
                <w:suppressAutoHyphens/>
                <w:jc w:val="center"/>
                <w:rPr>
                  <w:szCs w:val="24"/>
                  <w:lang w:eastAsia="ar-SA"/>
                </w:rPr>
              </w:pPr>
            </w:p>
            <w:p w14:paraId="04AB0A24" w14:textId="078A2AAC">
              <w:pPr>
                <w:suppressAutoHyphens/>
                <w:jc w:val="center"/>
                <w:rPr>
                  <w:szCs w:val="24"/>
                  <w:lang w:eastAsia="ar-SA"/>
                </w:rPr>
              </w:pPr>
              <w:r>
                <w:rPr>
                  <w:szCs w:val="24"/>
                  <w:lang w:eastAsia="ar-SA"/>
                </w:rPr>
                <w:t xml:space="preserve">2025 m              d.</w:t>
              </w:r>
            </w:p>
            <w:p w14:paraId="04AB0A25" w14:textId="77777777">
              <w:pPr>
                <w:suppressAutoHyphens/>
                <w:jc w:val="center"/>
                <w:rPr>
                  <w:szCs w:val="24"/>
                  <w:lang w:eastAsia="ar-SA"/>
                </w:rPr>
              </w:pPr>
              <w:r>
                <w:rPr>
                  <w:szCs w:val="24"/>
                  <w:lang w:eastAsia="ar-SA"/>
                </w:rPr>
                <w:t>Šiauliai</w:t>
              </w:r>
            </w:p>
            <w:p w14:paraId="04AB0A26" w14:textId="77777777"/>
            <w:p w14:paraId="04AB0A27" w14:textId="77777777">
              <w:pPr>
                <w:suppressAutoHyphens/>
                <w:rPr>
                  <w:szCs w:val="24"/>
                  <w:lang w:eastAsia="ar-SA"/>
                </w:rPr>
              </w:pPr>
            </w:p>
            <w:p w14:paraId="04AB0A28" w14:textId="77777777">
              <w:pPr>
                <w:suppressAutoHyphens/>
                <w:rPr>
                  <w:szCs w:val="24"/>
                  <w:lang w:eastAsia="ar-SA"/>
                </w:rPr>
              </w:pPr>
            </w:p>
            <w:sdt>
              <w:sdtPr>
                <w:alias w:val="poskyris"/>
                <w:tag w:val="part_f00400a8d19f44e4800dda914d20960e"/>
                <w:lock w:val="sdtLocked"/>
                <w:richText/>
              </w:sdtPr>
              <w:sdtContent>
                <w:p w14:paraId="04AB0A29" w14:textId="0D305344">
                  <w:pPr>
                    <w:suppressAutoHyphens/>
                    <w:ind w:firstLine="720"/>
                    <w:rPr>
                      <w:b/>
                      <w:szCs w:val="24"/>
                      <w:lang w:eastAsia="ar-SA"/>
                    </w:rPr>
                  </w:pPr>
                  <w:sdt>
                    <w:sdtPr>
                      <w:alias w:val="Pavadinimas"/>
                      <w:tag w:val="title_f00400a8d19f44e4800dda914d20960e"/>
                      <w:lock w:val="sdtLocked"/>
                      <w:richText/>
                    </w:sdtPr>
                    <w:sdtContent>
                      <w:r>
                        <w:rPr>
                          <w:b/>
                          <w:szCs w:val="24"/>
                          <w:lang w:eastAsia="ar-SA"/>
                        </w:rPr>
                        <w:t>Parengto sprendimo projekto tikslai ir uždaviniai:</w:t>
                      </w:r>
                    </w:sdtContent>
                  </w:sdt>
                </w:p>
                <w:p w14:paraId="04AB0A2B" w14:textId="19907296">
                  <w:pPr>
                    <w:suppressAutoHyphens/>
                    <w:ind w:firstLine="720"/>
                    <w:jc w:val="both"/>
                    <w:rPr>
                      <w:szCs w:val="24"/>
                      <w:lang w:eastAsia="ar-SA"/>
                    </w:rPr>
                  </w:pPr>
                  <w:r>
                    <w:rPr>
                      <w:szCs w:val="24"/>
                      <w:lang w:eastAsia="ar-SA"/>
                    </w:rPr>
                    <w:t xml:space="preserve">Vadovaujantis Pavadinimų gatvėms, pastatams, statiniams ir kitiems objektams suteikimo, keitimo ir įtraukimo į apskaitą tvarkos aprašu, patvirtintu Lietuvos Respublikos vidaus reikalų ministro 2011 m. sausio 25 d. įsakymu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(toliau – Aprašas) 10.4 punktu, Šiaulių miesto savivaldybės taryba nusprendžia, pakeisti Geležinkelio gatvės pavadinimą buvusioje Žaliūkių kaimo teritorijoje į Garlėkio gatvės pavadinimą pagal pridedamą priedą. </w:t>
                  </w:r>
                </w:p>
              </w:sdtContent>
            </w:sdt>
            <w:sdt>
              <w:sdtPr>
                <w:alias w:val="poskyris"/>
                <w:tag w:val="part_a95cd3f920824329b992b49d599d4c54"/>
                <w:lock w:val="sdtLocked"/>
                <w:richText/>
              </w:sdtPr>
              <w:sdtContent>
                <w:p w14:paraId="04AB0A2C" w14:textId="77777777">
                  <w:pPr>
                    <w:suppressAutoHyphens/>
                    <w:ind w:firstLine="720"/>
                    <w:jc w:val="both"/>
                    <w:rPr>
                      <w:b/>
                      <w:szCs w:val="24"/>
                      <w:lang w:eastAsia="ar-SA"/>
                    </w:rPr>
                  </w:pPr>
                  <w:sdt>
                    <w:sdtPr>
                      <w:alias w:val="Pavadinimas"/>
                      <w:tag w:val="title_a95cd3f920824329b992b49d599d4c54"/>
                      <w:lock w:val="sdtLocked"/>
                      <w:richText/>
                    </w:sdtPr>
                    <w:sdtContent>
                      <w:r>
                        <w:rPr>
                          <w:b/>
                          <w:szCs w:val="24"/>
                          <w:lang w:eastAsia="ar-SA"/>
                        </w:rPr>
                        <w:t>Dabartinis sprendimo projekte aptariamų klausimų reguliavimas:</w:t>
                      </w:r>
                    </w:sdtContent>
                  </w:sdt>
                </w:p>
                <w:p w14:paraId="04AB0A2E" w14:textId="5CE99520">
                  <w:pPr>
                    <w:tabs>
                      <w:tab w:val="left" w:pos="855"/>
                    </w:tabs>
                    <w:spacing w:line="276" w:lineRule="auto"/>
                    <w:ind w:firstLine="731"/>
                    <w:jc w:val="both"/>
                    <w:rPr>
                      <w:bCs/>
                      <w:szCs w:val="24"/>
                      <w:shd w:val="clear" w:color="auto" w:fill="FFFFFF"/>
                    </w:rPr>
                  </w:pPr>
                  <w:r>
                    <w:rPr>
                      <w:bCs/>
                      <w:szCs w:val="24"/>
                      <w:shd w:val="clear" w:color="auto" w:fill="FFFFFF"/>
                    </w:rPr>
                    <w:t>Nėra.</w:t>
                  </w:r>
                </w:p>
              </w:sdtContent>
            </w:sdt>
            <w:sdt>
              <w:sdtPr>
                <w:alias w:val="poskyris"/>
                <w:tag w:val="part_4a2f383386314fbf90c0b3e6f1b26731"/>
                <w:lock w:val="sdtLocked"/>
                <w:richText/>
              </w:sdtPr>
              <w:sdtContent>
                <w:p w14:paraId="4E5DB2C3" w14:textId="180C3C67">
                  <w:pPr>
                    <w:suppressAutoHyphens/>
                    <w:ind w:firstLine="720"/>
                    <w:jc w:val="both"/>
                    <w:rPr>
                      <w:b/>
                      <w:szCs w:val="24"/>
                      <w:lang w:eastAsia="lt-LT"/>
                    </w:rPr>
                  </w:pPr>
                  <w:sdt>
                    <w:sdtPr>
                      <w:alias w:val="Pavadinimas"/>
                      <w:tag w:val="title_4a2f383386314fbf90c0b3e6f1b26731"/>
                      <w:lock w:val="sdtLocked"/>
                      <w:richText/>
                    </w:sdtPr>
                    <w:sdtContent>
                      <w:r>
                        <w:rPr>
                          <w:b/>
                          <w:szCs w:val="24"/>
                          <w:lang w:eastAsia="lt-LT"/>
                        </w:rPr>
                        <w:t>Sprendimo projekte numatytos naujos teisinio reglamentavimo nuostatos:</w:t>
                      </w:r>
                    </w:sdtContent>
                  </w:sdt>
                </w:p>
                <w:p w14:paraId="7B9FB389" w14:textId="11F713CC">
                  <w:pPr>
                    <w:tabs>
                      <w:tab w:val="left" w:pos="697"/>
                    </w:tabs>
                    <w:suppressAutoHyphens/>
                    <w:ind w:firstLine="697"/>
                    <w:jc w:val="both"/>
                    <w:rPr>
                      <w:szCs w:val="24"/>
                      <w:lang w:eastAsia="ar-SA"/>
                    </w:rPr>
                  </w:pPr>
                  <w:r>
                    <w:rPr>
                      <w:color w:val="000000"/>
                      <w:szCs w:val="24"/>
                      <w:lang w:eastAsia="ar-SA"/>
                    </w:rPr>
                    <w:t>Nenumatoma.</w:t>
                  </w:r>
                </w:p>
              </w:sdtContent>
            </w:sdt>
            <w:sdt>
              <w:sdtPr>
                <w:alias w:val="poskyris"/>
                <w:tag w:val="part_bd9346c535de46b68f05c9be2ec588fd"/>
                <w:lock w:val="sdtLocked"/>
                <w:richText/>
              </w:sdtPr>
              <w:sdtContent>
                <w:p w14:paraId="38B780A9" w14:textId="77777777">
                  <w:pPr>
                    <w:widowControl w:val="0"/>
                    <w:suppressAutoHyphens/>
                    <w:ind w:firstLine="720"/>
                    <w:jc w:val="both"/>
                    <w:rPr>
                      <w:kern w:val="2"/>
                      <w:szCs w:val="24"/>
                      <w:shd w:val="clear" w:color="auto" w:fill="FFFFFF"/>
                      <w:lang w:eastAsia="lt-LT"/>
                    </w:rPr>
                  </w:pPr>
                  <w:sdt>
                    <w:sdtPr>
                      <w:alias w:val="Pavadinimas"/>
                      <w:tag w:val="title_bd9346c535de46b68f05c9be2ec588fd"/>
                      <w:lock w:val="sdtLocked"/>
                      <w:richText/>
                    </w:sdtPr>
                    <w:sdtContent>
                      <w:r>
                        <w:rPr>
                          <w:rFonts w:eastAsia="Lucida Sans Unicode"/>
                          <w:b/>
                          <w:kern w:val="1"/>
                          <w:szCs w:val="24"/>
                          <w:lang w:eastAsia="lt-LT"/>
                        </w:rPr>
                        <w:t>Priėmus sprendimą, galimos pasekmės (tiek teigiamos, tiek neigiamos).</w:t>
                      </w:r>
                    </w:sdtContent>
                  </w:sdt>
                </w:p>
                <w:p w14:paraId="72CFB0D4" w14:textId="25B7BC78">
                  <w:pPr>
                    <w:suppressAutoHyphens/>
                    <w:ind w:firstLine="720"/>
                    <w:jc w:val="both"/>
                    <w:rPr>
                      <w:rFonts w:eastAsia="Lucida Sans Unicode"/>
                      <w:kern w:val="1"/>
                      <w:szCs w:val="24"/>
                      <w:lang w:eastAsia="lt-LT"/>
                    </w:rPr>
                  </w:pPr>
                  <w:r>
                    <w:rPr>
                      <w:kern w:val="1"/>
                      <w:szCs w:val="24"/>
                      <w:lang w:eastAsia="lt-LT"/>
                    </w:rPr>
                    <w:t>Teigiamos pasekmės – p</w:t>
                  </w:r>
                  <w:r>
                    <w:rPr>
                      <w:rFonts w:eastAsia="Lucida Sans Unicode"/>
                      <w:kern w:val="1"/>
                      <w:szCs w:val="24"/>
                      <w:lang w:eastAsia="lt-LT"/>
                    </w:rPr>
                    <w:t>riėmus sprendimą bus pakeistas Geležinkelio gatvės pavadinimas buvusioje Žaliūkių kaimo teritorijoje ir išspręsta</w:t>
                  </w:r>
                  <w:r>
                    <w:rPr>
                      <w:rFonts w:eastAsia="Arial Unicode MS"/>
                      <w:szCs w:val="24"/>
                      <w:lang w:eastAsia="lt-LT"/>
                    </w:rPr>
                    <w:t xml:space="preserve"> besidubliuojančių gatvių pavadinimų problema, Šiaulių mieste. Vadovaujantis minėto Aprašo 10.4 punktu kaip gatvės pavadinimas  sutampa su kitos gyvenamosios vietovės (savivaldybės) riba ir pastatai yra abiejose gatvės pusėse, tokiai gatvei suteikiamas toks pats pavadinimas abiejose (abiejų savivaldybių) gyvenamosiose vietovėse. Siekiant  tinkamai įgyvendinti šį punktą siūloma pavadinti minėtą gatvę kaip ir  Šiaulių rajono savivaldybė ir  suteikti Garlėkio gatvės pavadinimą.</w:t>
                  </w:r>
                </w:p>
                <w:p w14:paraId="24BFA243" w14:textId="77777777">
                  <w:pPr>
                    <w:suppressAutoHyphens/>
                    <w:ind w:firstLine="720"/>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f6e6ce7c234d457e83433ae8065e097c"/>
                <w:lock w:val="sdtLocked"/>
                <w:richText/>
              </w:sdtPr>
              <w:sdtContent>
                <w:p w14:paraId="66C0B7E2" w14:textId="77777777">
                  <w:pPr>
                    <w:widowControl w:val="0"/>
                    <w:suppressAutoHyphens/>
                    <w:ind w:firstLine="720"/>
                    <w:jc w:val="both"/>
                    <w:rPr>
                      <w:rFonts w:eastAsia="Lucida Sans Unicode"/>
                      <w:b/>
                      <w:kern w:val="1"/>
                      <w:szCs w:val="24"/>
                      <w:lang w:eastAsia="lt-LT"/>
                    </w:rPr>
                  </w:pPr>
                  <w:sdt>
                    <w:sdtPr>
                      <w:alias w:val="Pavadinimas"/>
                      <w:tag w:val="title_f6e6ce7c234d457e83433ae8065e097c"/>
                      <w:lock w:val="sdtLocked"/>
                      <w:richText/>
                    </w:sdtPr>
                    <w:sdtContent>
                      <w:r>
                        <w:rPr>
                          <w:rFonts w:eastAsia="Lucida Sans Unicode"/>
                          <w:b/>
                          <w:kern w:val="1"/>
                          <w:szCs w:val="24"/>
                          <w:lang w:eastAsia="lt-LT"/>
                        </w:rPr>
                        <w:t>Priėmus sprendimą, keičiami ar pripažįstami negaliojančiais teisės aktai.</w:t>
                      </w:r>
                    </w:sdtContent>
                  </w:sdt>
                </w:p>
                <w:p w14:paraId="0A5B4740" w14:textId="77777777">
                  <w:pPr>
                    <w:widowControl w:val="0"/>
                    <w:suppressAutoHyphens/>
                    <w:ind w:firstLine="720"/>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3925c78021d0471e86b60e6b23679dde"/>
                <w:lock w:val="sdtLocked"/>
                <w:richText/>
              </w:sdtPr>
              <w:sdtContent>
                <w:p w14:paraId="6AC9162C" w14:textId="3F3E8296">
                  <w:pPr>
                    <w:widowControl w:val="0"/>
                    <w:suppressAutoHyphens/>
                    <w:ind w:firstLine="720"/>
                    <w:jc w:val="both"/>
                    <w:rPr>
                      <w:rFonts w:eastAsia="Lucida Sans Unicode"/>
                      <w:b/>
                      <w:kern w:val="1"/>
                      <w:szCs w:val="24"/>
                      <w:lang w:eastAsia="lt-LT"/>
                    </w:rPr>
                  </w:pPr>
                  <w:sdt>
                    <w:sdtPr>
                      <w:alias w:val="Pavadinimas"/>
                      <w:tag w:val="title_3925c78021d0471e86b60e6b23679dde"/>
                      <w:lock w:val="sdtLocked"/>
                      <w:richText/>
                    </w:sdtPr>
                    <w:sdtContent>
                      <w:r>
                        <w:rPr>
                          <w:rFonts w:eastAsia="Lucida Sans Unicode"/>
                          <w:b/>
                          <w:kern w:val="1"/>
                          <w:szCs w:val="24"/>
                          <w:lang w:eastAsia="lt-LT"/>
                        </w:rPr>
                        <w:t>Sprendimui įgyvendinti reikalingi priimti papildomi teisės aktai.</w:t>
                      </w:r>
                    </w:sdtContent>
                  </w:sdt>
                </w:p>
                <w:p w14:paraId="3F649177" w14:textId="77777777">
                  <w:pPr>
                    <w:widowControl w:val="0"/>
                    <w:suppressAutoHyphens/>
                    <w:ind w:firstLine="720"/>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0975ade83925431381d5d02fa703ff27"/>
                <w:lock w:val="sdtLocked"/>
                <w:richText/>
              </w:sdtPr>
              <w:sdtContent>
                <w:p w14:paraId="102D6943" w14:textId="77777777">
                  <w:pPr>
                    <w:widowControl w:val="0"/>
                    <w:suppressAutoHyphens/>
                    <w:ind w:firstLine="720"/>
                    <w:jc w:val="both"/>
                    <w:rPr>
                      <w:rFonts w:eastAsia="Lucida Sans Unicode"/>
                      <w:b/>
                      <w:kern w:val="1"/>
                      <w:szCs w:val="24"/>
                      <w:lang w:eastAsia="lt-LT"/>
                    </w:rPr>
                  </w:pPr>
                  <w:sdt>
                    <w:sdtPr>
                      <w:alias w:val="Pavadinimas"/>
                      <w:tag w:val="title_0975ade83925431381d5d02fa703ff27"/>
                      <w:lock w:val="sdtLocked"/>
                      <w:richText/>
                    </w:sdtPr>
                    <w:sdtContent>
                      <w:r>
                        <w:rPr>
                          <w:rFonts w:eastAsia="Lucida Sans Unicode"/>
                          <w:b/>
                          <w:kern w:val="1"/>
                          <w:szCs w:val="24"/>
                          <w:lang w:eastAsia="lt-LT"/>
                        </w:rPr>
                        <w:t>Sprendimui įgyvendinti reikalingos lėšos.</w:t>
                      </w:r>
                    </w:sdtContent>
                  </w:sdt>
                </w:p>
                <w:p w14:paraId="392BD973" w14:textId="77777777">
                  <w:pPr>
                    <w:widowControl w:val="0"/>
                    <w:suppressAutoHyphens/>
                    <w:ind w:firstLine="720"/>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77b29ac106214acfb921712942ac3678"/>
                <w:lock w:val="sdtLocked"/>
                <w:richText/>
              </w:sdtPr>
              <w:sdtContent>
                <w:p w14:paraId="6241EDC3" w14:textId="77777777">
                  <w:pPr>
                    <w:widowControl w:val="0"/>
                    <w:suppressAutoHyphens/>
                    <w:ind w:firstLine="720"/>
                    <w:jc w:val="both"/>
                    <w:rPr>
                      <w:rFonts w:eastAsia="Lucida Sans Unicode"/>
                      <w:b/>
                      <w:kern w:val="1"/>
                      <w:szCs w:val="24"/>
                      <w:lang w:eastAsia="lt-LT"/>
                    </w:rPr>
                  </w:pPr>
                  <w:sdt>
                    <w:sdtPr>
                      <w:alias w:val="Pavadinimas"/>
                      <w:tag w:val="title_77b29ac106214acfb921712942ac3678"/>
                      <w:lock w:val="sdtLocked"/>
                      <w:richText/>
                    </w:sdtPr>
                    <w:sdtContent>
                      <w:r>
                        <w:rPr>
                          <w:rFonts w:eastAsia="Lucida Sans Unicode"/>
                          <w:b/>
                          <w:kern w:val="1"/>
                          <w:szCs w:val="24"/>
                          <w:lang w:eastAsia="lt-LT"/>
                        </w:rPr>
                        <w:t>Sprendimo projekto antikorupcinis vertinimas.</w:t>
                      </w:r>
                    </w:sdtContent>
                  </w:sdt>
                </w:p>
                <w:p w14:paraId="164B3BA4" w14:textId="77777777">
                  <w:pPr>
                    <w:widowControl w:val="0"/>
                    <w:suppressAutoHyphens/>
                    <w:ind w:firstLine="720"/>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5F3BC856" w14:textId="0E90ED32">
                  <w:pPr>
                    <w:widowControl w:val="0"/>
                    <w:suppressAutoHyphens/>
                    <w:ind w:left="57" w:firstLine="663"/>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Miesto plėtros ir paveldosaugos skyrius. Tiesioginis rengėjas − skyriaus vyr. specialistė Justina Sagatė, tel. 0 41 596 241. </w:t>
                  </w:r>
                </w:p>
              </w:sdtContent>
            </w:sdt>
            <w:sdt>
              <w:sdtPr>
                <w:alias w:val="poskyris"/>
                <w:tag w:val="part_90240fc66525493ea48a4ae7f3dfa365"/>
                <w:lock w:val="sdtLocked"/>
                <w:richText/>
              </w:sdtPr>
              <w:sdtContent>
                <w:p w14:paraId="13816935" w14:textId="77777777">
                  <w:pPr>
                    <w:widowControl w:val="0"/>
                    <w:suppressAutoHyphens/>
                    <w:ind w:firstLine="720"/>
                    <w:jc w:val="both"/>
                    <w:rPr>
                      <w:rFonts w:eastAsia="Lucida Sans Unicode"/>
                      <w:b/>
                      <w:kern w:val="1"/>
                      <w:szCs w:val="24"/>
                      <w:lang w:eastAsia="lt-LT"/>
                    </w:rPr>
                  </w:pPr>
                  <w:sdt>
                    <w:sdtPr>
                      <w:alias w:val="Pavadinimas"/>
                      <w:tag w:val="title_90240fc66525493ea48a4ae7f3dfa365"/>
                      <w:lock w:val="sdtLocked"/>
                      <w:richText/>
                    </w:sdtPr>
                    <w:sdtContent>
                      <w:r>
                        <w:rPr>
                          <w:rFonts w:eastAsia="Lucida Sans Unicode"/>
                          <w:b/>
                          <w:kern w:val="1"/>
                          <w:szCs w:val="24"/>
                          <w:lang w:eastAsia="lt-LT"/>
                        </w:rPr>
                        <w:t>Numatomo teisinio reguliavimo poveikio vertinimo rezultatai.</w:t>
                      </w:r>
                    </w:sdtContent>
                  </w:sdt>
                </w:p>
                <w:p w14:paraId="66ADC130" w14:textId="77777777">
                  <w:pPr>
                    <w:widowControl w:val="0"/>
                    <w:suppressAutoHyphens/>
                    <w:ind w:left="57" w:firstLine="794"/>
                    <w:jc w:val="both"/>
                    <w:rPr>
                      <w:rFonts w:eastAsia="Lucida Sans Unicode"/>
                      <w:kern w:val="1"/>
                      <w:szCs w:val="24"/>
                      <w:shd w:val="clear" w:color="auto" w:fill="FFFFFF"/>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32D92B5A" w14:textId="77777777">
                  <w:pPr>
                    <w:tabs>
                      <w:tab w:val="left" w:pos="570"/>
                    </w:tabs>
                    <w:suppressAutoHyphens/>
                    <w:ind w:firstLine="851"/>
                    <w:jc w:val="both"/>
                    <w:rPr>
                      <w:color w:val="000000"/>
                      <w:szCs w:val="24"/>
                      <w:u w:val="single"/>
                      <w:lang w:eastAsia="ar-SA"/>
                    </w:rPr>
                  </w:pPr>
                </w:p>
              </w:sdtContent>
            </w:sdt>
          </w:sdtContent>
        </w:sdt>
        <w:sdt>
          <w:sdtPr>
            <w:alias w:val="signatura"/>
            <w:tag w:val="part_96eb258fa8964eb0a82654b788370e1e"/>
            <w:lock w:val="sdtLocked"/>
            <w:richText/>
          </w:sdtPr>
          <w:sdtContent>
            <w:p w14:paraId="09A0554E" w14:textId="01B461B6">
              <w:pPr>
                <w:tabs>
                  <w:tab w:val="left" w:pos="697"/>
                </w:tabs>
                <w:suppressAutoHyphens/>
                <w:jc w:val="both"/>
                <w:rPr>
                  <w:color w:val="000000"/>
                  <w:szCs w:val="24"/>
                  <w:u w:val="single"/>
                  <w:lang w:eastAsia="ar-SA"/>
                </w:rPr>
              </w:pPr>
              <w:r>
                <w:rPr>
                  <w:color w:val="000000"/>
                  <w:szCs w:val="24"/>
                  <w:shd w:val="clear" w:color="auto" w:fill="FFFFFF"/>
                  <w:lang w:eastAsia="ar-SA"/>
                </w:rPr>
                <w:t>Skyriaus vedėjas</w:t>
                <w:tab/>
                <w:tab/>
                <w:tab/>
                <w:t xml:space="preserve">                                            </w:t>
                <w:tab/>
                <w:tab/>
                <w:t xml:space="preserve"> Valdas Markevičius</w:t>
              </w:r>
            </w:p>
            <w:p w14:paraId="04AB0A2F" w14:textId="66F53FCA"/>
            <w:p w14:paraId="7EC1BE0E" w14:textId="4E6AB4A4">
              <w:pPr>
                <w:suppressAutoHyphens/>
                <w:rPr>
                  <w:szCs w:val="24"/>
                  <w:lang w:eastAsia="ar-SA"/>
                </w:rPr>
              </w:pPr>
            </w:p>
          </w:sdtContent>
        </w:sdt>
      </w:sdtContent>
    </w:sdt>
    <w:sectPr>
      <w:pgSz w:w="11905" w:h="16837"/>
      <w:pgMar w:top="1134" w:right="567" w:bottom="1134" w:left="1701" w:header="567" w:footer="567" w:gutter="0"/>
      <w:cols w:space="1296"/>
      <w:docGrid w:linePitch="36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2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04AB0A1E"/>
  <w15:docId w15:val="{B211A006-E1FA-4E87-9BED-7FD262D739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583043">
      <w:bodyDiv w:val="1"/>
      <w:marLeft w:val="0"/>
      <w:marRight w:val="0"/>
      <w:marTop w:val="0"/>
      <w:marBottom w:val="0"/>
      <w:divBdr>
        <w:top w:val="none" w:sz="0" w:space="0" w:color="auto"/>
        <w:left w:val="none" w:sz="0" w:space="0" w:color="auto"/>
        <w:bottom w:val="none" w:sz="0" w:space="0" w:color="auto"/>
        <w:right w:val="none" w:sz="0" w:space="0" w:color="auto"/>
      </w:divBdr>
    </w:div>
    <w:div w:id="237133787">
      <w:bodyDiv w:val="1"/>
      <w:marLeft w:val="0"/>
      <w:marRight w:val="0"/>
      <w:marTop w:val="0"/>
      <w:marBottom w:val="0"/>
      <w:divBdr>
        <w:top w:val="none" w:sz="0" w:space="0" w:color="auto"/>
        <w:left w:val="none" w:sz="0" w:space="0" w:color="auto"/>
        <w:bottom w:val="none" w:sz="0" w:space="0" w:color="auto"/>
        <w:right w:val="none" w:sz="0" w:space="0" w:color="auto"/>
      </w:divBdr>
    </w:div>
    <w:div w:id="339164177">
      <w:bodyDiv w:val="1"/>
      <w:marLeft w:val="0"/>
      <w:marRight w:val="0"/>
      <w:marTop w:val="0"/>
      <w:marBottom w:val="0"/>
      <w:divBdr>
        <w:top w:val="none" w:sz="0" w:space="0" w:color="auto"/>
        <w:left w:val="none" w:sz="0" w:space="0" w:color="auto"/>
        <w:bottom w:val="none" w:sz="0" w:space="0" w:color="auto"/>
        <w:right w:val="none" w:sz="0" w:space="0" w:color="auto"/>
      </w:divBdr>
    </w:div>
    <w:div w:id="1294867690">
      <w:bodyDiv w:val="1"/>
      <w:marLeft w:val="0"/>
      <w:marRight w:val="0"/>
      <w:marTop w:val="0"/>
      <w:marBottom w:val="0"/>
      <w:divBdr>
        <w:top w:val="none" w:sz="0" w:space="0" w:color="auto"/>
        <w:left w:val="none" w:sz="0" w:space="0" w:color="auto"/>
        <w:bottom w:val="none" w:sz="0" w:space="0" w:color="auto"/>
        <w:right w:val="none" w:sz="0" w:space="0" w:color="auto"/>
      </w:divBdr>
    </w:div>
    <w:div w:id="1408919683">
      <w:bodyDiv w:val="1"/>
      <w:marLeft w:val="0"/>
      <w:marRight w:val="0"/>
      <w:marTop w:val="0"/>
      <w:marBottom w:val="0"/>
      <w:divBdr>
        <w:top w:val="none" w:sz="0" w:space="0" w:color="auto"/>
        <w:left w:val="none" w:sz="0" w:space="0" w:color="auto"/>
        <w:bottom w:val="none" w:sz="0" w:space="0" w:color="auto"/>
        <w:right w:val="none" w:sz="0" w:space="0" w:color="auto"/>
      </w:divBdr>
    </w:div>
    <w:div w:id="1730181998">
      <w:bodyDiv w:val="1"/>
      <w:marLeft w:val="0"/>
      <w:marRight w:val="0"/>
      <w:marTop w:val="0"/>
      <w:marBottom w:val="0"/>
      <w:divBdr>
        <w:top w:val="none" w:sz="0" w:space="0" w:color="auto"/>
        <w:left w:val="none" w:sz="0" w:space="0" w:color="auto"/>
        <w:bottom w:val="none" w:sz="0" w:space="0" w:color="auto"/>
        <w:right w:val="none" w:sz="0" w:space="0" w:color="auto"/>
      </w:divBdr>
    </w:div>
    <w:div w:id="1919512626">
      <w:bodyDiv w:val="1"/>
      <w:marLeft w:val="0"/>
      <w:marRight w:val="0"/>
      <w:marTop w:val="0"/>
      <w:marBottom w:val="0"/>
      <w:divBdr>
        <w:top w:val="none" w:sz="0" w:space="0" w:color="auto"/>
        <w:left w:val="none" w:sz="0" w:space="0" w:color="auto"/>
        <w:bottom w:val="none" w:sz="0" w:space="0" w:color="auto"/>
        <w:right w:val="none" w:sz="0" w:space="0" w:color="auto"/>
      </w:divBdr>
    </w:div>
    <w:div w:id="2003581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26355a3eed4fcab647b907e25aafc6" PartId="3b5cb29aa5994a4d8e4937e065cefd45">
    <Part Type="skyrius" Nr="999" Title="SPRENDIMO „DĖL GELEŽINKELIO GATVĖS BUVUSIOJE ŽALIŪKIŲ KAIMO TERITORIJOJE PAVADINIMO PAKEITIMO ‘‘ AIŠKINAMASIS RAŠTAS" DocPartId="902ea6efed3045eba1dfebaf79dd9d05" PartId="b00fe183f84c4d9ca6040008a2428b15">
      <Part Type="poskyris" Title="Parengto sprendimo projekto tikslai ir uždaviniai:" DocPartId="40167b20e1eb4cba82aaf8673e5e18b7" PartId="f00400a8d19f44e4800dda914d20960e"/>
      <Part Type="poskyris" Title="Dabartinis sprendimo projekte aptariamų klausimų reguliavimas:" DocPartId="ff4b00a1de254e41acf51d183fb0ddf9" PartId="a95cd3f920824329b992b49d599d4c54"/>
      <Part Type="poskyris" Title="Sprendimo projekte numatytos naujos teisinio reglamentavimo nuostatos:" DocPartId="5962dc844bf946908e53e888eb510c0e" PartId="4a2f383386314fbf90c0b3e6f1b26731"/>
      <Part Type="poskyris" Title="Priėmus sprendimą, galimos pasekmės (tiek teigiamos, tiek neigiamos)." DocPartId="1771ec728ede4894a166733b738ebde4" PartId="bd9346c535de46b68f05c9be2ec588fd"/>
      <Part Type="poskyris" Title="Priėmus sprendimą, keičiami ar pripažįstami negaliojančiais teisės aktai." DocPartId="b9287722d5194c4b821e145b5492aa5b" PartId="f6e6ce7c234d457e83433ae8065e097c"/>
      <Part Type="poskyris" Title="Sprendimui įgyvendinti reikalingi priimti papildomi teisės aktai." DocPartId="3d86ca25e46f46a4a65873ba258cbd29" PartId="3925c78021d0471e86b60e6b23679dde"/>
      <Part Type="poskyris" Title="Sprendimui įgyvendinti reikalingos lėšos." DocPartId="dff32d8e733e488ea4f913aa0017bd16" PartId="0975ade83925431381d5d02fa703ff27"/>
      <Part Type="poskyris" Title="Sprendimo projekto antikorupcinis vertinimas." DocPartId="4756deea4ab54998bd0ef94f130d4596" PartId="77b29ac106214acfb921712942ac3678"/>
      <Part Type="poskyris" Title="Numatomo teisinio reguliavimo poveikio vertinimo rezultatai." DocPartId="d9a0242fb586428eb85d0109e16436a6" PartId="90240fc66525493ea48a4ae7f3dfa365"/>
    </Part>
    <Part Type="signatura" DocPartId="db29548eb8ed425e9d719d75abc2a345" PartId="96eb258fa8964eb0a82654b788370e1e"/>
  </Part>
</Parts>
</file>

<file path=customXml/itemProps1.xml><?xml version="1.0" encoding="utf-8"?>
<ds:datastoreItem xmlns:ds="http://schemas.openxmlformats.org/officeDocument/2006/customXml" ds:itemID="{2E3DBFB9-9DF2-40A9-BC2D-B04705DE36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347</Words>
  <Characters>2668</Characters>
  <Application>Microsoft Office Word</Application>
  <DocSecurity>4</DocSecurity>
  <Lines>54</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2025-11-24T16:23:00Z</dcterms:created>
  <dc:creator>ALL</dc:creator>
  <lastModifiedBy>adlibuser</lastModifiedBy>
  <lastPrinted>2017-06-12T06:05:00Z</lastPrinted>
  <dcterms:modified xsi:type="dcterms:W3CDTF">2025-11-24T16:23:00Z</dcterms:modified>
  <revision>2</revision>
</coreProperties>
</file>