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927D4" w:rsidRDefault="00F927D4" w:rsidP="00885A29">
      <w:pPr>
        <w:ind w:firstLine="0"/>
        <w:jc w:val="left"/>
        <w:rPr>
          <w:sz w:val="24"/>
          <w:szCs w:val="24"/>
        </w:rPr>
      </w:pPr>
    </w:p>
    <w:p w:rsidR="00FF3E71" w:rsidRDefault="00FF3E71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2B08EA" w:rsidRDefault="00885A29" w:rsidP="00AE1FB6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427E58" w:rsidRPr="00642C54" w:rsidRDefault="0083156A" w:rsidP="00AE1FB6">
      <w:pPr>
        <w:pStyle w:val="BodyText2"/>
        <w:spacing w:line="276" w:lineRule="auto"/>
        <w:ind w:firstLine="0"/>
        <w:jc w:val="center"/>
        <w:rPr>
          <w:b/>
          <w:bCs/>
          <w:caps/>
          <w:sz w:val="24"/>
          <w:szCs w:val="24"/>
        </w:rPr>
      </w:pPr>
      <w:r w:rsidRPr="00642C54">
        <w:rPr>
          <w:b/>
          <w:bCs/>
          <w:sz w:val="24"/>
          <w:szCs w:val="24"/>
        </w:rPr>
        <w:t>SPRENDIMO „</w:t>
      </w:r>
      <w:r w:rsidR="00642C54" w:rsidRPr="00642C54">
        <w:rPr>
          <w:b/>
          <w:caps/>
          <w:sz w:val="24"/>
          <w:szCs w:val="24"/>
        </w:rPr>
        <w:t>DĖL PRIENŲ RAJONO SAVIVALDYBĖS ILGALAIKIO MATERIALIOJO TURTO NUOMOS SUTARČIŲ ATNAUJINIMO</w:t>
      </w:r>
      <w:r w:rsidRPr="00642C54">
        <w:rPr>
          <w:b/>
          <w:sz w:val="24"/>
          <w:szCs w:val="24"/>
        </w:rPr>
        <w:t xml:space="preserve">“  </w:t>
      </w:r>
      <w:r w:rsidR="0072247E" w:rsidRPr="00642C54">
        <w:rPr>
          <w:b/>
          <w:bCs/>
          <w:sz w:val="24"/>
          <w:szCs w:val="24"/>
        </w:rPr>
        <w:t>PROJEKTO AIŠKINAMASIS RAŠTAS</w:t>
      </w:r>
    </w:p>
    <w:p w:rsidR="00427E58" w:rsidRPr="00605A58" w:rsidRDefault="00427E58" w:rsidP="00F927D4">
      <w:pPr>
        <w:ind w:firstLine="0"/>
        <w:jc w:val="center"/>
        <w:rPr>
          <w:sz w:val="24"/>
          <w:szCs w:val="24"/>
        </w:rPr>
      </w:pPr>
    </w:p>
    <w:p w:rsidR="00427E58" w:rsidRDefault="0083156A" w:rsidP="00F927D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2020-09</w:t>
      </w:r>
      <w:r w:rsidR="00A33923">
        <w:rPr>
          <w:sz w:val="24"/>
          <w:szCs w:val="24"/>
        </w:rPr>
        <w:t>-</w:t>
      </w:r>
      <w:r w:rsidR="003C1BCF">
        <w:rPr>
          <w:sz w:val="24"/>
          <w:szCs w:val="24"/>
        </w:rPr>
        <w:t>14</w:t>
      </w:r>
      <w:r w:rsidR="00A33923">
        <w:rPr>
          <w:sz w:val="24"/>
          <w:szCs w:val="24"/>
        </w:rPr>
        <w:t xml:space="preserve">       </w:t>
      </w:r>
      <w:r w:rsidR="000E67D5">
        <w:rPr>
          <w:sz w:val="24"/>
          <w:szCs w:val="24"/>
        </w:rPr>
        <w:t xml:space="preserve"> </w:t>
      </w:r>
    </w:p>
    <w:p w:rsidR="0028020E" w:rsidRPr="00605A58" w:rsidRDefault="0028020E" w:rsidP="00F927D4">
      <w:pPr>
        <w:pStyle w:val="Header"/>
        <w:tabs>
          <w:tab w:val="clear" w:pos="4153"/>
          <w:tab w:val="left" w:pos="6237"/>
        </w:tabs>
        <w:ind w:right="-81" w:firstLine="1260"/>
        <w:rPr>
          <w:sz w:val="24"/>
          <w:szCs w:val="24"/>
        </w:rPr>
      </w:pPr>
    </w:p>
    <w:p w:rsidR="00F927D4" w:rsidRDefault="00F927D4" w:rsidP="00F927D4">
      <w:pPr>
        <w:pStyle w:val="BodyText2"/>
        <w:spacing w:after="0" w:line="360" w:lineRule="auto"/>
        <w:ind w:right="43" w:firstLine="1134"/>
        <w:rPr>
          <w:sz w:val="24"/>
          <w:szCs w:val="24"/>
        </w:rPr>
      </w:pPr>
    </w:p>
    <w:p w:rsidR="004276B5" w:rsidRDefault="004276B5" w:rsidP="0083156A">
      <w:pPr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  <w:lang w:eastAsia="lt-LT"/>
        </w:rPr>
        <w:t>Prienų rajono savivaldy</w:t>
      </w:r>
      <w:r w:rsidR="00D65BAD">
        <w:rPr>
          <w:sz w:val="24"/>
          <w:szCs w:val="24"/>
          <w:lang w:eastAsia="lt-LT"/>
        </w:rPr>
        <w:t>bė su A</w:t>
      </w:r>
      <w:r w:rsidR="007620BB">
        <w:rPr>
          <w:sz w:val="24"/>
          <w:szCs w:val="24"/>
          <w:lang w:eastAsia="lt-LT"/>
        </w:rPr>
        <w:t>.</w:t>
      </w:r>
      <w:r w:rsidR="00D65BAD">
        <w:rPr>
          <w:sz w:val="24"/>
          <w:szCs w:val="24"/>
          <w:lang w:eastAsia="lt-LT"/>
        </w:rPr>
        <w:t xml:space="preserve"> L</w:t>
      </w:r>
      <w:r w:rsidR="007620BB">
        <w:rPr>
          <w:sz w:val="24"/>
          <w:szCs w:val="24"/>
          <w:lang w:eastAsia="lt-LT"/>
        </w:rPr>
        <w:t>.</w:t>
      </w:r>
      <w:r w:rsidR="00D65BAD">
        <w:rPr>
          <w:sz w:val="24"/>
          <w:szCs w:val="24"/>
          <w:lang w:eastAsia="lt-LT"/>
        </w:rPr>
        <w:t xml:space="preserve"> ir UAB </w:t>
      </w:r>
      <w:r>
        <w:rPr>
          <w:sz w:val="24"/>
          <w:szCs w:val="24"/>
          <w:lang w:eastAsia="lt-LT"/>
        </w:rPr>
        <w:t>Teisinių i</w:t>
      </w:r>
      <w:r w:rsidR="00D65BAD">
        <w:rPr>
          <w:sz w:val="24"/>
          <w:szCs w:val="24"/>
          <w:lang w:eastAsia="lt-LT"/>
        </w:rPr>
        <w:t xml:space="preserve">r buhalterinių paslaugų centru </w:t>
      </w:r>
      <w:r w:rsidR="007620BB">
        <w:rPr>
          <w:sz w:val="24"/>
          <w:szCs w:val="24"/>
          <w:lang w:eastAsia="lt-LT"/>
        </w:rPr>
        <w:t xml:space="preserve">          </w:t>
      </w:r>
      <w:r w:rsidR="00D65BAD">
        <w:rPr>
          <w:sz w:val="24"/>
          <w:szCs w:val="24"/>
          <w:lang w:eastAsia="lt-LT"/>
        </w:rPr>
        <w:t>2015 m. lapkričio 10 d.</w:t>
      </w:r>
      <w:r>
        <w:rPr>
          <w:sz w:val="24"/>
          <w:szCs w:val="24"/>
          <w:lang w:eastAsia="lt-LT"/>
        </w:rPr>
        <w:t xml:space="preserve"> yra sudariusi Savivaldybės ilgalaikio materialiojo turto nuomos sutartis </w:t>
      </w:r>
      <w:r w:rsidR="007620BB">
        <w:rPr>
          <w:sz w:val="24"/>
          <w:szCs w:val="24"/>
          <w:lang w:eastAsia="lt-LT"/>
        </w:rPr>
        <w:t xml:space="preserve">              </w:t>
      </w:r>
      <w:r>
        <w:rPr>
          <w:sz w:val="24"/>
          <w:szCs w:val="24"/>
          <w:lang w:eastAsia="lt-LT"/>
        </w:rPr>
        <w:t>(</w:t>
      </w:r>
      <w:r w:rsidRPr="007D6B9A">
        <w:rPr>
          <w:sz w:val="24"/>
          <w:szCs w:val="24"/>
        </w:rPr>
        <w:t>Nr. (9.28)D1-2015/571 ir Nr. (9.28)D1-2015/572</w:t>
      </w:r>
      <w:r>
        <w:rPr>
          <w:sz w:val="24"/>
          <w:szCs w:val="24"/>
        </w:rPr>
        <w:t>) dėl patalpų, esančių Kauno g. 2, Prienų m.</w:t>
      </w:r>
      <w:r w:rsidR="00D65BAD">
        <w:rPr>
          <w:sz w:val="24"/>
          <w:szCs w:val="24"/>
        </w:rPr>
        <w:t>,</w:t>
      </w:r>
      <w:r>
        <w:rPr>
          <w:sz w:val="24"/>
          <w:szCs w:val="24"/>
        </w:rPr>
        <w:t xml:space="preserve"> nuomos. Šiuo metu yra gauti A</w:t>
      </w:r>
      <w:r w:rsidR="007620BB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="007620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5BAD">
        <w:rPr>
          <w:sz w:val="24"/>
          <w:szCs w:val="24"/>
        </w:rPr>
        <w:t xml:space="preserve">ir UAB </w:t>
      </w:r>
      <w:r>
        <w:rPr>
          <w:sz w:val="24"/>
          <w:szCs w:val="24"/>
        </w:rPr>
        <w:t>Teisinių i</w:t>
      </w:r>
      <w:r w:rsidR="00D65BAD">
        <w:rPr>
          <w:sz w:val="24"/>
          <w:szCs w:val="24"/>
        </w:rPr>
        <w:t>r buhalterinių paslaugų centro</w:t>
      </w:r>
      <w:r>
        <w:rPr>
          <w:sz w:val="24"/>
          <w:szCs w:val="24"/>
        </w:rPr>
        <w:t xml:space="preserve"> prašymai atnaujinti aukščiau minėtas sutartis. Lietuvos Respublikos civilinio kodekso 6.482 straipsnio 1 dalis leidžia nuomininkui, tvarkingai vykdžiusiam pagal nuomos sutartį prisiimtas pareigas, pasibaigus sutarties terminui, ją atnaujinti.</w:t>
      </w:r>
    </w:p>
    <w:p w:rsidR="0083156A" w:rsidRDefault="004276B5" w:rsidP="0083156A">
      <w:pPr>
        <w:spacing w:line="360" w:lineRule="auto"/>
        <w:ind w:firstLine="1134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lt-LT"/>
        </w:rPr>
        <w:t>Parengtas sprendimo projektas atnaujin</w:t>
      </w:r>
      <w:r w:rsidR="00D65BAD">
        <w:rPr>
          <w:sz w:val="24"/>
          <w:szCs w:val="24"/>
          <w:lang w:eastAsia="lt-LT"/>
        </w:rPr>
        <w:t>ti su A</w:t>
      </w:r>
      <w:r w:rsidR="007620BB">
        <w:rPr>
          <w:sz w:val="24"/>
          <w:szCs w:val="24"/>
          <w:lang w:eastAsia="lt-LT"/>
        </w:rPr>
        <w:t>.</w:t>
      </w:r>
      <w:r w:rsidR="00D65BAD">
        <w:rPr>
          <w:sz w:val="24"/>
          <w:szCs w:val="24"/>
          <w:lang w:eastAsia="lt-LT"/>
        </w:rPr>
        <w:t xml:space="preserve"> L</w:t>
      </w:r>
      <w:r w:rsidR="007620BB">
        <w:rPr>
          <w:sz w:val="24"/>
          <w:szCs w:val="24"/>
          <w:lang w:eastAsia="lt-LT"/>
        </w:rPr>
        <w:t>.</w:t>
      </w:r>
      <w:r w:rsidR="00D65BAD">
        <w:rPr>
          <w:sz w:val="24"/>
          <w:szCs w:val="24"/>
          <w:lang w:eastAsia="lt-LT"/>
        </w:rPr>
        <w:t xml:space="preserve"> ir UAB </w:t>
      </w:r>
      <w:r>
        <w:rPr>
          <w:sz w:val="24"/>
          <w:szCs w:val="24"/>
          <w:lang w:eastAsia="lt-LT"/>
        </w:rPr>
        <w:t xml:space="preserve">Teisinių ir buhalterinių paslaugų </w:t>
      </w:r>
      <w:r w:rsidR="00D65BAD">
        <w:rPr>
          <w:sz w:val="24"/>
          <w:szCs w:val="24"/>
          <w:lang w:eastAsia="lt-LT"/>
        </w:rPr>
        <w:t>centru sudarytas</w:t>
      </w:r>
      <w:r>
        <w:rPr>
          <w:sz w:val="24"/>
          <w:szCs w:val="24"/>
          <w:lang w:eastAsia="lt-LT"/>
        </w:rPr>
        <w:t xml:space="preserve"> Savivaldybės ilgalaikio materialiojo turto nuomos sutartis nustatant nu</w:t>
      </w:r>
      <w:r w:rsidR="00241D72">
        <w:rPr>
          <w:sz w:val="24"/>
          <w:szCs w:val="24"/>
          <w:lang w:eastAsia="lt-LT"/>
        </w:rPr>
        <w:t>omos mokestį už 1 kv. m – 0,58</w:t>
      </w:r>
      <w:r w:rsidR="00D65BAD">
        <w:rPr>
          <w:sz w:val="24"/>
          <w:szCs w:val="24"/>
          <w:lang w:eastAsia="lt-LT"/>
        </w:rPr>
        <w:t xml:space="preserve"> Eur ir nuomos terminą –</w:t>
      </w:r>
      <w:r>
        <w:rPr>
          <w:sz w:val="24"/>
          <w:szCs w:val="24"/>
          <w:lang w:eastAsia="lt-LT"/>
        </w:rPr>
        <w:t xml:space="preserve"> iki  2025-11-12. Kitos sutarčių sąlygos nesikeičia.</w:t>
      </w:r>
    </w:p>
    <w:p w:rsidR="004E123E" w:rsidRDefault="004276B5" w:rsidP="00523CCA">
      <w:pPr>
        <w:tabs>
          <w:tab w:val="left" w:pos="405"/>
          <w:tab w:val="left" w:pos="2715"/>
        </w:tabs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Prašome pritarti parengtam sprendimo projektui.</w:t>
      </w:r>
    </w:p>
    <w:p w:rsidR="00806970" w:rsidRDefault="00806970" w:rsidP="003D610F">
      <w:pPr>
        <w:spacing w:line="360" w:lineRule="auto"/>
        <w:ind w:firstLine="1418"/>
        <w:rPr>
          <w:sz w:val="24"/>
          <w:szCs w:val="24"/>
        </w:rPr>
      </w:pPr>
    </w:p>
    <w:p w:rsidR="00AE1FB6" w:rsidRDefault="00A33923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  <w:t>Tomas Žvirblys</w:t>
      </w:r>
    </w:p>
    <w:p w:rsidR="00806970" w:rsidRDefault="00806970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806970" w:rsidRDefault="00806970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806970" w:rsidRDefault="00806970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806970" w:rsidRDefault="00806970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B40B54" w:rsidRDefault="00B40B54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DA4E52" w:rsidRDefault="00DA4E52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DA4E52" w:rsidRDefault="00DA4E52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806970" w:rsidRDefault="00806970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83156A" w:rsidRPr="00C67D3B" w:rsidRDefault="0083156A" w:rsidP="0083156A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r w:rsidRPr="00C67D3B">
        <w:rPr>
          <w:sz w:val="24"/>
          <w:szCs w:val="24"/>
        </w:rPr>
        <w:t xml:space="preserve">Džiuljeta Čepeliauskienė, tel. (8 319) 61 173, el. p. </w:t>
      </w:r>
      <w:hyperlink r:id="rId7" w:history="1">
        <w:r w:rsidRPr="000C62A8">
          <w:rPr>
            <w:rStyle w:val="Hyperlink"/>
            <w:sz w:val="24"/>
            <w:szCs w:val="24"/>
          </w:rPr>
          <w:t>dziuljeta.cepeliauskiene@prienai.lt</w:t>
        </w:r>
      </w:hyperlink>
      <w:r w:rsidRPr="00C67D3B">
        <w:rPr>
          <w:sz w:val="24"/>
          <w:szCs w:val="24"/>
        </w:rPr>
        <w:t xml:space="preserve"> </w:t>
      </w:r>
    </w:p>
    <w:p w:rsidR="00A33923" w:rsidRDefault="00A33923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A33923" w:rsidRDefault="00A33923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p w:rsidR="00F1396B" w:rsidRDefault="00F1396B" w:rsidP="00AE1FB6">
      <w:pPr>
        <w:pStyle w:val="Header"/>
        <w:tabs>
          <w:tab w:val="clear" w:pos="4153"/>
          <w:tab w:val="left" w:pos="6096"/>
          <w:tab w:val="center" w:pos="7655"/>
        </w:tabs>
        <w:ind w:firstLine="0"/>
        <w:rPr>
          <w:sz w:val="24"/>
          <w:szCs w:val="24"/>
        </w:rPr>
      </w:pPr>
    </w:p>
    <w:sectPr w:rsidR="00F1396B" w:rsidSect="00AE1FB6">
      <w:headerReference w:type="first" r:id="rId8"/>
      <w:pgSz w:w="11907" w:h="16840" w:code="9"/>
      <w:pgMar w:top="-1135" w:right="567" w:bottom="142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FB" w:rsidRDefault="009F2BFB">
      <w:r>
        <w:separator/>
      </w:r>
    </w:p>
  </w:endnote>
  <w:endnote w:type="continuationSeparator" w:id="0">
    <w:p w:rsidR="009F2BFB" w:rsidRDefault="009F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FB" w:rsidRDefault="009F2BFB">
      <w:r>
        <w:separator/>
      </w:r>
    </w:p>
  </w:footnote>
  <w:footnote w:type="continuationSeparator" w:id="0">
    <w:p w:rsidR="009F2BFB" w:rsidRDefault="009F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36" w:rsidRDefault="004E1436">
    <w:pPr>
      <w:pStyle w:val="Header"/>
    </w:pPr>
  </w:p>
  <w:p w:rsidR="004E1436" w:rsidRDefault="00356616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2925" cy="6477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</w:t>
    </w:r>
    <w:r w:rsidR="00A33923">
      <w:rPr>
        <w:sz w:val="20"/>
      </w:rPr>
      <w:t>9) 61 120</w:t>
    </w:r>
    <w:r>
      <w:rPr>
        <w:sz w:val="20"/>
      </w:rPr>
      <w:t xml:space="preserve">, el. p. </w:t>
    </w:r>
    <w:hyperlink r:id="rId2" w:history="1">
      <w:r w:rsidR="00CD73FF" w:rsidRPr="008D2784">
        <w:rPr>
          <w:rStyle w:val="Hyperlink"/>
          <w:sz w:val="20"/>
        </w:rPr>
        <w:t>statyba</w:t>
      </w:r>
      <w:r w:rsidR="00CD73FF" w:rsidRPr="008D2784">
        <w:rPr>
          <w:rStyle w:val="Hyperlink"/>
          <w:sz w:val="16"/>
        </w:rPr>
        <w:t>@</w:t>
      </w:r>
      <w:r w:rsidR="00CD73FF"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4E1436" w:rsidRDefault="006A43BA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6A43BA">
      <w:rPr>
        <w:noProof/>
        <w:sz w:val="18"/>
      </w:rPr>
      <w:pict>
        <v:line id="_x0000_s2051" style="position:absolute;left:0;text-align:left;z-index:251657728" from="7.25pt,2.85pt" to="489.65pt,2.85pt" o:allowincell="f" strokeweight="1pt"/>
      </w:pict>
    </w:r>
    <w:r w:rsidR="004E1436">
      <w:rPr>
        <w:sz w:val="18"/>
      </w:rPr>
      <w:tab/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</w:pPr>
  </w:p>
  <w:p w:rsidR="004E1436" w:rsidRDefault="004E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D5030"/>
    <w:multiLevelType w:val="hybridMultilevel"/>
    <w:tmpl w:val="6A325CD4"/>
    <w:lvl w:ilvl="0" w:tplc="D7E8911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38987A3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AA49AD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FA80E7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EDE2A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BC8703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37AD29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1E6E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E0E15F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759"/>
    <w:rsid w:val="000049B8"/>
    <w:rsid w:val="000070C1"/>
    <w:rsid w:val="000070CE"/>
    <w:rsid w:val="00011998"/>
    <w:rsid w:val="000134A5"/>
    <w:rsid w:val="00014E78"/>
    <w:rsid w:val="00027103"/>
    <w:rsid w:val="000601CF"/>
    <w:rsid w:val="00060E95"/>
    <w:rsid w:val="000648EB"/>
    <w:rsid w:val="0006513E"/>
    <w:rsid w:val="00081272"/>
    <w:rsid w:val="00090D19"/>
    <w:rsid w:val="00092607"/>
    <w:rsid w:val="000B4E65"/>
    <w:rsid w:val="000B4F7D"/>
    <w:rsid w:val="000C7998"/>
    <w:rsid w:val="000D2C3D"/>
    <w:rsid w:val="000E13C1"/>
    <w:rsid w:val="000E247F"/>
    <w:rsid w:val="000E5BF0"/>
    <w:rsid w:val="000E67D5"/>
    <w:rsid w:val="00102A0A"/>
    <w:rsid w:val="00103483"/>
    <w:rsid w:val="00104B71"/>
    <w:rsid w:val="00120208"/>
    <w:rsid w:val="00122B4E"/>
    <w:rsid w:val="001301A6"/>
    <w:rsid w:val="001333D5"/>
    <w:rsid w:val="00141724"/>
    <w:rsid w:val="00144B52"/>
    <w:rsid w:val="00156202"/>
    <w:rsid w:val="0015760B"/>
    <w:rsid w:val="0017104C"/>
    <w:rsid w:val="00176E19"/>
    <w:rsid w:val="00193505"/>
    <w:rsid w:val="0019409E"/>
    <w:rsid w:val="001A093D"/>
    <w:rsid w:val="001A098C"/>
    <w:rsid w:val="001A33C8"/>
    <w:rsid w:val="001A7A1A"/>
    <w:rsid w:val="001B15A4"/>
    <w:rsid w:val="001B3129"/>
    <w:rsid w:val="001B6684"/>
    <w:rsid w:val="001C0AD9"/>
    <w:rsid w:val="001D0173"/>
    <w:rsid w:val="001D02FC"/>
    <w:rsid w:val="001D1F2C"/>
    <w:rsid w:val="001E5589"/>
    <w:rsid w:val="001E7A26"/>
    <w:rsid w:val="001F13D7"/>
    <w:rsid w:val="001F4B9D"/>
    <w:rsid w:val="002018F0"/>
    <w:rsid w:val="00206223"/>
    <w:rsid w:val="00207452"/>
    <w:rsid w:val="0021121C"/>
    <w:rsid w:val="00227AE2"/>
    <w:rsid w:val="00235CB6"/>
    <w:rsid w:val="002400D8"/>
    <w:rsid w:val="00241D72"/>
    <w:rsid w:val="0024477C"/>
    <w:rsid w:val="00245369"/>
    <w:rsid w:val="0026072B"/>
    <w:rsid w:val="00260BD8"/>
    <w:rsid w:val="002636CB"/>
    <w:rsid w:val="00271621"/>
    <w:rsid w:val="0028020E"/>
    <w:rsid w:val="00283987"/>
    <w:rsid w:val="00290D92"/>
    <w:rsid w:val="0029448F"/>
    <w:rsid w:val="002948FF"/>
    <w:rsid w:val="002A0589"/>
    <w:rsid w:val="002A2BDC"/>
    <w:rsid w:val="002A6AF1"/>
    <w:rsid w:val="002B08EA"/>
    <w:rsid w:val="002B1ED7"/>
    <w:rsid w:val="002B25C6"/>
    <w:rsid w:val="002B378C"/>
    <w:rsid w:val="002D6205"/>
    <w:rsid w:val="002E64CA"/>
    <w:rsid w:val="002F146B"/>
    <w:rsid w:val="002F33BD"/>
    <w:rsid w:val="002F3588"/>
    <w:rsid w:val="002F75E9"/>
    <w:rsid w:val="003046CC"/>
    <w:rsid w:val="003400D4"/>
    <w:rsid w:val="00356616"/>
    <w:rsid w:val="003620FE"/>
    <w:rsid w:val="00365226"/>
    <w:rsid w:val="00372130"/>
    <w:rsid w:val="00374AB9"/>
    <w:rsid w:val="00382032"/>
    <w:rsid w:val="00391860"/>
    <w:rsid w:val="00392E5E"/>
    <w:rsid w:val="003A0C2B"/>
    <w:rsid w:val="003B3108"/>
    <w:rsid w:val="003B4CEF"/>
    <w:rsid w:val="003C09D9"/>
    <w:rsid w:val="003C1BCF"/>
    <w:rsid w:val="003C4383"/>
    <w:rsid w:val="003C4D75"/>
    <w:rsid w:val="003D4E09"/>
    <w:rsid w:val="003D610F"/>
    <w:rsid w:val="003D69F0"/>
    <w:rsid w:val="003D7BE8"/>
    <w:rsid w:val="003E134A"/>
    <w:rsid w:val="003E1523"/>
    <w:rsid w:val="003E35BC"/>
    <w:rsid w:val="003E6F45"/>
    <w:rsid w:val="003F2FD7"/>
    <w:rsid w:val="003F448C"/>
    <w:rsid w:val="003F7019"/>
    <w:rsid w:val="00403103"/>
    <w:rsid w:val="00403C82"/>
    <w:rsid w:val="004167B6"/>
    <w:rsid w:val="0042550C"/>
    <w:rsid w:val="00425889"/>
    <w:rsid w:val="0042656D"/>
    <w:rsid w:val="00426BBA"/>
    <w:rsid w:val="004276B5"/>
    <w:rsid w:val="00427BC6"/>
    <w:rsid w:val="00427E58"/>
    <w:rsid w:val="00437138"/>
    <w:rsid w:val="0044475A"/>
    <w:rsid w:val="0044723F"/>
    <w:rsid w:val="0045154D"/>
    <w:rsid w:val="0045157F"/>
    <w:rsid w:val="00454C3F"/>
    <w:rsid w:val="00456827"/>
    <w:rsid w:val="0045778D"/>
    <w:rsid w:val="00462C9F"/>
    <w:rsid w:val="004713B7"/>
    <w:rsid w:val="00471CBB"/>
    <w:rsid w:val="00474187"/>
    <w:rsid w:val="00475BB0"/>
    <w:rsid w:val="00476759"/>
    <w:rsid w:val="00482121"/>
    <w:rsid w:val="00486C9C"/>
    <w:rsid w:val="0049512F"/>
    <w:rsid w:val="004A3A45"/>
    <w:rsid w:val="004A5B68"/>
    <w:rsid w:val="004A5DAC"/>
    <w:rsid w:val="004A7253"/>
    <w:rsid w:val="004A78CB"/>
    <w:rsid w:val="004B058E"/>
    <w:rsid w:val="004B10AC"/>
    <w:rsid w:val="004B2D05"/>
    <w:rsid w:val="004B315A"/>
    <w:rsid w:val="004D2DA2"/>
    <w:rsid w:val="004D6C1E"/>
    <w:rsid w:val="004D7FA9"/>
    <w:rsid w:val="004E123E"/>
    <w:rsid w:val="004E136E"/>
    <w:rsid w:val="004E1436"/>
    <w:rsid w:val="004E23B8"/>
    <w:rsid w:val="004E6B28"/>
    <w:rsid w:val="004F006C"/>
    <w:rsid w:val="00512C84"/>
    <w:rsid w:val="00513865"/>
    <w:rsid w:val="005164BF"/>
    <w:rsid w:val="00516E45"/>
    <w:rsid w:val="005205BB"/>
    <w:rsid w:val="00523016"/>
    <w:rsid w:val="00523CCA"/>
    <w:rsid w:val="00524FD6"/>
    <w:rsid w:val="00533EC8"/>
    <w:rsid w:val="00540528"/>
    <w:rsid w:val="005434CC"/>
    <w:rsid w:val="00557894"/>
    <w:rsid w:val="00563BB9"/>
    <w:rsid w:val="00566EA9"/>
    <w:rsid w:val="0057451C"/>
    <w:rsid w:val="00576432"/>
    <w:rsid w:val="00580061"/>
    <w:rsid w:val="00580131"/>
    <w:rsid w:val="00590574"/>
    <w:rsid w:val="005B4049"/>
    <w:rsid w:val="005B7221"/>
    <w:rsid w:val="005C00BB"/>
    <w:rsid w:val="005C3254"/>
    <w:rsid w:val="005C69F8"/>
    <w:rsid w:val="005E67B8"/>
    <w:rsid w:val="00605A58"/>
    <w:rsid w:val="00613765"/>
    <w:rsid w:val="00623011"/>
    <w:rsid w:val="00636F89"/>
    <w:rsid w:val="00637065"/>
    <w:rsid w:val="00642C54"/>
    <w:rsid w:val="00643256"/>
    <w:rsid w:val="00650D6F"/>
    <w:rsid w:val="006671B6"/>
    <w:rsid w:val="0067333F"/>
    <w:rsid w:val="00674D4B"/>
    <w:rsid w:val="006830BD"/>
    <w:rsid w:val="00694024"/>
    <w:rsid w:val="00696C23"/>
    <w:rsid w:val="006A43BA"/>
    <w:rsid w:val="006B01CD"/>
    <w:rsid w:val="006B16EE"/>
    <w:rsid w:val="006B30CC"/>
    <w:rsid w:val="006C2415"/>
    <w:rsid w:val="006C28F6"/>
    <w:rsid w:val="006C39BA"/>
    <w:rsid w:val="006D6A9A"/>
    <w:rsid w:val="006E1107"/>
    <w:rsid w:val="006E1B04"/>
    <w:rsid w:val="0070311F"/>
    <w:rsid w:val="00706451"/>
    <w:rsid w:val="00707308"/>
    <w:rsid w:val="00715B7B"/>
    <w:rsid w:val="0072247E"/>
    <w:rsid w:val="0072312F"/>
    <w:rsid w:val="00723317"/>
    <w:rsid w:val="00730191"/>
    <w:rsid w:val="0073423F"/>
    <w:rsid w:val="00735601"/>
    <w:rsid w:val="00736716"/>
    <w:rsid w:val="007371B0"/>
    <w:rsid w:val="00753DE6"/>
    <w:rsid w:val="007620BB"/>
    <w:rsid w:val="00770BA8"/>
    <w:rsid w:val="007738C3"/>
    <w:rsid w:val="00786433"/>
    <w:rsid w:val="0078718F"/>
    <w:rsid w:val="00787541"/>
    <w:rsid w:val="007A133E"/>
    <w:rsid w:val="007A2053"/>
    <w:rsid w:val="007A39DB"/>
    <w:rsid w:val="007A7F0B"/>
    <w:rsid w:val="007B30FA"/>
    <w:rsid w:val="007B7EE4"/>
    <w:rsid w:val="007C4F4D"/>
    <w:rsid w:val="007C5841"/>
    <w:rsid w:val="007D4FE5"/>
    <w:rsid w:val="007D7B23"/>
    <w:rsid w:val="007E1427"/>
    <w:rsid w:val="007E144F"/>
    <w:rsid w:val="007F3669"/>
    <w:rsid w:val="007F5200"/>
    <w:rsid w:val="008024A6"/>
    <w:rsid w:val="00803B67"/>
    <w:rsid w:val="008068B9"/>
    <w:rsid w:val="00806970"/>
    <w:rsid w:val="008072AE"/>
    <w:rsid w:val="008214F2"/>
    <w:rsid w:val="008312EE"/>
    <w:rsid w:val="008313ED"/>
    <w:rsid w:val="0083156A"/>
    <w:rsid w:val="00835C08"/>
    <w:rsid w:val="00847844"/>
    <w:rsid w:val="00870619"/>
    <w:rsid w:val="00875596"/>
    <w:rsid w:val="008773DE"/>
    <w:rsid w:val="008812DA"/>
    <w:rsid w:val="00881325"/>
    <w:rsid w:val="00881C82"/>
    <w:rsid w:val="00885A29"/>
    <w:rsid w:val="008910B7"/>
    <w:rsid w:val="008A4C42"/>
    <w:rsid w:val="008A65AE"/>
    <w:rsid w:val="008A79C3"/>
    <w:rsid w:val="008B00D8"/>
    <w:rsid w:val="008B1041"/>
    <w:rsid w:val="008B1533"/>
    <w:rsid w:val="008B6EAB"/>
    <w:rsid w:val="008D3F12"/>
    <w:rsid w:val="008D70A4"/>
    <w:rsid w:val="008F04D3"/>
    <w:rsid w:val="008F28E2"/>
    <w:rsid w:val="008F369F"/>
    <w:rsid w:val="008F3F71"/>
    <w:rsid w:val="008F680B"/>
    <w:rsid w:val="009069A6"/>
    <w:rsid w:val="00910214"/>
    <w:rsid w:val="0091079A"/>
    <w:rsid w:val="009179A7"/>
    <w:rsid w:val="00922146"/>
    <w:rsid w:val="00923694"/>
    <w:rsid w:val="00932CF4"/>
    <w:rsid w:val="009511CB"/>
    <w:rsid w:val="009525C6"/>
    <w:rsid w:val="009573DC"/>
    <w:rsid w:val="00970AC1"/>
    <w:rsid w:val="00973C2C"/>
    <w:rsid w:val="00977233"/>
    <w:rsid w:val="00980053"/>
    <w:rsid w:val="009819B1"/>
    <w:rsid w:val="00986BF7"/>
    <w:rsid w:val="00991B53"/>
    <w:rsid w:val="0099530C"/>
    <w:rsid w:val="00996476"/>
    <w:rsid w:val="009B14A3"/>
    <w:rsid w:val="009C056E"/>
    <w:rsid w:val="009C4624"/>
    <w:rsid w:val="009D3D0F"/>
    <w:rsid w:val="009E38B8"/>
    <w:rsid w:val="009E5565"/>
    <w:rsid w:val="009E65A6"/>
    <w:rsid w:val="009F06AD"/>
    <w:rsid w:val="009F2BFB"/>
    <w:rsid w:val="009F6178"/>
    <w:rsid w:val="009F63F2"/>
    <w:rsid w:val="00A1418C"/>
    <w:rsid w:val="00A1545C"/>
    <w:rsid w:val="00A20F80"/>
    <w:rsid w:val="00A21EC4"/>
    <w:rsid w:val="00A250EC"/>
    <w:rsid w:val="00A30F66"/>
    <w:rsid w:val="00A33923"/>
    <w:rsid w:val="00A41B7E"/>
    <w:rsid w:val="00A472F4"/>
    <w:rsid w:val="00A6326A"/>
    <w:rsid w:val="00A63ECC"/>
    <w:rsid w:val="00A64D9A"/>
    <w:rsid w:val="00A814DF"/>
    <w:rsid w:val="00A8176F"/>
    <w:rsid w:val="00A95AD0"/>
    <w:rsid w:val="00AA4001"/>
    <w:rsid w:val="00AB2666"/>
    <w:rsid w:val="00AB4DB9"/>
    <w:rsid w:val="00AD52D8"/>
    <w:rsid w:val="00AE1FB6"/>
    <w:rsid w:val="00AF3B34"/>
    <w:rsid w:val="00AF458D"/>
    <w:rsid w:val="00AF7651"/>
    <w:rsid w:val="00B0128E"/>
    <w:rsid w:val="00B10158"/>
    <w:rsid w:val="00B130B5"/>
    <w:rsid w:val="00B231E4"/>
    <w:rsid w:val="00B310E5"/>
    <w:rsid w:val="00B31F25"/>
    <w:rsid w:val="00B32374"/>
    <w:rsid w:val="00B34509"/>
    <w:rsid w:val="00B40A39"/>
    <w:rsid w:val="00B40B54"/>
    <w:rsid w:val="00B40D00"/>
    <w:rsid w:val="00B45235"/>
    <w:rsid w:val="00B46C4F"/>
    <w:rsid w:val="00B51E6D"/>
    <w:rsid w:val="00B61449"/>
    <w:rsid w:val="00B702C0"/>
    <w:rsid w:val="00B749F6"/>
    <w:rsid w:val="00B77909"/>
    <w:rsid w:val="00B81A6D"/>
    <w:rsid w:val="00B87541"/>
    <w:rsid w:val="00B90FEC"/>
    <w:rsid w:val="00B92D78"/>
    <w:rsid w:val="00BA041B"/>
    <w:rsid w:val="00BA1B0F"/>
    <w:rsid w:val="00BA53BE"/>
    <w:rsid w:val="00BA758D"/>
    <w:rsid w:val="00BC7C0A"/>
    <w:rsid w:val="00BD7ABF"/>
    <w:rsid w:val="00BF103E"/>
    <w:rsid w:val="00BF1A07"/>
    <w:rsid w:val="00BF4FC0"/>
    <w:rsid w:val="00C03987"/>
    <w:rsid w:val="00C03D11"/>
    <w:rsid w:val="00C0496A"/>
    <w:rsid w:val="00C064B9"/>
    <w:rsid w:val="00C07446"/>
    <w:rsid w:val="00C1022D"/>
    <w:rsid w:val="00C11508"/>
    <w:rsid w:val="00C207C3"/>
    <w:rsid w:val="00C222FF"/>
    <w:rsid w:val="00C248F4"/>
    <w:rsid w:val="00C251BC"/>
    <w:rsid w:val="00C25B33"/>
    <w:rsid w:val="00C275B6"/>
    <w:rsid w:val="00C311F0"/>
    <w:rsid w:val="00C41479"/>
    <w:rsid w:val="00C50D09"/>
    <w:rsid w:val="00C519A2"/>
    <w:rsid w:val="00C5335F"/>
    <w:rsid w:val="00C6256A"/>
    <w:rsid w:val="00C67D3B"/>
    <w:rsid w:val="00C717F9"/>
    <w:rsid w:val="00C7475E"/>
    <w:rsid w:val="00C77794"/>
    <w:rsid w:val="00C8150A"/>
    <w:rsid w:val="00C83336"/>
    <w:rsid w:val="00C83DF9"/>
    <w:rsid w:val="00C85612"/>
    <w:rsid w:val="00C86C0E"/>
    <w:rsid w:val="00C924D8"/>
    <w:rsid w:val="00C95CC5"/>
    <w:rsid w:val="00C97586"/>
    <w:rsid w:val="00CA238E"/>
    <w:rsid w:val="00CA4242"/>
    <w:rsid w:val="00CA735F"/>
    <w:rsid w:val="00CB12D6"/>
    <w:rsid w:val="00CB13DF"/>
    <w:rsid w:val="00CC182D"/>
    <w:rsid w:val="00CC5101"/>
    <w:rsid w:val="00CC62EF"/>
    <w:rsid w:val="00CC7C07"/>
    <w:rsid w:val="00CD2C4D"/>
    <w:rsid w:val="00CD73FF"/>
    <w:rsid w:val="00CD7DDA"/>
    <w:rsid w:val="00CE3F4E"/>
    <w:rsid w:val="00CE4320"/>
    <w:rsid w:val="00CE488D"/>
    <w:rsid w:val="00CE7847"/>
    <w:rsid w:val="00CF23E7"/>
    <w:rsid w:val="00CF7850"/>
    <w:rsid w:val="00D02DD6"/>
    <w:rsid w:val="00D04137"/>
    <w:rsid w:val="00D129DC"/>
    <w:rsid w:val="00D16FF7"/>
    <w:rsid w:val="00D2068C"/>
    <w:rsid w:val="00D310AA"/>
    <w:rsid w:val="00D40994"/>
    <w:rsid w:val="00D46798"/>
    <w:rsid w:val="00D51A9C"/>
    <w:rsid w:val="00D54705"/>
    <w:rsid w:val="00D62A53"/>
    <w:rsid w:val="00D65BAD"/>
    <w:rsid w:val="00D666C7"/>
    <w:rsid w:val="00D71F14"/>
    <w:rsid w:val="00D805DD"/>
    <w:rsid w:val="00DA4E52"/>
    <w:rsid w:val="00DA7421"/>
    <w:rsid w:val="00DB0937"/>
    <w:rsid w:val="00DB7320"/>
    <w:rsid w:val="00DC0303"/>
    <w:rsid w:val="00DE2A4F"/>
    <w:rsid w:val="00DE2CA6"/>
    <w:rsid w:val="00DE3FB4"/>
    <w:rsid w:val="00DE47DC"/>
    <w:rsid w:val="00E110E5"/>
    <w:rsid w:val="00E15689"/>
    <w:rsid w:val="00E302CC"/>
    <w:rsid w:val="00E33178"/>
    <w:rsid w:val="00E34ADD"/>
    <w:rsid w:val="00E40E85"/>
    <w:rsid w:val="00E47EB3"/>
    <w:rsid w:val="00E5201F"/>
    <w:rsid w:val="00E56775"/>
    <w:rsid w:val="00E63B15"/>
    <w:rsid w:val="00E74280"/>
    <w:rsid w:val="00E8406E"/>
    <w:rsid w:val="00E85433"/>
    <w:rsid w:val="00E96AA1"/>
    <w:rsid w:val="00EA024B"/>
    <w:rsid w:val="00EA444A"/>
    <w:rsid w:val="00EA5C72"/>
    <w:rsid w:val="00EB488E"/>
    <w:rsid w:val="00EB5FCB"/>
    <w:rsid w:val="00EC52B1"/>
    <w:rsid w:val="00ED08AB"/>
    <w:rsid w:val="00ED1E6C"/>
    <w:rsid w:val="00ED7407"/>
    <w:rsid w:val="00EE2422"/>
    <w:rsid w:val="00EE76DC"/>
    <w:rsid w:val="00EF6E68"/>
    <w:rsid w:val="00F05C2D"/>
    <w:rsid w:val="00F12A82"/>
    <w:rsid w:val="00F12EE0"/>
    <w:rsid w:val="00F1396B"/>
    <w:rsid w:val="00F26BC4"/>
    <w:rsid w:val="00F32B7E"/>
    <w:rsid w:val="00F32C03"/>
    <w:rsid w:val="00F34241"/>
    <w:rsid w:val="00F34EEF"/>
    <w:rsid w:val="00F3784B"/>
    <w:rsid w:val="00F44388"/>
    <w:rsid w:val="00F44859"/>
    <w:rsid w:val="00F44C00"/>
    <w:rsid w:val="00F45C02"/>
    <w:rsid w:val="00F50645"/>
    <w:rsid w:val="00F53AAA"/>
    <w:rsid w:val="00F5770D"/>
    <w:rsid w:val="00F60942"/>
    <w:rsid w:val="00F62ADB"/>
    <w:rsid w:val="00F66A71"/>
    <w:rsid w:val="00F70969"/>
    <w:rsid w:val="00F7193B"/>
    <w:rsid w:val="00F765AE"/>
    <w:rsid w:val="00F7684E"/>
    <w:rsid w:val="00F85087"/>
    <w:rsid w:val="00F9107F"/>
    <w:rsid w:val="00F927D4"/>
    <w:rsid w:val="00FA13FB"/>
    <w:rsid w:val="00FB1E35"/>
    <w:rsid w:val="00FB2AAA"/>
    <w:rsid w:val="00FB44AF"/>
    <w:rsid w:val="00FB5A18"/>
    <w:rsid w:val="00FB6473"/>
    <w:rsid w:val="00FC157E"/>
    <w:rsid w:val="00FC7998"/>
    <w:rsid w:val="00FD0FF0"/>
    <w:rsid w:val="00FD106B"/>
    <w:rsid w:val="00FD231C"/>
    <w:rsid w:val="00FD5E58"/>
    <w:rsid w:val="00FD6D07"/>
    <w:rsid w:val="00FE58FF"/>
    <w:rsid w:val="00FF158E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0D8"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00D8"/>
    <w:pPr>
      <w:tabs>
        <w:tab w:val="center" w:pos="4153"/>
        <w:tab w:val="right" w:pos="8306"/>
      </w:tabs>
    </w:pPr>
  </w:style>
  <w:style w:type="character" w:styleId="Hyperlink">
    <w:name w:val="Hyperlink"/>
    <w:rsid w:val="008B00D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00D8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8B00D8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uljeta.cepeliausk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1354</CharactersWithSpaces>
  <SharedDoc>false</SharedDoc>
  <HLinks>
    <vt:vector size="12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mailto:d.cepeliauskiene@prienai.lt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3</cp:revision>
  <cp:lastPrinted>2019-01-29T06:56:00Z</cp:lastPrinted>
  <dcterms:created xsi:type="dcterms:W3CDTF">2020-09-15T12:28:00Z</dcterms:created>
  <dcterms:modified xsi:type="dcterms:W3CDTF">2020-09-16T08:44:00Z</dcterms:modified>
</cp:coreProperties>
</file>