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9759" w:h="3022" w:hRule="exact" w:hSpace="181" w:wrap="auto" w:vAnchor="page" w:hAnchor="page" w:x="1584" w:y="1153"/>
        <w:ind w:right="-2"/>
        <w:jc w:val="center"/>
        <w:rPr>
          <w:sz w:val="18"/>
        </w:rPr>
      </w:pPr>
      <w:r>
        <w:rPr>
          <w:sz w:val="18"/>
          <w:lang w:val="en-US"/>
        </w:rPr>
        <w:drawing>
          <wp:inline distT="0" distB="0" distL="0" distR="0" wp14:anchorId="1DB79A6C" wp14:editId="27ABDC21">
            <wp:extent cx="543560" cy="645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645795"/>
                    </a:xfrm>
                    <a:prstGeom prst="rect">
                      <a:avLst/>
                    </a:prstGeom>
                    <a:noFill/>
                    <a:ln>
                      <a:noFill/>
                    </a:ln>
                  </pic:spPr>
                </pic:pic>
              </a:graphicData>
            </a:graphic>
          </wp:inline>
        </w:drawing>
      </w:r>
    </w:p>
    <w:p>
      <w:pPr>
        <w:framePr w:w="9759" w:h="3022" w:hRule="exact" w:hSpace="181" w:wrap="auto" w:vAnchor="page" w:hAnchor="page" w:x="1584" w:y="1153"/>
        <w:jc w:val="center"/>
        <w:rPr>
          <w:sz w:val="10"/>
        </w:rPr>
      </w:pPr>
    </w:p>
    <w:p>
      <w:pPr>
        <w:framePr w:w="9759" w:h="3022" w:hRule="exact" w:hSpace="181" w:wrap="auto" w:vAnchor="page" w:hAnchor="page" w:x="1584" w:y="1153"/>
        <w:jc w:val="center"/>
        <w:rPr>
          <w:b/>
          <w:caps/>
          <w:sz w:val="26"/>
        </w:rPr>
      </w:pPr>
      <w:r>
        <w:rPr>
          <w:b/>
          <w:sz w:val="26"/>
        </w:rPr>
        <w:t xml:space="preserve">PRIENŲ RAJONO SAVIVALDYBĖS </w:t>
      </w:r>
      <w:r>
        <w:rPr>
          <w:b/>
          <w:caps/>
          <w:sz w:val="26"/>
        </w:rPr>
        <w:t>administracijos</w:t>
      </w:r>
    </w:p>
    <w:p>
      <w:pPr>
        <w:framePr w:w="9759" w:h="3022" w:hRule="exact" w:hSpace="181" w:wrap="auto" w:vAnchor="page" w:hAnchor="page" w:x="1584" w:y="1153"/>
        <w:jc w:val="center"/>
        <w:rPr>
          <w:b/>
          <w:sz w:val="26"/>
        </w:rPr>
      </w:pPr>
      <w:r>
        <w:rPr>
          <w:b/>
          <w:caps/>
          <w:sz w:val="26"/>
        </w:rPr>
        <w:t>statybos ir ekonominės plėtros skyrius</w:t>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sz w:val="20"/>
        </w:rPr>
      </w:pPr>
      <w:r>
        <w:rPr>
          <w:sz w:val="20"/>
        </w:rPr>
        <w:t>Biudžetinė įstaiga, Laisvės a. 12, LT-</w:t>
      </w:r>
      <w:r>
        <w:rPr>
          <w:sz w:val="18"/>
        </w:rPr>
        <w:t>59126</w:t>
      </w:r>
      <w:r>
        <w:rPr>
          <w:sz w:val="20"/>
        </w:rPr>
        <w:t xml:space="preserve"> Prienai,</w:t>
      </w:r>
    </w:p>
    <w:p>
      <w:pPr>
        <w:framePr w:w="9759" w:h="3022" w:hRule="exact" w:hSpace="181" w:wrap="auto" w:vAnchor="page" w:hAnchor="page" w:x="1584" w:y="1153"/>
        <w:jc w:val="center"/>
        <w:rPr>
          <w:sz w:val="20"/>
        </w:rPr>
      </w:pPr>
      <w:r>
        <w:rPr>
          <w:sz w:val="20"/>
        </w:rPr>
        <w:t xml:space="preserve">tel. (8 319) 61 120, el. p. </w:t>
      </w:r>
      <w:r>
        <w:rPr>
          <w:color w:val="0000FF"/>
          <w:sz w:val="20"/>
          <w:u w:val="single"/>
        </w:rPr>
        <w:t>statyba</w:t>
      </w:r>
      <w:r>
        <w:rPr>
          <w:color w:val="0000FF"/>
          <w:sz w:val="16"/>
          <w:u w:val="single"/>
        </w:rPr>
        <w:t>@</w:t>
      </w:r>
      <w:r>
        <w:rPr>
          <w:color w:val="0000FF"/>
          <w:sz w:val="20"/>
          <w:u w:val="single"/>
        </w:rPr>
        <w:t>prienai.lt</w:t>
      </w:r>
      <w:r>
        <w:rPr>
          <w:sz w:val="20"/>
        </w:rPr>
        <w:t xml:space="preserve">. </w:t>
      </w:r>
    </w:p>
    <w:p>
      <w:pPr>
        <w:framePr w:w="9759" w:h="3022" w:hRule="exact" w:hSpace="181" w:wrap="auto" w:vAnchor="page" w:hAnchor="page" w:x="1584" w:y="1153"/>
        <w:ind w:firstLine="53"/>
        <w:jc w:val="center"/>
        <w:rPr>
          <w:sz w:val="20"/>
        </w:rPr>
      </w:pPr>
      <w:r>
        <w:rPr>
          <w:sz w:val="20"/>
        </w:rPr>
        <w:t>Duomenys kaupiami ir saugomi Juridinių asmenų registre, kodas 288742590</w:t>
      </w:r>
    </w:p>
    <w:p>
      <w:pPr>
        <w:framePr w:w="9759" w:h="3022" w:hRule="exact" w:hSpace="181" w:wrap="auto" w:vAnchor="page" w:hAnchor="page" w:x="1584" w:y="1153"/>
        <w:jc w:val="center"/>
        <w:rPr>
          <w:b/>
          <w:sz w:val="18"/>
        </w:rPr>
      </w:pPr>
      <w:r>
        <w:rPr>
          <w:sz w:val="18"/>
          <w:lang w:val="en-US"/>
        </w:rPr>
        <mc:AlternateContent>
          <mc:Choice Requires="wps">
            <w:drawing>
              <wp:anchor distT="0" distB="0" distL="114300" distR="114300" simplePos="0" relativeHeight="251659264" behindDoc="0" locked="0" layoutInCell="0" allowOverlap="1" wp14:anchorId="2BE2C430" wp14:editId="358D317E">
                <wp:simplePos x="0" y="0"/>
                <wp:positionH relativeFrom="column">
                  <wp:posOffset>92075</wp:posOffset>
                </wp:positionH>
                <wp:positionV relativeFrom="paragraph">
                  <wp:posOffset>36195</wp:posOffset>
                </wp:positionV>
                <wp:extent cx="61264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85pt" to="489.6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sWUEgIAACkEAAAOAAAAZHJzL2Uyb0RvYy54bWysU8GO2jAQvVfqP1i+QxJIWT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2d64woIqNTWhtroST2bjaY/HVK6aona88jw5WwgLQsZyauUsHEG8Hf9V80ghhy8jm06 NbYLkNAAdIpqnG9q8JNHFA5n2WSWz0E0OvgSUgyJxjr/hesOBaPEEjhHYHLcOB+IkGIICfcovRZS RrGlQj2wnTykacxwWgoWvCHO2f2ukhYdSZiX+MWywHMfZvVBsYjWcsJWV9sTIS823C5VwINagM/V ugzEr8f0cTVfzfNRPpmtRnla16PP6yofzdbZw6d6WldVnf0O1LK8aAVjXAV2w3Bm+dvEvz6Ty1jd xvPWh+Q1emwYkB3+kXQUM+h3mYSdZuetHUSGeYzB17cTBv5+D/b9C1/+AQAA//8DAFBLAwQUAAYA CAAAACEA/CfTlNwAAAAGAQAADwAAAGRycy9kb3ducmV2LnhtbEyOTU/DMBBE70j8B2uRuFGHQkka 4lQIVFVUXPoh9bqNTRyI12nstuHfs3CB49OMZl4xG1wrTqYPjScFt6MEhKHK64ZqBdvN/CYDESKS xtaTUfBlAszKy4sCc+3PtDKndawFj1DIUYGNsculDJU1DsPId4Y4e/e9w8jY11L3eOZx18pxkjxI hw3xg8XOPFtTfa6PTgG+LFZxl42XafNq3z4288PCZgelrq+Gp0cQ0Qzxrww/+qwOJTvt/ZF0EC3z /YSbCiYpCI6n6fQOxP6XZVnI//rlNwAAAP//AwBQSwECLQAUAAYACAAAACEAtoM4kv4AAADhAQAA EwAAAAAAAAAAAAAAAAAAAAAAW0NvbnRlbnRfVHlwZXNdLnhtbFBLAQItABQABgAIAAAAIQA4/SH/ 1gAAAJQBAAALAAAAAAAAAAAAAAAAAC8BAABfcmVscy8ucmVsc1BLAQItABQABgAIAAAAIQA6ksWU EgIAACkEAAAOAAAAAAAAAAAAAAAAAC4CAABkcnMvZTJvRG9jLnhtbFBLAQItABQABgAIAAAAIQD8 J9OU3AAAAAYBAAAPAAAAAAAAAAAAAAAAAGwEAABkcnMvZG93bnJldi54bWxQSwUGAAAAAAQABADz AAAAdQUAAAAA " o:allowincell="f" strokeweight="1pt"/>
            </w:pict>
          </mc:Fallback>
        </mc:AlternateContent>
      </w:r>
      <w:r>
        <w:rPr>
          <w:sz w:val="18"/>
        </w:rPr>
        <w:tab/>
      </w: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framePr w:w="9759" w:h="3022" w:hRule="exact" w:hSpace="181" w:wrap="auto" w:vAnchor="page" w:hAnchor="page" w:x="1584" w:y="1153"/>
        <w:jc w:val="center"/>
        <w:rPr>
          <w:b/>
          <w:sz w:val="28"/>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 w:val="26"/>
        </w:rPr>
      </w:pPr>
      <w:r>
        <w:rPr>
          <w:sz w:val="26"/>
        </w:rPr>
        <w:tab/>
        <w:tab/>
        <w:t xml:space="preserve"> </w:t>
      </w:r>
    </w:p>
    <w:p>
      <w:pPr>
        <w:tabs>
          <w:tab w:val="center" w:pos="4820"/>
          <w:tab w:val="left" w:pos="6237"/>
        </w:tabs>
        <w:rPr>
          <w:sz w:val="26"/>
        </w:rPr>
      </w:pPr>
    </w:p>
    <w:p>
      <w:pPr>
        <w:tabs>
          <w:tab w:val="center" w:pos="4820"/>
          <w:tab w:val="left" w:pos="6237"/>
        </w:tabs>
        <w:rPr>
          <w:sz w:val="26"/>
        </w:rPr>
      </w:pPr>
    </w:p>
    <w:p>
      <w:pPr>
        <w:tabs>
          <w:tab w:val="center" w:pos="4820"/>
          <w:tab w:val="left" w:pos="6237"/>
        </w:tabs>
        <w:rPr>
          <w:sz w:val="26"/>
        </w:rPr>
      </w:pPr>
    </w:p>
    <w:p>
      <w:pPr>
        <w:tabs>
          <w:tab w:val="center" w:pos="4153"/>
          <w:tab w:val="right" w:pos="8306"/>
        </w:tabs>
        <w:ind w:firstLine="567"/>
        <w:jc w:val="both"/>
        <w:rPr>
          <w:sz w:val="26"/>
        </w:rPr>
      </w:pPr>
    </w:p>
    <w:p>
      <w:pPr>
        <w:tabs>
          <w:tab w:val="center" w:pos="4153"/>
          <w:tab w:val="right" w:pos="8306"/>
        </w:tabs>
        <w:ind w:firstLine="567"/>
        <w:jc w:val="both"/>
        <w:rPr>
          <w:sz w:val="26"/>
        </w:rPr>
      </w:pPr>
    </w:p>
    <w:p>
      <w:pPr>
        <w:tabs>
          <w:tab w:val="center" w:pos="4820"/>
          <w:tab w:val="left" w:pos="6237"/>
        </w:tabs>
        <w:rPr>
          <w:szCs w:val="24"/>
        </w:rPr>
      </w:pPr>
      <w:r>
        <w:rPr>
          <w:szCs w:val="24"/>
        </w:rPr>
        <w:tab/>
        <w:tab/>
        <w:tab/>
        <w:tab/>
        <w:tab/>
        <w:tab/>
        <w:tab/>
      </w:r>
    </w:p>
    <w:p>
      <w:pPr>
        <w:tabs>
          <w:tab w:val="center" w:pos="4820"/>
          <w:tab w:val="left" w:pos="6237"/>
        </w:tabs>
        <w:rPr>
          <w:szCs w:val="24"/>
        </w:rPr>
      </w:pPr>
    </w:p>
    <w:p>
      <w:pPr>
        <w:ind w:firstLine="567"/>
        <w:jc w:val="both"/>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line="276" w:lineRule="auto"/>
        <w:rPr>
          <w:szCs w:val="24"/>
        </w:rPr>
      </w:pPr>
    </w:p>
    <w:p>
      <w:pPr>
        <w:spacing w:line="276" w:lineRule="auto"/>
        <w:rPr>
          <w:szCs w:val="24"/>
        </w:rPr>
      </w:pPr>
      <w:r>
        <w:rPr>
          <w:szCs w:val="24"/>
        </w:rPr>
        <w:t>Prienų rajono savivaldybės tarybai</w:t>
      </w:r>
    </w:p>
    <w:p>
      <w:pPr>
        <w:spacing w:line="276" w:lineRule="auto"/>
        <w:rPr>
          <w:szCs w:val="24"/>
        </w:rPr>
      </w:pPr>
    </w:p>
    <w:p>
      <w:pPr>
        <w:spacing w:line="276" w:lineRule="auto"/>
        <w:rPr>
          <w:szCs w:val="24"/>
        </w:rPr>
      </w:pPr>
    </w:p>
    <w:p>
      <w:pPr>
        <w:spacing w:line="276" w:lineRule="auto"/>
        <w:jc w:val="center"/>
        <w:rPr>
          <w:b/>
          <w:bCs/>
          <w:szCs w:val="24"/>
        </w:rPr>
      </w:pPr>
      <w:r>
        <w:rPr>
          <w:b/>
          <w:bCs/>
          <w:szCs w:val="24"/>
        </w:rPr>
        <w:t>SPRENDIMO „</w:t>
      </w:r>
      <w:r>
        <w:rPr>
          <w:b/>
          <w:caps/>
          <w:szCs w:val="24"/>
        </w:rPr>
        <w:t>DĖL PRIENŲ RAJONO SAVIVALDYBĖS ILGALAIKIO MATERIALIOJO TURTO NUOMOS SUTARČIŲ NUTRAUKIMO</w:t>
      </w:r>
      <w:r>
        <w:rPr>
          <w:b/>
          <w:szCs w:val="24"/>
        </w:rPr>
        <w:t xml:space="preserve">“ </w:t>
      </w:r>
      <w:r>
        <w:rPr>
          <w:b/>
          <w:bCs/>
          <w:szCs w:val="24"/>
        </w:rPr>
        <w:t xml:space="preserve">PROJEKTO </w:t>
      </w:r>
    </w:p>
    <w:p>
      <w:pPr>
        <w:spacing w:line="276" w:lineRule="auto"/>
        <w:jc w:val="center"/>
        <w:rPr>
          <w:b/>
          <w:bCs/>
          <w:szCs w:val="24"/>
        </w:rPr>
      </w:pPr>
      <w:r>
        <w:rPr>
          <w:b/>
          <w:bCs/>
          <w:caps/>
          <w:szCs w:val="24"/>
        </w:rPr>
        <w:t>aiškinamasis Raštas</w:t>
      </w:r>
    </w:p>
    <w:p>
      <w:pPr>
        <w:spacing w:line="276" w:lineRule="auto"/>
        <w:jc w:val="center"/>
        <w:rPr>
          <w:szCs w:val="24"/>
        </w:rPr>
      </w:pPr>
    </w:p>
    <w:p>
      <w:pPr>
        <w:spacing w:line="276" w:lineRule="auto"/>
        <w:jc w:val="center"/>
        <w:rPr>
          <w:szCs w:val="24"/>
        </w:rPr>
      </w:pPr>
      <w:r>
        <w:rPr>
          <w:szCs w:val="24"/>
        </w:rPr>
        <w:t>2021-03-15</w:t>
      </w:r>
    </w:p>
    <w:p>
      <w:pPr>
        <w:tabs>
          <w:tab w:val="left" w:pos="6096"/>
          <w:tab w:val="center" w:pos="7655"/>
        </w:tabs>
        <w:spacing w:line="276" w:lineRule="auto"/>
        <w:ind w:firstLine="142"/>
        <w:jc w:val="both"/>
        <w:rPr>
          <w:szCs w:val="24"/>
        </w:rPr>
      </w:pPr>
    </w:p>
    <w:p>
      <w:pPr>
        <w:spacing w:line="276" w:lineRule="auto"/>
        <w:ind w:firstLine="720"/>
        <w:jc w:val="both"/>
        <w:rPr>
          <w:b/>
          <w:bCs/>
          <w:color w:val="000000"/>
          <w:szCs w:val="24"/>
          <w:shd w:val="clear" w:color="auto" w:fill="FFFFFF"/>
        </w:rPr>
      </w:pPr>
      <w:r>
        <w:rPr>
          <w:b/>
          <w:bCs/>
          <w:color w:val="000000"/>
          <w:szCs w:val="24"/>
          <w:shd w:val="clear" w:color="auto" w:fill="FFFFFF"/>
        </w:rPr>
        <w:t xml:space="preserve">Sprendimo projekto tikslai ir uždaviniai: </w:t>
      </w:r>
    </w:p>
    <w:p>
      <w:pPr>
        <w:tabs>
          <w:tab w:val="left" w:pos="1418"/>
          <w:tab w:val="center" w:pos="1560"/>
          <w:tab w:val="right" w:pos="8306"/>
        </w:tabs>
        <w:spacing w:line="276" w:lineRule="auto"/>
        <w:ind w:firstLine="709"/>
        <w:jc w:val="both"/>
        <w:rPr>
          <w:szCs w:val="24"/>
          <w:lang w:eastAsia="lt-LT"/>
        </w:rPr>
      </w:pPr>
      <w:r>
        <w:rPr>
          <w:bCs/>
          <w:szCs w:val="24"/>
        </w:rPr>
        <w:t xml:space="preserve">Nutraukti su </w:t>
      </w:r>
      <w:r>
        <w:rPr>
          <w:szCs w:val="24"/>
          <w:lang w:eastAsia="lt-LT"/>
        </w:rPr>
        <w:t xml:space="preserve">Rimanto Strikausko fotografavimo įmone „Rifota“ (2000 m. sausio 7 d. nuomos sutartis) ir su </w:t>
      </w:r>
      <w:r>
        <w:t>UAB „Eteris“ (</w:t>
      </w:r>
      <w:r>
        <w:rPr>
          <w:szCs w:val="24"/>
          <w:lang w:eastAsia="lt-LT"/>
        </w:rPr>
        <w:t xml:space="preserve">2000 m. sausio 10 d. nuomos sutartis;  2003 m. balandžio 15 d. nuomos sutartis Nr. N-16; 2004 m. birželio 1 d. papildomas susitarimas Nr. D1-273 prie 2003 m. balandžio 15 d. nuomos sutarties Nr. N-16) sudarytas sutartis dėl negyvenamųjų patalpų, esančių   Kauno g. 2, Prienų m., nuomos. </w:t>
      </w:r>
    </w:p>
    <w:p>
      <w:pPr>
        <w:spacing w:line="276" w:lineRule="auto"/>
        <w:ind w:firstLine="720"/>
        <w:jc w:val="both"/>
        <w:rPr>
          <w:b/>
          <w:bCs/>
          <w:color w:val="000000"/>
          <w:szCs w:val="24"/>
          <w:shd w:val="clear" w:color="auto" w:fill="FFFFFF"/>
        </w:rPr>
      </w:pPr>
      <w:r>
        <w:rPr>
          <w:b/>
          <w:bCs/>
          <w:color w:val="000000"/>
          <w:szCs w:val="24"/>
          <w:shd w:val="clear" w:color="auto" w:fill="FFFFFF"/>
        </w:rPr>
        <w:t>Siūlomos teisinio reguliavimo nuostatos:</w:t>
      </w:r>
    </w:p>
    <w:p>
      <w:pPr>
        <w:suppressAutoHyphens/>
        <w:spacing w:line="276" w:lineRule="auto"/>
        <w:ind w:firstLine="709"/>
        <w:jc w:val="both"/>
        <w:textAlignment w:val="baseline"/>
        <w:rPr>
          <w:color w:val="000000"/>
          <w:szCs w:val="24"/>
          <w:shd w:val="clear" w:color="auto" w:fill="FFFFFF"/>
        </w:rPr>
      </w:pPr>
      <w:r>
        <w:rPr>
          <w:rFonts w:eastAsia="Calibri"/>
          <w:szCs w:val="24"/>
        </w:rPr>
        <w:t xml:space="preserve">Lietuvos Respublikos vietos savivaldos įstatymo 18 straipsnio 1 dalis nustato, kad </w:t>
      </w:r>
      <w:r>
        <w:rPr>
          <w:color w:val="000000"/>
          <w:szCs w:val="24"/>
          <w:shd w:val="clear" w:color="auto" w:fill="FFFFFF"/>
        </w:rPr>
        <w:t xml:space="preserve">savivaldybės tarybos priimtus teisės aktus gali sustabdyti, pakeisti ar panaikinti pati savivaldybės taryba; 48 straipsnio 2 dalis nustato, </w:t>
      </w:r>
      <w:r>
        <w:rPr>
          <w:rFonts w:ascii="Arial" w:hAnsi="Arial" w:cs="Arial"/>
          <w:color w:val="000000"/>
          <w:sz w:val="16"/>
          <w:szCs w:val="16"/>
          <w:shd w:val="clear" w:color="auto" w:fill="FFFFFF"/>
        </w:rPr>
        <w:t> </w:t>
      </w:r>
      <w:r>
        <w:rPr>
          <w:color w:val="000000"/>
          <w:szCs w:val="24"/>
          <w:shd w:val="clear" w:color="auto" w:fill="FFFFFF"/>
        </w:rPr>
        <w:t>kad savivaldybei nuosavybės teise priklausančio turto savininko funkcijas, susijusias su savivaldybei nuosavybės teise priklausančiu turtu, remdamasi įstatymais įgyvendina savivaldybės taryba.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Laukiami rezultatai: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Patvirtinus sprendimo projektą bus patenkinti Rimanto Strikausko fotografavimo įmonės „Rifota“ ir UAB „Eteris“ prašymai nutraukti negyvenamųjų patalpų</w:t>
      </w:r>
      <w:r>
        <w:rPr>
          <w:szCs w:val="24"/>
          <w:lang w:eastAsia="lt-LT"/>
        </w:rPr>
        <w:t xml:space="preserve"> nuomos sutartis (Kauno g. 2, Prienų m.).</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Lėšų poreikis ir šaltiniai:</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6096"/>
          <w:tab w:val="center" w:pos="7655"/>
        </w:tabs>
        <w:spacing w:line="276" w:lineRule="auto"/>
        <w:ind w:firstLine="709"/>
        <w:jc w:val="both"/>
        <w:rPr>
          <w:b/>
          <w:bCs/>
          <w:color w:val="000000"/>
          <w:szCs w:val="24"/>
          <w:shd w:val="clear" w:color="auto" w:fill="FFFFFF"/>
        </w:rPr>
      </w:pPr>
      <w:r>
        <w:rPr>
          <w:b/>
          <w:bCs/>
          <w:color w:val="000000"/>
          <w:szCs w:val="24"/>
          <w:shd w:val="clear" w:color="auto" w:fill="FFFFFF"/>
        </w:rPr>
        <w:t>Kiti sprendimui priimti reikalingi pagrindimai, skaičiavimai ar paaiškinimai.</w:t>
      </w:r>
    </w:p>
    <w:p>
      <w:pPr>
        <w:spacing w:line="276" w:lineRule="auto"/>
        <w:ind w:firstLine="720"/>
        <w:jc w:val="both"/>
        <w:rPr>
          <w:szCs w:val="24"/>
        </w:rPr>
      </w:pPr>
      <w:r>
        <w:rPr>
          <w:szCs w:val="24"/>
          <w:lang w:eastAsia="lt-LT"/>
        </w:rPr>
        <w:t>Prienų rajono savivaldybėje gauti Rimanto Strikausko fotografavimo įmonės „Rifota“ ir UAB „Eteris“ prašymai nutraukti nuomos sutartis. Sutartys pasenusios ir neatitinka teisės aktų reikalavimų. Pagal šiuo metu galiojančius teisės aktus nuomos sutartys negali būti neterminuotos.</w:t>
      </w:r>
    </w:p>
    <w:p>
      <w:pPr>
        <w:tabs>
          <w:tab w:val="left" w:pos="6096"/>
          <w:tab w:val="center" w:pos="7655"/>
        </w:tabs>
        <w:spacing w:line="276" w:lineRule="auto"/>
        <w:ind w:firstLine="709"/>
        <w:jc w:val="both"/>
        <w:rPr>
          <w:b/>
          <w:szCs w:val="24"/>
          <w:lang w:eastAsia="lt-LT"/>
        </w:rPr>
      </w:pPr>
      <w:r>
        <w:rPr>
          <w:b/>
          <w:szCs w:val="24"/>
          <w:lang w:eastAsia="lt-LT"/>
        </w:rPr>
        <w:t xml:space="preserve">Lyginamasis variantas: </w:t>
      </w:r>
    </w:p>
    <w:p>
      <w:pPr>
        <w:tabs>
          <w:tab w:val="left" w:pos="6096"/>
          <w:tab w:val="center" w:pos="7655"/>
        </w:tabs>
        <w:spacing w:line="276" w:lineRule="auto"/>
        <w:ind w:firstLine="709"/>
        <w:jc w:val="both"/>
        <w:rPr>
          <w:bCs/>
          <w:color w:val="000000"/>
          <w:szCs w:val="24"/>
          <w:shd w:val="clear" w:color="auto" w:fill="FFFFFF"/>
        </w:rPr>
      </w:pPr>
      <w:r>
        <w:rPr>
          <w:bCs/>
          <w:color w:val="000000"/>
          <w:szCs w:val="24"/>
          <w:shd w:val="clear" w:color="auto" w:fill="FFFFFF"/>
        </w:rPr>
        <w:t>Nėra.</w:t>
      </w:r>
    </w:p>
    <w:p>
      <w:pPr>
        <w:tabs>
          <w:tab w:val="left" w:pos="993"/>
          <w:tab w:val="center" w:pos="7655"/>
        </w:tabs>
        <w:spacing w:line="276" w:lineRule="auto"/>
        <w:ind w:firstLine="567"/>
        <w:jc w:val="both"/>
        <w:rPr>
          <w:szCs w:val="24"/>
        </w:rPr>
      </w:pPr>
    </w:p>
    <w:p>
      <w:pPr>
        <w:tabs>
          <w:tab w:val="center" w:pos="4820"/>
          <w:tab w:val="left" w:pos="6237"/>
        </w:tabs>
        <w:spacing w:line="276" w:lineRule="auto"/>
        <w:rPr>
          <w:szCs w:val="24"/>
        </w:rPr>
      </w:pPr>
      <w:r>
        <w:rPr>
          <w:szCs w:val="24"/>
        </w:rPr>
        <w:t>Skyriaus vedėjas</w:t>
        <w:tab/>
        <w:tab/>
        <w:t>Tomas Žvirblys</w:t>
      </w:r>
    </w:p>
    <w:p>
      <w:pPr>
        <w:tabs>
          <w:tab w:val="center" w:pos="4820"/>
          <w:tab w:val="left" w:pos="6237"/>
        </w:tabs>
        <w:spacing w:line="276" w:lineRule="auto"/>
        <w:rPr>
          <w:szCs w:val="24"/>
        </w:rPr>
      </w:pPr>
    </w:p>
    <w:p>
      <w:pPr>
        <w:tabs>
          <w:tab w:val="left" w:pos="6096"/>
          <w:tab w:val="center" w:pos="7655"/>
          <w:tab w:val="right" w:pos="8306"/>
        </w:tabs>
        <w:spacing w:line="276" w:lineRule="auto"/>
        <w:jc w:val="both"/>
        <w:rPr>
          <w:szCs w:val="24"/>
        </w:rPr>
      </w:pPr>
    </w:p>
    <w:p>
      <w:pPr>
        <w:tabs>
          <w:tab w:val="left" w:pos="6096"/>
          <w:tab w:val="center" w:pos="7655"/>
          <w:tab w:val="right" w:pos="8306"/>
        </w:tabs>
        <w:spacing w:line="276" w:lineRule="auto"/>
        <w:jc w:val="both"/>
        <w:rPr>
          <w:szCs w:val="24"/>
        </w:rPr>
      </w:pPr>
      <w:r>
        <w:rPr>
          <w:szCs w:val="24"/>
        </w:rPr>
        <w:t xml:space="preserve">Džiuljeta Čepeliauskienė, tel. (8 319) 61 173, el. p. </w:t>
      </w:r>
      <w:r>
        <w:rPr>
          <w:color w:val="0000FF"/>
          <w:szCs w:val="24"/>
          <w:u w:val="single"/>
        </w:rPr>
        <w:t>dziuljeta.cepeliauskiene@prienai.lt</w:t>
      </w:r>
      <w:r>
        <w:rPr>
          <w:szCs w:val="24"/>
        </w:rPr>
        <w:t xml:space="preserve"> </w:t>
      </w:r>
    </w:p>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567"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2892476">
      <w:bodyDiv w:val="1"/>
      <w:marLeft w:val="0"/>
      <w:marRight w:val="0"/>
      <w:marTop w:val="0"/>
      <w:marBottom w:val="0"/>
      <w:divBdr>
        <w:top w:val="none" w:sz="0" w:space="0" w:color="auto"/>
        <w:left w:val="none" w:sz="0" w:space="0" w:color="auto"/>
        <w:bottom w:val="none" w:sz="0" w:space="0" w:color="auto"/>
        <w:right w:val="none" w:sz="0" w:space="0" w:color="auto"/>
      </w:divBdr>
    </w:div>
    <w:div w:id="154423084">
      <w:bodyDiv w:val="1"/>
      <w:marLeft w:val="0"/>
      <w:marRight w:val="0"/>
      <w:marTop w:val="0"/>
      <w:marBottom w:val="0"/>
      <w:divBdr>
        <w:top w:val="none" w:sz="0" w:space="0" w:color="auto"/>
        <w:left w:val="none" w:sz="0" w:space="0" w:color="auto"/>
        <w:bottom w:val="none" w:sz="0" w:space="0" w:color="auto"/>
        <w:right w:val="none" w:sz="0" w:space="0" w:color="auto"/>
      </w:divBdr>
    </w:div>
    <w:div w:id="188682100">
      <w:bodyDiv w:val="1"/>
      <w:marLeft w:val="0"/>
      <w:marRight w:val="0"/>
      <w:marTop w:val="0"/>
      <w:marBottom w:val="0"/>
      <w:divBdr>
        <w:top w:val="none" w:sz="0" w:space="0" w:color="auto"/>
        <w:left w:val="none" w:sz="0" w:space="0" w:color="auto"/>
        <w:bottom w:val="none" w:sz="0" w:space="0" w:color="auto"/>
        <w:right w:val="none" w:sz="0" w:space="0" w:color="auto"/>
      </w:divBdr>
    </w:div>
    <w:div w:id="1600215949">
      <w:bodyDiv w:val="1"/>
      <w:marLeft w:val="0"/>
      <w:marRight w:val="0"/>
      <w:marTop w:val="0"/>
      <w:marBottom w:val="0"/>
      <w:divBdr>
        <w:top w:val="none" w:sz="0" w:space="0" w:color="auto"/>
        <w:left w:val="none" w:sz="0" w:space="0" w:color="auto"/>
        <w:bottom w:val="none" w:sz="0" w:space="0" w:color="auto"/>
        <w:right w:val="none" w:sz="0" w:space="0" w:color="auto"/>
      </w:divBdr>
    </w:div>
    <w:div w:id="21063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1970</Characters>
  <Application>Microsoft Office Word</Application>
  <DocSecurity>4</DocSecurity>
  <Lines>61</Lines>
  <Paragraphs>25</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2229</CharactersWithSpaces>
  <SharedDoc>false</SharedDoc>
  <HyperlinkBase/>
  <HLinks>
    <vt:vector size="12" baseType="variant">
      <vt:variant>
        <vt:i4>65648</vt:i4>
      </vt:variant>
      <vt:variant>
        <vt:i4>0</vt:i4>
      </vt:variant>
      <vt:variant>
        <vt:i4>0</vt:i4>
      </vt:variant>
      <vt:variant>
        <vt:i4>5</vt:i4>
      </vt:variant>
      <vt:variant>
        <vt:lpwstr>mailto:dziuljeta.cepeliauskiene@prienai.lt</vt:lpwstr>
      </vt:variant>
      <vt:variant>
        <vt:lpwstr/>
      </vt:variant>
      <vt:variant>
        <vt:i4>1703984</vt:i4>
      </vt:variant>
      <vt:variant>
        <vt:i4>3</vt:i4>
      </vt:variant>
      <vt:variant>
        <vt:i4>0</vt:i4>
      </vt:variant>
      <vt:variant>
        <vt:i4>5</vt:i4>
      </vt:variant>
      <vt:variant>
        <vt:lpwstr>mailto:statyba@prienai.lt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2021-03-18T11:56:00Z</dcterms:created>
  <dc:creator>*</dc:creator>
  <lastModifiedBy>adlibuser</lastModifiedBy>
  <lastPrinted>2015-05-19T07:45:00Z</lastPrinted>
  <dcterms:modified xsi:type="dcterms:W3CDTF">2021-03-18T11:56:00Z</dcterms:modified>
  <revision>2</revision>
  <dc:title>Adresatas</dc:title>
</coreProperties>
</file>