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d58a037b75426fa4183e4230f6ec0f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f60c128ecdf045a39265330eac3664da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fc8f9536ce544c5384530f6c646a0054"/>
            <w:lock w:val="sdtLocked"/>
            <w:richText/>
          </w:sdtPr>
          <w:sdtContent>
            <w:p w14:paraId="72E84B5A" w14:textId="3FC16FD9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fc8f9536ce544c5384530f6c646a005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turizmo informacijos centrą el. p. </w:t>
              </w:r>
              <w:r>
                <w:rPr>
                  <w:color w:val="0563C1"/>
                  <w:szCs w:val="24"/>
                  <w:u w:val="single"/>
                </w:rPr>
                <w:t>tic@visitsiauliai.lt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val="pt-BR"/>
                </w:rPr>
                <w:t xml:space="preserve"> </w:t>
              </w:r>
            </w:p>
          </w:sdtContent>
        </w:sdt>
        <w:sdt>
          <w:sdtPr>
            <w:alias w:val="2 p."/>
            <w:tag w:val="part_16ffafbbb1954aefbc9862e204d1919b"/>
            <w:lock w:val="sdtLocked"/>
            <w:richText/>
          </w:sdtPr>
          <w:sdtContent>
            <w:p w14:paraId="70BF7606" w14:textId="53B43C03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ffafbbb1954aefbc9862e204d1919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Perduoti susipažinti po sprendimo priėmimo Dainai Kinčinaitienei, Andriui Kvedarui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7c82591a03a4513a37c1fa71165084b" PartId="86d58a037b75426fa4183e4230f6ec0f">
    <Part Type="preambule" DocPartId="4b6611a9958c46a7a1695a092c2b1798" PartId="f60c128ecdf045a39265330eac3664da"/>
    <Part Type="punktas" Nr="1" Abbr="1 p." DocPartId="bc7b988725814a61a12278ba47b30541" PartId="fc8f9536ce544c5384530f6c646a0054"/>
    <Part Type="punktas" Nr="2" Abbr="2 p." DocPartId="ad096267840245f3ae50ce762d407176" PartId="16ffafbbb1954aefbc9862e204d1919b"/>
  </Part>
</Parts>
</file>

<file path=customXml/itemProps1.xml><?xml version="1.0" encoding="utf-8"?>
<ds:datastoreItem xmlns:ds="http://schemas.openxmlformats.org/officeDocument/2006/customXml" ds:itemID="{F4868306-F462-4DFB-A63F-F7FBEA48C9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272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2025-03-14T14:24:00Z</dcterms:created>
  <dc:creator>Indrė Bubelytė</dc:creator>
  <lastModifiedBy>adlibuser</lastModifiedBy>
  <dcterms:modified xsi:type="dcterms:W3CDTF">2025-03-14T14:24:00Z</dcterms:modified>
  <revision>2</revision>
</coreProperties>
</file>