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6f327cecb84e9ebfe3514da705237a"/>
        <w:lock w:val="sdtLocked"/>
        <w:richText/>
      </w:sdtPr>
      <w:sdtContent>
        <w:p w14:paraId="50E728FD" w14:textId="77777777">
          <w:pPr>
            <w:widowControl w:val="0"/>
            <w:suppressAutoHyphens/>
            <w:jc w:val="center"/>
            <w:rPr>
              <w:rFonts w:eastAsia="Lucida Sans Unicode" w:cs="Tahoma"/>
              <w:b/>
              <w:bCs/>
              <w:szCs w:val="24"/>
              <w:lang w:eastAsia="lt-LT"/>
            </w:rPr>
          </w:pPr>
          <w:r>
            <w:rPr>
              <w:rFonts w:eastAsia="Lucida Sans Unicode" w:cs="Tahoma"/>
              <w:b/>
              <w:bCs/>
              <w:szCs w:val="24"/>
              <w:lang w:eastAsia="lt-LT"/>
            </w:rPr>
            <w:t>ŠIAULIŲ MIESTO SAVIVALDYBĖS ADMINISTRACIJOS</w:t>
          </w:r>
        </w:p>
        <w:sdt>
          <w:sdtPr>
            <w:alias w:val="skyrius"/>
            <w:tag w:val="part_fce80a11893a48818547316e12ed21cc"/>
            <w:lock w:val="sdtLocked"/>
            <w:richText/>
          </w:sdtPr>
          <w:sdtContent>
            <w:p w14:paraId="0F52EB3B" w14:textId="3B9D05D8">
              <w:pPr>
                <w:widowControl w:val="0"/>
                <w:suppressAutoHyphens/>
                <w:jc w:val="center"/>
                <w:rPr>
                  <w:rFonts w:eastAsia="Lucida Sans Unicode" w:cs="Tahoma"/>
                  <w:b/>
                  <w:bCs/>
                  <w:szCs w:val="24"/>
                  <w:lang w:eastAsia="lt-LT"/>
                </w:rPr>
              </w:pPr>
              <w:r>
                <w:rPr>
                  <w:rFonts w:eastAsia="Lucida Sans Unicode" w:cs="Tahoma"/>
                  <w:b/>
                  <w:bCs/>
                  <w:szCs w:val="24"/>
                  <w:lang w:eastAsia="lt-LT"/>
                </w:rPr>
                <w:t>TURTO VALDYMO SKYRIUS</w:t>
              </w:r>
            </w:p>
            <w:p w14:paraId="7B16EE1A" w14:textId="77777777">
              <w:pPr>
                <w:widowControl w:val="0"/>
                <w:suppressAutoHyphens/>
                <w:jc w:val="center"/>
                <w:rPr>
                  <w:rFonts w:eastAsia="Lucida Sans Unicode" w:cs="Tahoma"/>
                  <w:b/>
                  <w:bCs/>
                  <w:szCs w:val="24"/>
                  <w:lang w:eastAsia="lt-LT"/>
                </w:rPr>
              </w:pPr>
            </w:p>
            <w:p w14:paraId="39B95A13" w14:textId="77777777">
              <w:pPr>
                <w:widowControl w:val="0"/>
                <w:suppressAutoHyphens/>
                <w:jc w:val="center"/>
                <w:rPr>
                  <w:rFonts w:eastAsia="Lucida Sans Unicode" w:cs="Tahoma"/>
                  <w:b/>
                  <w:bCs/>
                  <w:szCs w:val="24"/>
                  <w:lang w:eastAsia="lt-LT"/>
                </w:rPr>
              </w:pPr>
            </w:p>
            <w:p w14:paraId="78FBF409" w14:textId="6A8AF7D7">
              <w:pPr>
                <w:widowControl w:val="0"/>
                <w:suppressAutoHyphens/>
                <w:jc w:val="center"/>
                <w:rPr>
                  <w:rFonts w:eastAsia="Lucida Sans Unicode"/>
                  <w:b/>
                  <w:szCs w:val="24"/>
                  <w:lang w:eastAsia="lt-LT"/>
                </w:rPr>
              </w:pPr>
              <w:sdt>
                <w:sdtPr>
                  <w:alias w:val="Pavadinimas"/>
                  <w:tag w:val="title_fce80a11893a48818547316e12ed21cc"/>
                  <w:lock w:val="sdtLocked"/>
                  <w:richText/>
                </w:sdtPr>
                <w:sdtContent>
                  <w:r>
                    <w:rPr>
                      <w:rFonts w:eastAsia="Lucida Sans Unicode" w:cs="Tahoma"/>
                      <w:b/>
                      <w:bCs/>
                      <w:szCs w:val="24"/>
                      <w:lang w:eastAsia="lt-LT"/>
                    </w:rPr>
                    <w:t>SPRENDIMO „</w:t>
                  </w:r>
                  <w:r>
                    <w:rPr>
                      <w:rFonts w:eastAsia="Lucida Sans Unicode"/>
                      <w:b/>
                      <w:szCs w:val="24"/>
                      <w:lang w:eastAsia="lt-LT"/>
                    </w:rPr>
                    <w:t>DĖL NEGYVENAMŲJŲ PATALPŲ AUŠROS AL. 15, ŠIAULIUOSE, PERDAVIMO“</w:t>
                  </w:r>
                </w:sdtContent>
              </w:sdt>
            </w:p>
            <w:p w14:paraId="2E7E34B6" w14:textId="77777777">
              <w:pPr>
                <w:widowControl w:val="0"/>
                <w:suppressAutoHyphens/>
                <w:jc w:val="center"/>
                <w:rPr>
                  <w:rFonts w:eastAsia="Lucida Sans Unicode" w:cs="Tahoma"/>
                  <w:b/>
                  <w:bCs/>
                  <w:szCs w:val="24"/>
                  <w:lang w:eastAsia="lt-LT"/>
                </w:rPr>
              </w:pPr>
            </w:p>
            <w:sdt>
              <w:sdtPr>
                <w:alias w:val="poskyris"/>
                <w:tag w:val="part_62aa0735af10479f82b5b446cbedc1b6"/>
                <w:lock w:val="sdtLocked"/>
                <w:richText/>
              </w:sdtPr>
              <w:sdtContent>
                <w:p w14:paraId="7AF5E762" w14:textId="4F092FDE">
                  <w:pPr>
                    <w:widowControl w:val="0"/>
                    <w:suppressAutoHyphens/>
                    <w:jc w:val="center"/>
                    <w:rPr>
                      <w:rFonts w:eastAsia="Lucida Sans Unicode" w:cs="Tahoma"/>
                      <w:b/>
                      <w:bCs/>
                      <w:szCs w:val="24"/>
                      <w:lang w:eastAsia="lt-LT"/>
                    </w:rPr>
                  </w:pPr>
                  <w:sdt>
                    <w:sdtPr>
                      <w:alias w:val="Pavadinimas"/>
                      <w:tag w:val="title_62aa0735af10479f82b5b446cbedc1b6"/>
                      <w:lock w:val="sdtLocked"/>
                      <w:richText/>
                    </w:sdtPr>
                    <w:sdtContent>
                      <w:r>
                        <w:rPr>
                          <w:rFonts w:eastAsia="Lucida Sans Unicode" w:cs="Tahoma"/>
                          <w:b/>
                          <w:bCs/>
                          <w:szCs w:val="24"/>
                          <w:lang w:eastAsia="lt-LT"/>
                        </w:rPr>
                        <w:t>AIŠKINAMASIS RAŠTAS</w:t>
                      </w:r>
                    </w:sdtContent>
                  </w:sdt>
                </w:p>
                <w:p w14:paraId="46BA9E07" w14:textId="77777777">
                  <w:pPr>
                    <w:widowControl w:val="0"/>
                    <w:suppressAutoHyphens/>
                    <w:jc w:val="center"/>
                    <w:rPr>
                      <w:rFonts w:eastAsia="Lucida Sans Unicode" w:cs="Tahoma"/>
                      <w:szCs w:val="24"/>
                      <w:lang w:eastAsia="lt-LT"/>
                    </w:rPr>
                  </w:pPr>
                </w:p>
                <w:p w14:paraId="004D3D1A" w14:textId="43C34035">
                  <w:pPr>
                    <w:widowControl w:val="0"/>
                    <w:suppressAutoHyphens/>
                    <w:jc w:val="center"/>
                    <w:rPr>
                      <w:rFonts w:eastAsia="Lucida Sans Unicode" w:cs="Tahoma"/>
                      <w:szCs w:val="24"/>
                      <w:lang w:eastAsia="lt-LT"/>
                    </w:rPr>
                  </w:pPr>
                  <w:r>
                    <w:rPr>
                      <w:rFonts w:eastAsia="Lucida Sans Unicode" w:cs="Tahoma"/>
                      <w:szCs w:val="24"/>
                      <w:lang w:eastAsia="lt-LT"/>
                    </w:rPr>
                    <w:t>2024-10-02</w:t>
                  </w:r>
                </w:p>
                <w:p w14:paraId="2E2DB7A8" w14:textId="77777777">
                  <w:pPr>
                    <w:widowControl w:val="0"/>
                    <w:suppressAutoHyphens/>
                    <w:jc w:val="center"/>
                    <w:rPr>
                      <w:rFonts w:eastAsia="Lucida Sans Unicode" w:cs="Tahoma"/>
                      <w:szCs w:val="24"/>
                      <w:lang w:eastAsia="lt-LT"/>
                    </w:rPr>
                  </w:pPr>
                  <w:r>
                    <w:rPr>
                      <w:rFonts w:eastAsia="Lucida Sans Unicode" w:cs="Tahoma"/>
                      <w:szCs w:val="24"/>
                      <w:lang w:eastAsia="lt-LT"/>
                    </w:rPr>
                    <w:t>Šiauliai</w:t>
                  </w:r>
                </w:p>
                <w:p w14:paraId="2AEB7E20" w14:textId="77777777">
                  <w:pPr>
                    <w:widowControl w:val="0"/>
                    <w:suppressAutoHyphens/>
                    <w:jc w:val="center"/>
                    <w:rPr>
                      <w:rFonts w:eastAsia="Lucida Sans Unicode" w:cs="Tahoma"/>
                      <w:szCs w:val="24"/>
                      <w:lang w:eastAsia="lt-LT"/>
                    </w:rPr>
                  </w:pPr>
                </w:p>
                <w:p w14:paraId="27526E8A" w14:textId="77777777">
                  <w:pPr>
                    <w:widowControl w:val="0"/>
                    <w:suppressAutoHyphens/>
                    <w:jc w:val="center"/>
                    <w:rPr>
                      <w:rFonts w:eastAsia="Lucida Sans Unicode" w:cs="Tahoma"/>
                      <w:szCs w:val="24"/>
                      <w:lang w:eastAsia="lt-LT"/>
                    </w:rPr>
                  </w:pPr>
                </w:p>
              </w:sdtContent>
            </w:sdt>
            <w:sdt>
              <w:sdtPr>
                <w:alias w:val="poskyris"/>
                <w:tag w:val="part_8ed8fb4faf194f1a9d94618e6a2f9a72"/>
                <w:lock w:val="sdtLocked"/>
                <w:richText/>
              </w:sdtPr>
              <w:sdtContent>
                <w:p w14:paraId="2067609A" w14:textId="77777777">
                  <w:pPr>
                    <w:widowControl w:val="0"/>
                    <w:suppressAutoHyphens/>
                    <w:ind w:firstLine="720"/>
                    <w:rPr>
                      <w:rFonts w:eastAsia="Lucida Sans Unicode"/>
                      <w:b/>
                      <w:bCs/>
                      <w:szCs w:val="24"/>
                      <w:lang w:eastAsia="lt-LT"/>
                    </w:rPr>
                  </w:pPr>
                  <w:sdt>
                    <w:sdtPr>
                      <w:alias w:val="Pavadinimas"/>
                      <w:tag w:val="title_8ed8fb4faf194f1a9d94618e6a2f9a72"/>
                      <w:lock w:val="sdtLocked"/>
                      <w:richText/>
                    </w:sdtPr>
                    <w:sdtContent>
                      <w:r>
                        <w:rPr>
                          <w:rFonts w:eastAsia="Lucida Sans Unicode"/>
                          <w:b/>
                          <w:bCs/>
                          <w:szCs w:val="24"/>
                          <w:lang w:eastAsia="lt-LT"/>
                        </w:rPr>
                        <w:t>Parengto sprendimo projekto tikslai ir uždaviniai:</w:t>
                      </w:r>
                    </w:sdtContent>
                  </w:sdt>
                </w:p>
                <w:p w14:paraId="38F1BDD3" w14:textId="55486ED8">
                  <w:pPr>
                    <w:widowControl w:val="0"/>
                    <w:suppressAutoHyphens/>
                    <w:ind w:firstLine="720"/>
                    <w:jc w:val="both"/>
                    <w:rPr>
                      <w:rFonts w:eastAsia="Lucida Sans Unicode" w:cs="Tahoma"/>
                      <w:szCs w:val="24"/>
                      <w:lang w:eastAsia="lt-LT"/>
                    </w:rPr>
                  </w:pPr>
                  <w:r>
                    <w:rPr>
                      <w:rFonts w:eastAsia="Lucida Sans Unicode" w:cs="Tahoma"/>
                      <w:szCs w:val="24"/>
                      <w:lang w:eastAsia="lt-LT"/>
                    </w:rPr>
                    <w:t>Perduoti panaudos teise negyvenamąsias patalpas 49,25 kv. m Aušros al. 15, Šiauliuose, Žemaitijos skautų organizacijai.</w:t>
                  </w:r>
                </w:p>
              </w:sdtContent>
            </w:sdt>
            <w:sdt>
              <w:sdtPr>
                <w:alias w:val="poskyris"/>
                <w:tag w:val="part_3a7c6b05130f4c6db519a444ffa45c33"/>
                <w:lock w:val="sdtLocked"/>
                <w:richText/>
              </w:sdtPr>
              <w:sdtContent>
                <w:p w14:paraId="2D0C253D" w14:textId="77777777">
                  <w:pPr>
                    <w:widowControl w:val="0"/>
                    <w:suppressAutoHyphens/>
                    <w:ind w:firstLine="720"/>
                    <w:jc w:val="both"/>
                    <w:rPr>
                      <w:rFonts w:eastAsia="Lucida Sans Unicode" w:cs="Tahoma"/>
                      <w:b/>
                      <w:bCs/>
                      <w:szCs w:val="24"/>
                      <w:lang w:eastAsia="lt-LT"/>
                    </w:rPr>
                  </w:pPr>
                  <w:sdt>
                    <w:sdtPr>
                      <w:alias w:val="Pavadinimas"/>
                      <w:tag w:val="title_3a7c6b05130f4c6db519a444ffa45c33"/>
                      <w:lock w:val="sdtLocked"/>
                      <w:richText/>
                    </w:sdtPr>
                    <w:sdtContent>
                      <w:r>
                        <w:rPr>
                          <w:rFonts w:eastAsia="Lucida Sans Unicode" w:cs="Tahoma"/>
                          <w:b/>
                          <w:bCs/>
                          <w:szCs w:val="24"/>
                          <w:lang w:eastAsia="lt-LT"/>
                        </w:rPr>
                        <w:t>Dabartinis sprendimo projekte aptariamų klausimų reguliavimas.</w:t>
                      </w:r>
                    </w:sdtContent>
                  </w:sdt>
                </w:p>
                <w:p w14:paraId="45FD69FB" w14:textId="222C1563">
                  <w:pPr>
                    <w:widowControl w:val="0"/>
                    <w:suppressAutoHyphens/>
                    <w:ind w:firstLine="720"/>
                    <w:jc w:val="both"/>
                    <w:rPr>
                      <w:rFonts w:eastAsia="Lucida Sans Unicode"/>
                      <w:color w:val="000000"/>
                      <w:lang w:eastAsia="lt-LT"/>
                    </w:rPr>
                  </w:pPr>
                  <w:r>
                    <w:rPr>
                      <w:rFonts w:eastAsia="Lucida Sans Unicode" w:cs="Tahoma"/>
                      <w:szCs w:val="24"/>
                      <w:lang w:eastAsia="lt-LT"/>
                    </w:rPr>
                    <w:t xml:space="preserve">Turto perdavimą apsprendžia </w:t>
                  </w:r>
                  <w:r>
                    <w:rPr>
                      <w:rFonts w:eastAsia="Lucida Sans Unicode"/>
                      <w:szCs w:val="24"/>
                      <w:lang w:eastAsia="lt-LT"/>
                    </w:rPr>
                    <w:t xml:space="preserve">Lietuvos Respublikos valstybės ir savivaldybių turto valdymo, naudojimo ir disponavimo juo įstatymas ir </w:t>
                  </w:r>
                  <w:r>
                    <w:rPr>
                      <w:rFonts w:eastAsia="Lucida Sans Unicode"/>
                      <w:color w:val="000000"/>
                      <w:lang w:eastAsia="lt-LT"/>
                    </w:rPr>
                    <w:t xml:space="preserve">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ir </w:t>
                  </w:r>
                  <w:r>
                    <w:rPr>
                      <w:rFonts w:eastAsia="Lucida Sans Unicode" w:cs="Tahoma"/>
                      <w:szCs w:val="24"/>
                      <w:lang w:eastAsia="lt-LT"/>
                    </w:rPr>
                    <w:t>Negyvenamųjų pastatų, patalpų ir statinių skirstymo komisijos pasiūlymai.</w:t>
                  </w:r>
                </w:p>
              </w:sdtContent>
            </w:sdt>
            <w:sdt>
              <w:sdtPr>
                <w:alias w:val="poskyris"/>
                <w:tag w:val="part_239c382f9f6b4f33898aff7e66738ceb"/>
                <w:lock w:val="sdtLocked"/>
                <w:richText/>
              </w:sdtPr>
              <w:sdtContent>
                <w:p w14:paraId="25D78D57" w14:textId="77777777">
                  <w:pPr>
                    <w:widowControl w:val="0"/>
                    <w:suppressAutoHyphens/>
                    <w:ind w:firstLine="720"/>
                    <w:jc w:val="both"/>
                    <w:rPr>
                      <w:rFonts w:eastAsia="Lucida Sans Unicode"/>
                      <w:b/>
                      <w:kern w:val="1"/>
                      <w:szCs w:val="24"/>
                      <w:lang w:eastAsia="lt-LT"/>
                    </w:rPr>
                  </w:pPr>
                  <w:sdt>
                    <w:sdtPr>
                      <w:alias w:val="Pavadinimas"/>
                      <w:tag w:val="title_239c382f9f6b4f33898aff7e66738ceb"/>
                      <w:lock w:val="sdtLocked"/>
                      <w:richText/>
                    </w:sdtPr>
                    <w:sdtContent>
                      <w:r>
                        <w:rPr>
                          <w:rFonts w:eastAsia="Lucida Sans Unicode" w:cs="Tahoma"/>
                          <w:b/>
                          <w:bCs/>
                          <w:kern w:val="1"/>
                          <w:szCs w:val="24"/>
                          <w:lang w:eastAsia="lt-LT"/>
                        </w:rPr>
                        <w:t xml:space="preserve">Sprendimo projekte </w:t>
                      </w:r>
                      <w:r>
                        <w:rPr>
                          <w:rFonts w:eastAsia="Lucida Sans Unicode"/>
                          <w:b/>
                          <w:kern w:val="1"/>
                          <w:szCs w:val="24"/>
                          <w:lang w:eastAsia="lt-LT"/>
                        </w:rPr>
                        <w:t>numatytos naujos teisinio reglamentavimo nuostatos:</w:t>
                      </w:r>
                    </w:sdtContent>
                  </w:sdt>
                </w:p>
                <w:p w14:paraId="546BF68F" w14:textId="3FE72D6D">
                  <w:pPr>
                    <w:tabs>
                      <w:tab w:val="left" w:pos="284"/>
                    </w:tabs>
                    <w:suppressAutoHyphens/>
                    <w:ind w:firstLine="284"/>
                    <w:jc w:val="both"/>
                    <w:rPr>
                      <w:rFonts w:cs="Tahoma"/>
                      <w:lang w:eastAsia="ar-SA"/>
                    </w:rPr>
                  </w:pPr>
                  <w:r>
                    <w:rPr>
                      <w:lang w:eastAsia="ar-SA"/>
                    </w:rPr>
                    <w:t>Vadovaujantis Lietuvos Respublikos valstybės ir savivaldybių turto valdymo, naudojimo ir disponavimo juo įstatymo</w:t>
                  </w:r>
                  <w:r>
                    <w:rPr>
                      <w:shd w:val="clear" w:color="auto" w:fill="FFFFFF"/>
                      <w:lang w:eastAsia="ar-SA"/>
                    </w:rPr>
                    <w:t xml:space="preserve"> 14 straipsnio 1 dalies 3 punktu, savivaldybių turtas gali būti perduodamas panaudos pagrindais laikinai neatlygintinai valdyti ir naudotis </w:t>
                  </w:r>
                  <w:r>
                    <w:rPr>
                      <w:lang w:eastAsia="ar-SA"/>
                    </w:rPr>
                    <w:t>asociacijoms, kurių pagrindinis veiklos tikslas atitinka bent vieną iš tikslų nurodytų šio straipsnio 2 dalyje. Žemaitijos skautų organizacijos tikslas organizuoti ir vykdyti vaikų ir jaunimo neformalųjį ugdymą ir edukacines užimtumo programas, organizuoti mokymus, susitikimus, diskusijas, konferencijas, stovyklas ir kitus renginius. ir suaugusiųjų neformalųjį ugdymą, sietiną su užimtumo arba socialinės integracijos per vaikų ir suaugusiųjų neformalųjį švietimą ir kultūrinę veiklą skatinimu. Skatinti vaikų ir jaunimo iniciatyvas bei pilietinį aktyvumą.</w:t>
                  </w:r>
                  <w:r>
                    <w:rPr>
                      <w:rFonts w:cs="Tahoma"/>
                      <w:lang w:eastAsia="ar-SA"/>
                    </w:rPr>
                    <w:t xml:space="preserve"> </w:t>
                  </w:r>
                  <w:r>
                    <w:rPr>
                      <w:lang w:eastAsia="ar-SA"/>
                    </w:rPr>
                    <w:t>Žemaitijos skautų organizacijos veiklos tikslas atitinka Lietuvos Respublikos valstybės ir savivaldybių turto valdymo, naudojimo ir disponavimo juo įstatymo</w:t>
                  </w:r>
                  <w:r>
                    <w:rPr>
                      <w:shd w:val="clear" w:color="auto" w:fill="FFFFFF"/>
                      <w:lang w:eastAsia="ar-SA"/>
                    </w:rPr>
                    <w:t xml:space="preserve"> 14 straipsnio 2 dalies 6 punkte nurodytus tikslus.</w:t>
                  </w:r>
                </w:p>
                <w:p w14:paraId="295686D2" w14:textId="2A3BEE4D">
                  <w:pPr>
                    <w:widowControl w:val="0"/>
                    <w:suppressAutoHyphens/>
                    <w:ind w:firstLine="1134"/>
                    <w:jc w:val="both"/>
                    <w:rPr>
                      <w:rFonts w:eastAsia="Lucida Sans Unicode" w:cs="Tahoma"/>
                      <w:szCs w:val="24"/>
                      <w:lang w:eastAsia="lt-LT"/>
                    </w:rPr>
                  </w:pPr>
                  <w:r>
                    <w:rPr>
                      <w:rFonts w:eastAsia="Lucida Sans Unicode" w:cs="Tahoma"/>
                      <w:szCs w:val="24"/>
                      <w:lang w:eastAsia="lt-LT"/>
                    </w:rPr>
                    <w:t>Sprendimo projekto 1 punktu siūloma suteikti panaudos teise penkeriems metams 49</w:t>
                  </w:r>
                  <w:r>
                    <w:rPr>
                      <w:rFonts w:eastAsia="Lucida Sans Unicode"/>
                      <w:szCs w:val="24"/>
                      <w:shd w:val="clear" w:color="auto" w:fill="FFFFFF"/>
                      <w:lang w:eastAsia="lt-LT"/>
                    </w:rPr>
                    <w:t xml:space="preserve">,25 </w:t>
                  </w:r>
                  <w:r>
                    <w:rPr>
                      <w:rFonts w:eastAsia="Lucida Sans Unicode" w:cs="Tahoma"/>
                      <w:szCs w:val="24"/>
                      <w:lang w:eastAsia="lt-LT"/>
                    </w:rPr>
                    <w:t xml:space="preserve">kv. m ploto negyvenamąsias patalpas Aušros al. 15, Šiauliuose, Žemaitijos skautų organizacijos veiklai vykdyti. </w:t>
                  </w:r>
                </w:p>
              </w:sdtContent>
            </w:sdt>
            <w:sdt>
              <w:sdtPr>
                <w:alias w:val="poskyris"/>
                <w:tag w:val="part_145d175a0b6a4fd099cfcb5a18f763f4"/>
                <w:lock w:val="sdtLocked"/>
                <w:richText/>
              </w:sdtPr>
              <w:sdtContent>
                <w:p w14:paraId="28D5645A" w14:textId="13F7A015">
                  <w:pPr>
                    <w:widowControl w:val="0"/>
                    <w:suppressAutoHyphens/>
                    <w:ind w:firstLine="1134"/>
                    <w:jc w:val="both"/>
                    <w:rPr>
                      <w:rFonts w:eastAsia="Lucida Sans Unicode"/>
                      <w:szCs w:val="24"/>
                      <w:shd w:val="clear" w:color="auto" w:fill="FFFFFF"/>
                      <w:lang w:eastAsia="lt-LT"/>
                    </w:rPr>
                  </w:pPr>
                  <w:sdt>
                    <w:sdtPr>
                      <w:alias w:val="Pavadinimas"/>
                      <w:tag w:val="title_145d175a0b6a4fd099cfcb5a18f763f4"/>
                      <w:lock w:val="sdtLocked"/>
                      <w:richText/>
                    </w:sdtPr>
                    <w:sdtContent>
                      <w:r>
                        <w:rPr>
                          <w:rFonts w:eastAsia="Lucida Sans Unicode"/>
                          <w:b/>
                          <w:szCs w:val="24"/>
                          <w:lang w:eastAsia="lt-LT"/>
                        </w:rPr>
                        <w:t>Priėmus sprendimą, galimos pasekmės (tiek teigiamos, tiek neigiamos).</w:t>
                      </w:r>
                    </w:sdtContent>
                  </w:sdt>
                </w:p>
                <w:p w14:paraId="1D779568" w14:textId="0124E7A9">
                  <w:pPr>
                    <w:widowControl w:val="0"/>
                    <w:tabs>
                      <w:tab w:val="left" w:pos="709"/>
                      <w:tab w:val="left" w:pos="851"/>
                    </w:tabs>
                    <w:suppressAutoHyphens/>
                    <w:ind w:firstLine="1440"/>
                    <w:jc w:val="both"/>
                    <w:rPr>
                      <w:rFonts w:eastAsia="Lucida Sans Unicode"/>
                      <w:szCs w:val="24"/>
                      <w:lang w:eastAsia="lt-LT"/>
                    </w:rPr>
                  </w:pPr>
                  <w:r>
                    <w:rPr>
                      <w:rFonts w:eastAsia="Lucida Sans Unicode"/>
                      <w:szCs w:val="24"/>
                      <w:lang w:eastAsia="lt-LT"/>
                    </w:rPr>
                    <w:t>Priėmus sprendimą neigiamų pasekmių nenumatoma.</w:t>
                  </w:r>
                </w:p>
              </w:sdtContent>
            </w:sdt>
            <w:sdt>
              <w:sdtPr>
                <w:alias w:val="poskyris"/>
                <w:tag w:val="part_a86f2d0262e349588151b45b7a72c39d"/>
                <w:lock w:val="sdtLocked"/>
                <w:richText/>
              </w:sdtPr>
              <w:sdtContent>
                <w:p w14:paraId="0FAB7FEA" w14:textId="77777777">
                  <w:pPr>
                    <w:widowControl w:val="0"/>
                    <w:suppressAutoHyphens/>
                    <w:ind w:firstLine="720"/>
                    <w:jc w:val="both"/>
                    <w:rPr>
                      <w:rFonts w:eastAsia="Lucida Sans Unicode"/>
                      <w:b/>
                      <w:szCs w:val="24"/>
                      <w:lang w:eastAsia="lt-LT"/>
                    </w:rPr>
                  </w:pPr>
                  <w:sdt>
                    <w:sdtPr>
                      <w:alias w:val="Pavadinimas"/>
                      <w:tag w:val="title_a86f2d0262e349588151b45b7a72c39d"/>
                      <w:lock w:val="sdtLocked"/>
                      <w:richText/>
                    </w:sdtPr>
                    <w:sdtContent>
                      <w:r>
                        <w:rPr>
                          <w:rFonts w:eastAsia="Lucida Sans Unicode"/>
                          <w:b/>
                          <w:szCs w:val="24"/>
                          <w:lang w:eastAsia="lt-LT"/>
                        </w:rPr>
                        <w:t>Priėmus sprendimą, keičiami ar pripažįstami negaliojančiais teisės aktai.</w:t>
                      </w:r>
                    </w:sdtContent>
                  </w:sdt>
                </w:p>
                <w:p w14:paraId="4156F246" w14:textId="77777777">
                  <w:pPr>
                    <w:widowControl w:val="0"/>
                    <w:suppressAutoHyphens/>
                    <w:ind w:firstLine="720"/>
                    <w:jc w:val="both"/>
                    <w:rPr>
                      <w:rFonts w:eastAsia="Lucida Sans Unicode"/>
                      <w:szCs w:val="24"/>
                      <w:lang w:eastAsia="lt-LT"/>
                    </w:rPr>
                  </w:pPr>
                  <w:r>
                    <w:rPr>
                      <w:rFonts w:eastAsia="Lucida Sans Unicode"/>
                      <w:szCs w:val="24"/>
                      <w:lang w:eastAsia="lt-LT"/>
                    </w:rPr>
                    <w:t>Priėmus sprendimą, teisės aktai nekeičiami ir nepripažįstami negaliojančiais.</w:t>
                  </w:r>
                </w:p>
              </w:sdtContent>
            </w:sdt>
            <w:sdt>
              <w:sdtPr>
                <w:alias w:val="poskyris"/>
                <w:tag w:val="part_e324110149d34d72a4ab087a0a8bcaf9"/>
                <w:lock w:val="sdtLocked"/>
                <w:richText/>
              </w:sdtPr>
              <w:sdtContent>
                <w:p w14:paraId="3F993F19" w14:textId="77777777">
                  <w:pPr>
                    <w:widowControl w:val="0"/>
                    <w:suppressAutoHyphens/>
                    <w:ind w:firstLine="720"/>
                    <w:jc w:val="both"/>
                    <w:rPr>
                      <w:rFonts w:eastAsia="Lucida Sans Unicode"/>
                      <w:b/>
                      <w:szCs w:val="24"/>
                      <w:lang w:eastAsia="lt-LT"/>
                    </w:rPr>
                  </w:pPr>
                  <w:sdt>
                    <w:sdtPr>
                      <w:alias w:val="Pavadinimas"/>
                      <w:tag w:val="title_e324110149d34d72a4ab087a0a8bcaf9"/>
                      <w:lock w:val="sdtLocked"/>
                      <w:richText/>
                    </w:sdtPr>
                    <w:sdtContent>
                      <w:r>
                        <w:rPr>
                          <w:rFonts w:eastAsia="Lucida Sans Unicode"/>
                          <w:b/>
                          <w:szCs w:val="24"/>
                          <w:lang w:eastAsia="lt-LT"/>
                        </w:rPr>
                        <w:t>Sprendimui įgyvendinti reikalingi priimti papildomi teisės aktai.</w:t>
                      </w:r>
                    </w:sdtContent>
                  </w:sdt>
                </w:p>
                <w:p w14:paraId="7516697C" w14:textId="77777777">
                  <w:pPr>
                    <w:widowControl w:val="0"/>
                    <w:suppressAutoHyphens/>
                    <w:ind w:firstLine="720"/>
                    <w:jc w:val="both"/>
                    <w:rPr>
                      <w:rFonts w:eastAsia="Lucida Sans Unicode"/>
                      <w:szCs w:val="24"/>
                      <w:lang w:eastAsia="lt-LT"/>
                    </w:rPr>
                  </w:pPr>
                  <w:r>
                    <w:rPr>
                      <w:rFonts w:eastAsia="Lucida Sans Unicode"/>
                      <w:szCs w:val="24"/>
                      <w:lang w:eastAsia="lt-LT"/>
                    </w:rPr>
                    <w:t>Sprendimui įgyvendinti priimti papildomų teisės aktų nereikia.</w:t>
                  </w:r>
                </w:p>
              </w:sdtContent>
            </w:sdt>
            <w:sdt>
              <w:sdtPr>
                <w:alias w:val="poskyris"/>
                <w:tag w:val="part_eca1d75bad7e428cb8ce0df00e0ce2ae"/>
                <w:lock w:val="sdtLocked"/>
                <w:richText/>
              </w:sdtPr>
              <w:sdtContent>
                <w:p w14:paraId="77D9BE38" w14:textId="77777777">
                  <w:pPr>
                    <w:widowControl w:val="0"/>
                    <w:suppressAutoHyphens/>
                    <w:ind w:firstLine="720"/>
                    <w:jc w:val="both"/>
                    <w:rPr>
                      <w:rFonts w:eastAsia="Lucida Sans Unicode"/>
                      <w:b/>
                      <w:szCs w:val="24"/>
                      <w:lang w:eastAsia="lt-LT"/>
                    </w:rPr>
                  </w:pPr>
                  <w:sdt>
                    <w:sdtPr>
                      <w:alias w:val="Pavadinimas"/>
                      <w:tag w:val="title_eca1d75bad7e428cb8ce0df00e0ce2ae"/>
                      <w:lock w:val="sdtLocked"/>
                      <w:richText/>
                    </w:sdtPr>
                    <w:sdtContent>
                      <w:r>
                        <w:rPr>
                          <w:rFonts w:eastAsia="Lucida Sans Unicode"/>
                          <w:b/>
                          <w:szCs w:val="24"/>
                          <w:lang w:eastAsia="lt-LT"/>
                        </w:rPr>
                        <w:t>Sprendimui įgyvendinti reikalingos lėšos.</w:t>
                      </w:r>
                    </w:sdtContent>
                  </w:sdt>
                </w:p>
                <w:p w14:paraId="77635411" w14:textId="77777777">
                  <w:pPr>
                    <w:widowControl w:val="0"/>
                    <w:suppressAutoHyphens/>
                    <w:ind w:firstLine="720"/>
                    <w:jc w:val="both"/>
                    <w:rPr>
                      <w:rFonts w:eastAsia="Lucida Sans Unicode"/>
                      <w:szCs w:val="24"/>
                      <w:lang w:eastAsia="lt-LT"/>
                    </w:rPr>
                  </w:pPr>
                  <w:r>
                    <w:rPr>
                      <w:rFonts w:eastAsia="Lucida Sans Unicode"/>
                      <w:szCs w:val="24"/>
                      <w:lang w:eastAsia="lt-LT"/>
                    </w:rPr>
                    <w:t>Sprendimui įgyvendinti lėšos nebus reikalingos.</w:t>
                  </w:r>
                </w:p>
              </w:sdtContent>
            </w:sdt>
            <w:sdt>
              <w:sdtPr>
                <w:alias w:val="poskyris"/>
                <w:tag w:val="part_9afa61708261450792fe7e6d45be12d5"/>
                <w:lock w:val="sdtLocked"/>
                <w:richText/>
              </w:sdtPr>
              <w:sdtContent>
                <w:p w14:paraId="2D765CDB" w14:textId="1A42B081">
                  <w:pPr>
                    <w:widowControl w:val="0"/>
                    <w:suppressAutoHyphens/>
                    <w:ind w:firstLine="720"/>
                    <w:jc w:val="both"/>
                    <w:rPr>
                      <w:rFonts w:eastAsia="Lucida Sans Unicode"/>
                      <w:b/>
                      <w:bCs/>
                      <w:szCs w:val="24"/>
                      <w:lang w:eastAsia="lt-LT"/>
                    </w:rPr>
                  </w:pPr>
                  <w:sdt>
                    <w:sdtPr>
                      <w:alias w:val="Pavadinimas"/>
                      <w:tag w:val="title_9afa61708261450792fe7e6d45be12d5"/>
                      <w:lock w:val="sdtLocked"/>
                      <w:richText/>
                    </w:sdtPr>
                    <w:sdtContent>
                      <w:r>
                        <w:rPr>
                          <w:rFonts w:eastAsia="Lucida Sans Unicode"/>
                          <w:b/>
                          <w:bCs/>
                          <w:szCs w:val="24"/>
                          <w:lang w:eastAsia="lt-LT"/>
                        </w:rPr>
                        <w:t xml:space="preserve">Sprendimo projekto rengėjas ar rengėjų grupė, sprendimo projekto iniciatoriai.                                       </w:t>
                      </w:r>
                    </w:sdtContent>
                  </w:sdt>
                </w:p>
                <w:p w14:paraId="30D4FED3" w14:textId="6BE8CAAE">
                  <w:pPr>
                    <w:widowControl w:val="0"/>
                    <w:suppressAutoHyphens/>
                    <w:ind w:firstLine="1178"/>
                    <w:rPr>
                      <w:rFonts w:eastAsia="Lucida Sans Unicode" w:cs="Tahoma"/>
                      <w:szCs w:val="24"/>
                      <w:lang w:eastAsia="lt-LT"/>
                    </w:rPr>
                  </w:pPr>
                  <w:r>
                    <w:rPr>
                      <w:rFonts w:eastAsia="Lucida Sans Unicode"/>
                      <w:szCs w:val="24"/>
                      <w:lang w:eastAsia="lt-LT"/>
                    </w:rPr>
                    <w:t>Sprendimą inicijuoja Šiaulių miesto savivaldybės meras. Sprendimo projektą parengė Šiaulių miesto savivaldybės administracijos Turto valdymo skyrius. Tiesioginis rengėjas – Turto valdymo skyriaus vyr. specialistas Deimantas Pučinskis, tel. 8 41 596 285.</w:t>
                  </w:r>
                </w:p>
              </w:sdtContent>
            </w:sdt>
            <w:sdt>
              <w:sdtPr>
                <w:alias w:val="poskyris"/>
                <w:tag w:val="part_8bea8718a6724f1a86b8dc85874d6314"/>
                <w:lock w:val="sdtLocked"/>
                <w:richText/>
              </w:sdtPr>
              <w:sdtContent>
                <w:p w14:paraId="4C77F9A2" w14:textId="77777777">
                  <w:pPr>
                    <w:widowControl w:val="0"/>
                    <w:suppressAutoHyphens/>
                    <w:ind w:firstLine="720"/>
                    <w:jc w:val="both"/>
                    <w:rPr>
                      <w:rFonts w:eastAsia="Lucida Sans Unicode" w:cs="Tahoma"/>
                      <w:b/>
                      <w:bCs/>
                      <w:szCs w:val="24"/>
                      <w:lang w:eastAsia="lt-LT"/>
                    </w:rPr>
                  </w:pPr>
                  <w:sdt>
                    <w:sdtPr>
                      <w:alias w:val="Pavadinimas"/>
                      <w:tag w:val="title_8bea8718a6724f1a86b8dc85874d6314"/>
                      <w:lock w:val="sdtLocked"/>
                      <w:richText/>
                    </w:sdtPr>
                    <w:sdtContent>
                      <w:r>
                        <w:rPr>
                          <w:rFonts w:eastAsia="Lucida Sans Unicode" w:cs="Tahoma"/>
                          <w:b/>
                          <w:bCs/>
                          <w:szCs w:val="24"/>
                          <w:lang w:eastAsia="lt-LT"/>
                        </w:rPr>
                        <w:t>Numatomo teisinio reguliavimo poveikio vertinimo rezultatai.</w:t>
                      </w:r>
                    </w:sdtContent>
                  </w:sdt>
                </w:p>
                <w:p w14:paraId="31B0A61A" w14:textId="77777777">
                  <w:pPr>
                    <w:widowControl w:val="0"/>
                    <w:suppressAutoHyphens/>
                    <w:ind w:firstLine="720"/>
                    <w:jc w:val="both"/>
                    <w:rPr>
                      <w:rFonts w:eastAsia="Lucida Sans Unicode"/>
                      <w:szCs w:val="24"/>
                      <w:lang w:eastAsia="lt-LT"/>
                    </w:rPr>
                  </w:pPr>
                  <w:r>
                    <w:rPr>
                      <w:rFonts w:eastAsia="Lucida Sans Unicode"/>
                      <w:szCs w:val="24"/>
                      <w:lang w:eastAsia="lt-LT"/>
                    </w:rPr>
                    <w:t xml:space="preserve">Numatomo teisinio reguliavimo poveikio vertinimas neatliekamas, nes sprendimo projektu nėra numatoma reglamentuoti iki tol nereglamentuotus santykius ar iš esmės keisti teisinį reguliavimą. </w:t>
                  </w:r>
                </w:p>
                <w:p w14:paraId="13A1176D" w14:textId="60E0FCA6">
                  <w:pPr>
                    <w:widowControl w:val="0"/>
                    <w:suppressAutoHyphens/>
                    <w:jc w:val="both"/>
                    <w:rPr>
                      <w:rFonts w:eastAsia="Lucida Sans Unicode" w:cs="Tahoma"/>
                      <w:szCs w:val="24"/>
                      <w:lang w:eastAsia="lt-LT"/>
                    </w:rPr>
                  </w:pPr>
                </w:p>
                <w:p w14:paraId="260C7C5A" w14:textId="77777777">
                  <w:pPr>
                    <w:widowControl w:val="0"/>
                    <w:suppressAutoHyphens/>
                    <w:ind w:firstLine="62"/>
                    <w:jc w:val="both"/>
                    <w:rPr>
                      <w:rFonts w:eastAsia="Lucida Sans Unicode" w:cs="Tahoma"/>
                      <w:szCs w:val="24"/>
                      <w:lang w:eastAsia="lt-LT"/>
                    </w:rPr>
                  </w:pPr>
                </w:p>
              </w:sdtContent>
            </w:sdt>
          </w:sdtContent>
        </w:sdt>
        <w:sdt>
          <w:sdtPr>
            <w:alias w:val="signatura"/>
            <w:tag w:val="part_9fa666f043c948b6bf7e7aa1cf939e02"/>
            <w:lock w:val="sdtLocked"/>
            <w:richText/>
          </w:sdtPr>
          <w:sdtContent>
            <w:p w14:paraId="480B54AC" w14:textId="27EBC28D">
              <w:pPr>
                <w:widowControl w:val="0"/>
                <w:suppressAutoHyphens/>
                <w:jc w:val="both"/>
                <w:rPr>
                  <w:rFonts w:eastAsia="Lucida Sans Unicode" w:cs="Tahoma"/>
                  <w:szCs w:val="24"/>
                  <w:lang w:eastAsia="lt-LT"/>
                </w:rPr>
              </w:pPr>
              <w:r>
                <w:rPr>
                  <w:rFonts w:eastAsia="Lucida Sans Unicode" w:cs="Tahoma"/>
                  <w:szCs w:val="24"/>
                  <w:lang w:eastAsia="lt-LT"/>
                </w:rPr>
                <w:t>Turto valdymo skyriaus vedėja</w:t>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134"/>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0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ED889AB"/>
  <w15:chartTrackingRefBased/>
  <w15:docId w15:val="{7E68B0CB-003E-4AFA-86B5-16730CF578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83288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89e61a0f5a44676861ee28f4ce06cf4" PartId="226f327cecb84e9ebfe3514da705237a">
    <Part Type="skyrius" Nr="999" Title="SPRENDIMO „DĖL NEGYVENAMŲJŲ PATALPŲ AUŠROS AL. 15, ŠIAULIUOSE, PERDAVIMO“" DocPartId="9112fe4e934d429aa6f87b3cb7872254" PartId="fce80a11893a48818547316e12ed21cc">
      <Part Type="poskyris" Title="AIŠKINAMASIS RAŠTAS" DocPartId="91e82208b0fb4861b5aa16745b2babc3" PartId="62aa0735af10479f82b5b446cbedc1b6"/>
      <Part Type="poskyris" Title="Parengto sprendimo projekto tikslai ir uždaviniai:" DocPartId="01cfd4b269724fcab5aa6351524ae13b" PartId="8ed8fb4faf194f1a9d94618e6a2f9a72"/>
      <Part Type="poskyris" Title="Dabartinis sprendimo projekte aptariamų klausimų reguliavimas." DocPartId="e2229e9560cf46db8b57f47ab0dadc61" PartId="3a7c6b05130f4c6db519a444ffa45c33"/>
      <Part Type="poskyris" Title="Sprendimo projekte numatytos naujos teisinio reglamentavimo nuostatos:" DocPartId="eadd04edb06740f78990cd9ecc320e94" PartId="239c382f9f6b4f33898aff7e66738ceb"/>
      <Part Type="poskyris" Title="Priėmus sprendimą, galimos pasekmės (tiek teigiamos, tiek neigiamos)." DocPartId="5988aff6ff3447dd9afbfdba36400e7c" PartId="145d175a0b6a4fd099cfcb5a18f763f4"/>
      <Part Type="poskyris" Title="Priėmus sprendimą, keičiami ar pripažįstami negaliojančiais teisės aktai." DocPartId="a00cc76990314d818c62702a3bd785ee" PartId="a86f2d0262e349588151b45b7a72c39d"/>
      <Part Type="poskyris" Title="Sprendimui įgyvendinti reikalingi priimti papildomi teisės aktai." DocPartId="7d3fc471b8684016b2b69bfa405bbf6e" PartId="e324110149d34d72a4ab087a0a8bcaf9"/>
      <Part Type="poskyris" Title="Sprendimui įgyvendinti reikalingos lėšos." DocPartId="f669a4b1b3744de69be3ca448d6964a7" PartId="eca1d75bad7e428cb8ce0df00e0ce2ae"/>
      <Part Type="poskyris" Title="Sprendimo projekto rengėjas ar rengėjų grupė, sprendimo projekto iniciatoriai." DocPartId="54abb245770a447e988ebae3ad4f6cf1" PartId="9afa61708261450792fe7e6d45be12d5"/>
      <Part Type="poskyris" Title="Numatomo teisinio reguliavimo poveikio vertinimo rezultatai." DocPartId="dd3b89bc45a24e55b283f21fda1b033c" PartId="8bea8718a6724f1a86b8dc85874d6314"/>
    </Part>
    <Part Type="signatura" DocPartId="0799d8ee5a414e449e573801227f096e" PartId="9fa666f043c948b6bf7e7aa1cf939e02"/>
  </Part>
</Parts>
</file>

<file path=customXml/itemProps1.xml><?xml version="1.0" encoding="utf-8"?>
<ds:datastoreItem xmlns:ds="http://schemas.openxmlformats.org/officeDocument/2006/customXml" ds:itemID="{1CDE6897-15B8-48E6-9AE6-0D300D555A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421</Words>
  <Characters>3172</Characters>
  <Application>Microsoft Office Word</Application>
  <DocSecurity>4</DocSecurity>
  <Lines>61</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2024-10-04T10:18:00Z</dcterms:created>
  <dc:creator>Biruta Bundzinskienė</dc:creator>
  <lastModifiedBy>adlibuser</lastModifiedBy>
  <lastPrinted>2021-08-09T06:17:00Z</lastPrinted>
  <dcterms:modified xsi:type="dcterms:W3CDTF">2024-10-04T10:18:00Z</dcterms:modified>
  <revision>2</revision>
</coreProperties>
</file>