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3A" w:rsidRPr="00985541" w:rsidRDefault="007669F3" w:rsidP="00BA5435">
      <w:pPr>
        <w:pStyle w:val="Tekstas"/>
        <w:spacing w:after="120" w:line="240" w:lineRule="atLeast"/>
        <w:ind w:right="140" w:firstLine="0"/>
        <w:jc w:val="center"/>
        <w:rPr>
          <w:b/>
          <w:szCs w:val="24"/>
        </w:rPr>
      </w:pPr>
      <w:bookmarkStart w:id="0" w:name="OLE_LINK3"/>
      <w:bookmarkStart w:id="1" w:name="OLE_LINK4"/>
      <w:r w:rsidRPr="00985541">
        <w:rPr>
          <w:b/>
          <w:szCs w:val="24"/>
        </w:rPr>
        <w:t>LIETUVOS</w:t>
      </w:r>
      <w:r w:rsidR="001B4C64" w:rsidRPr="00985541">
        <w:rPr>
          <w:b/>
          <w:szCs w:val="24"/>
        </w:rPr>
        <w:t xml:space="preserve"> </w:t>
      </w:r>
      <w:r w:rsidRPr="00985541">
        <w:rPr>
          <w:b/>
          <w:caps/>
          <w:szCs w:val="24"/>
        </w:rPr>
        <w:t>RESPUBLIKOS</w:t>
      </w:r>
      <w:r w:rsidR="001B4C64" w:rsidRPr="00985541">
        <w:rPr>
          <w:b/>
          <w:caps/>
          <w:szCs w:val="24"/>
        </w:rPr>
        <w:t xml:space="preserve"> </w:t>
      </w:r>
      <w:r w:rsidR="009E351D" w:rsidRPr="00985541">
        <w:rPr>
          <w:b/>
          <w:caps/>
          <w:szCs w:val="24"/>
        </w:rPr>
        <w:t xml:space="preserve">JURIDINIŲ ASMENŲ </w:t>
      </w:r>
      <w:r w:rsidR="009E351D" w:rsidRPr="00985541">
        <w:rPr>
          <w:b/>
          <w:caps/>
          <w:szCs w:val="24"/>
        </w:rPr>
        <w:br/>
        <w:t xml:space="preserve">NEMOKUMO </w:t>
      </w:r>
      <w:r w:rsidR="001F016C" w:rsidRPr="00985541">
        <w:rPr>
          <w:b/>
          <w:szCs w:val="24"/>
        </w:rPr>
        <w:t xml:space="preserve">ĮSTATYMO </w:t>
      </w:r>
      <w:r w:rsidR="007D3BC6" w:rsidRPr="00985541">
        <w:rPr>
          <w:b/>
          <w:szCs w:val="24"/>
        </w:rPr>
        <w:t>PROJEKTO</w:t>
      </w:r>
      <w:r w:rsidR="000F531E" w:rsidRPr="00985541">
        <w:rPr>
          <w:b/>
          <w:szCs w:val="24"/>
        </w:rPr>
        <w:t xml:space="preserve"> </w:t>
      </w:r>
      <w:r w:rsidR="00A33A83" w:rsidRPr="00985541">
        <w:rPr>
          <w:b/>
          <w:szCs w:val="24"/>
        </w:rPr>
        <w:br/>
        <w:t>AIŠKINAMASIS RAŠTAS</w:t>
      </w:r>
    </w:p>
    <w:bookmarkEnd w:id="0"/>
    <w:bookmarkEnd w:id="1"/>
    <w:p w:rsidR="006000C3" w:rsidRPr="00985541" w:rsidRDefault="006000C3" w:rsidP="00BA5435">
      <w:pPr>
        <w:spacing w:after="120" w:line="240" w:lineRule="atLeast"/>
        <w:ind w:right="140" w:firstLine="709"/>
        <w:jc w:val="both"/>
        <w:rPr>
          <w:b/>
          <w:szCs w:val="24"/>
        </w:rPr>
      </w:pPr>
    </w:p>
    <w:p w:rsidR="005A664B" w:rsidRPr="00985541" w:rsidRDefault="00DB6E07" w:rsidP="00BA5435">
      <w:pPr>
        <w:spacing w:after="120" w:line="240" w:lineRule="atLeast"/>
        <w:ind w:right="140" w:firstLine="709"/>
        <w:jc w:val="both"/>
        <w:rPr>
          <w:b/>
          <w:szCs w:val="24"/>
        </w:rPr>
      </w:pPr>
      <w:r w:rsidRPr="00985541">
        <w:rPr>
          <w:b/>
          <w:szCs w:val="24"/>
        </w:rPr>
        <w:t xml:space="preserve">1. </w:t>
      </w:r>
      <w:r w:rsidR="002B0F11" w:rsidRPr="00985541">
        <w:rPr>
          <w:b/>
          <w:szCs w:val="24"/>
        </w:rPr>
        <w:t xml:space="preserve">Lietuvos Respublikos </w:t>
      </w:r>
      <w:r w:rsidR="009E351D" w:rsidRPr="00985541">
        <w:rPr>
          <w:b/>
          <w:szCs w:val="24"/>
        </w:rPr>
        <w:t xml:space="preserve">juridinių asmenų nemokumo </w:t>
      </w:r>
      <w:r w:rsidR="002B0F11" w:rsidRPr="00985541">
        <w:rPr>
          <w:b/>
          <w:szCs w:val="24"/>
        </w:rPr>
        <w:t xml:space="preserve">įstatymo </w:t>
      </w:r>
      <w:r w:rsidR="0092716D" w:rsidRPr="00985541">
        <w:rPr>
          <w:b/>
          <w:szCs w:val="24"/>
        </w:rPr>
        <w:t>p</w:t>
      </w:r>
      <w:r w:rsidRPr="00985541">
        <w:rPr>
          <w:b/>
          <w:szCs w:val="24"/>
        </w:rPr>
        <w:t>rojekt</w:t>
      </w:r>
      <w:r w:rsidR="007D3BC6" w:rsidRPr="00985541">
        <w:rPr>
          <w:b/>
          <w:szCs w:val="24"/>
        </w:rPr>
        <w:t>o</w:t>
      </w:r>
      <w:r w:rsidRPr="00985541">
        <w:rPr>
          <w:b/>
          <w:szCs w:val="24"/>
        </w:rPr>
        <w:t xml:space="preserve"> </w:t>
      </w:r>
      <w:r w:rsidR="005A664B" w:rsidRPr="00985541">
        <w:rPr>
          <w:b/>
          <w:szCs w:val="24"/>
        </w:rPr>
        <w:t>rengimą paskatinusios priežastys, parengto projekto tikslai ir uždaviniai.</w:t>
      </w:r>
    </w:p>
    <w:p w:rsidR="00BA5435" w:rsidRPr="00985541" w:rsidRDefault="00BA5435" w:rsidP="00BA5435">
      <w:pPr>
        <w:spacing w:after="120" w:line="240" w:lineRule="atLeast"/>
        <w:ind w:firstLine="720"/>
        <w:jc w:val="both"/>
        <w:rPr>
          <w:szCs w:val="24"/>
        </w:rPr>
      </w:pPr>
      <w:r w:rsidRPr="00985541">
        <w:rPr>
          <w:szCs w:val="24"/>
        </w:rPr>
        <w:t>Lietuvos Respublikos juridinių asmenų nemokumo įstatymo projektas (toliau – Projektas) parengtas siekiant:</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vykdyti Lietuvos Respublikos Seimo 2016 m. gegužės 13 d. posėdžio sprendimą (protokolas Nr. SPP-349);</w:t>
      </w:r>
    </w:p>
    <w:p w:rsidR="00BA5435" w:rsidRPr="00EA192A"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 xml:space="preserve">vykdyti </w:t>
      </w:r>
      <w:r w:rsidRPr="00264F12">
        <w:rPr>
          <w:lang w:val="lt-LT"/>
        </w:rPr>
        <w:t>Lietuvos Respublikos Vyriausybės programos įgyvendinimo plano, p</w:t>
      </w:r>
      <w:r w:rsidRPr="00020021">
        <w:rPr>
          <w:lang w:val="lt-LT"/>
        </w:rPr>
        <w:t>atvirtinto Lietuvos Respublikos Vyriausybės 2017 m. kovo 13 d. nutarimu Nr. 167 „Dėl Lietuvos Respublikos Vyriausybės programos įgyvendinimo plano patvirtinimo“ (toliau – Vyriausybės programos įgyvendinimo planas), 4. 2. 1 darbo 8 priemonę – juridinių asme</w:t>
      </w:r>
      <w:r w:rsidRPr="00EA192A">
        <w:rPr>
          <w:lang w:val="lt-LT"/>
        </w:rPr>
        <w:t>nų nemokumo sistemos pertvarkymas, konsoliduojant juridinių asmenų restruktūrizavimo ir bankroto teisinį reguliavimą, didinant nemokumo procesų efektyvumą;</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D226B1">
        <w:rPr>
          <w:lang w:val="lt-LT"/>
        </w:rPr>
        <w:t>užtikrinti Europos Komisijos 2014 m. kovo 12 d. rekomendacijos 2014/135/ES dėl naujo požiūrio į vers</w:t>
      </w:r>
      <w:r w:rsidRPr="00985541">
        <w:rPr>
          <w:lang w:val="lt-LT"/>
        </w:rPr>
        <w:t xml:space="preserve">lo žlugimą ir nemokumą (OL 2014 L 74, p. 65) (toliau – Komisijos rekomendacija) įgyvendinimą; </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atsižvelgti į Pasaulio banko atliekamo tyrimo „</w:t>
      </w:r>
      <w:proofErr w:type="spellStart"/>
      <w:r w:rsidRPr="00985541">
        <w:rPr>
          <w:lang w:val="lt-LT"/>
        </w:rPr>
        <w:t>Doing</w:t>
      </w:r>
      <w:proofErr w:type="spellEnd"/>
      <w:r w:rsidRPr="00985541">
        <w:rPr>
          <w:lang w:val="lt-LT"/>
        </w:rPr>
        <w:t xml:space="preserve"> </w:t>
      </w:r>
      <w:proofErr w:type="spellStart"/>
      <w:r w:rsidRPr="00985541">
        <w:rPr>
          <w:lang w:val="lt-LT"/>
        </w:rPr>
        <w:t>Business</w:t>
      </w:r>
      <w:proofErr w:type="spellEnd"/>
      <w:r w:rsidRPr="00985541">
        <w:rPr>
          <w:lang w:val="lt-LT"/>
        </w:rPr>
        <w:t xml:space="preserve">“ metodikos nuostatas; </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 xml:space="preserve">atsižvelgti į Ekonominio bendradarbiavimo ir plėtros organizacijos rekomendaciją pagal Lietuvos ekonominės apžvalgos rekomendacijų įgyvendinimo priemonių planą (Lietuvos Respublikos Vyriausybės 2016 m. liepos 11 d. pasitarimo protokolas Nr. 44) (toliau – EBPO rekomendacija); </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atsižvelgti į valstybinio audito ataskaitose „Įmonių restruktūrizavimo proceso valdymas“ ir „Įmonių bankroto proceso valdymas ir kontrolė“ nurodytas rekomendacijas;</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atsižvelgti</w:t>
      </w:r>
      <w:r w:rsidRPr="00985541">
        <w:rPr>
          <w:rFonts w:eastAsiaTheme="minorHAnsi"/>
          <w:lang w:val="lt-LT"/>
        </w:rPr>
        <w:t xml:space="preserve"> į 2015 m. gruodžio 4 d. Specialiųjų tyrimų tarnybos antikorupcinio vertinimo išvadą Nr. 4-01-8637 „Dėl bankroto ar restruktūrizavimo administratoriaus, jo padėjėjo atestacijos organizavimo ir jo veiklos priežiūros“</w:t>
      </w:r>
      <w:r w:rsidRPr="00985541">
        <w:rPr>
          <w:lang w:val="lt-LT"/>
        </w:rPr>
        <w:t xml:space="preserve">. </w:t>
      </w:r>
    </w:p>
    <w:p w:rsidR="00BA5435" w:rsidRPr="00985541" w:rsidRDefault="00BA5435" w:rsidP="00BA5435">
      <w:pPr>
        <w:pStyle w:val="Sraopastraipa"/>
        <w:numPr>
          <w:ilvl w:val="0"/>
          <w:numId w:val="37"/>
        </w:numPr>
        <w:tabs>
          <w:tab w:val="left" w:pos="851"/>
          <w:tab w:val="left" w:pos="1134"/>
        </w:tabs>
        <w:spacing w:after="120" w:line="240" w:lineRule="atLeast"/>
        <w:ind w:left="0" w:firstLine="720"/>
        <w:jc w:val="both"/>
        <w:rPr>
          <w:lang w:val="lt-LT"/>
        </w:rPr>
      </w:pPr>
      <w:r w:rsidRPr="00985541">
        <w:rPr>
          <w:lang w:val="lt-LT"/>
        </w:rPr>
        <w:t>užtikrinti 2015 m. gegužės 20 d. Europos Parlamento ir Tarybos reglamento (ES) 2015/848 dėl nemokumo bylų (OL 2015 L 141, p. 19) (toliau – Reglamentas) taikymą.</w:t>
      </w:r>
    </w:p>
    <w:p w:rsidR="00BA5435" w:rsidRPr="00985541" w:rsidRDefault="00737807" w:rsidP="00BA5435">
      <w:pPr>
        <w:spacing w:after="120" w:line="240" w:lineRule="atLeast"/>
        <w:ind w:right="142" w:firstLine="709"/>
        <w:jc w:val="both"/>
        <w:rPr>
          <w:szCs w:val="24"/>
        </w:rPr>
      </w:pPr>
      <w:r w:rsidRPr="00985541">
        <w:rPr>
          <w:szCs w:val="24"/>
        </w:rPr>
        <w:t xml:space="preserve">Projekto parengimą paskatino </w:t>
      </w:r>
      <w:r w:rsidR="0054714F" w:rsidRPr="00985541">
        <w:rPr>
          <w:szCs w:val="24"/>
        </w:rPr>
        <w:t xml:space="preserve">ir </w:t>
      </w:r>
      <w:r w:rsidRPr="00985541">
        <w:rPr>
          <w:szCs w:val="24"/>
        </w:rPr>
        <w:t xml:space="preserve">juridinių asmenų </w:t>
      </w:r>
      <w:r w:rsidR="0054714F" w:rsidRPr="00985541">
        <w:rPr>
          <w:szCs w:val="24"/>
        </w:rPr>
        <w:t xml:space="preserve">nemokumo </w:t>
      </w:r>
      <w:r w:rsidRPr="00985541">
        <w:rPr>
          <w:szCs w:val="24"/>
        </w:rPr>
        <w:t xml:space="preserve">teisinio reguliavimo </w:t>
      </w:r>
      <w:r w:rsidR="0054714F" w:rsidRPr="00985541">
        <w:rPr>
          <w:szCs w:val="24"/>
        </w:rPr>
        <w:t>taikym</w:t>
      </w:r>
      <w:r w:rsidR="00AA204E" w:rsidRPr="00985541">
        <w:rPr>
          <w:szCs w:val="24"/>
        </w:rPr>
        <w:t>o problemos</w:t>
      </w:r>
      <w:r w:rsidR="00B27EA1" w:rsidRPr="00985541">
        <w:rPr>
          <w:szCs w:val="24"/>
        </w:rPr>
        <w:t xml:space="preserve">. </w:t>
      </w:r>
      <w:r w:rsidR="00FA4A24" w:rsidRPr="00985541">
        <w:rPr>
          <w:szCs w:val="24"/>
        </w:rPr>
        <w:t xml:space="preserve">Statistiniai duomenys rodo, kad restruktūrizavimo galimybe įmonės dažnai nesinaudoja, sėkmingų </w:t>
      </w:r>
      <w:r w:rsidR="006C705B" w:rsidRPr="00985541">
        <w:rPr>
          <w:szCs w:val="24"/>
        </w:rPr>
        <w:t xml:space="preserve">restruktūrizavimo atvejų </w:t>
      </w:r>
      <w:r w:rsidR="00FA4A24" w:rsidRPr="00985541">
        <w:rPr>
          <w:szCs w:val="24"/>
        </w:rPr>
        <w:t>taip pat nėra daug</w:t>
      </w:r>
      <w:r w:rsidR="000F4F4D" w:rsidRPr="00985541">
        <w:rPr>
          <w:szCs w:val="24"/>
        </w:rPr>
        <w:t>, daugel</w:t>
      </w:r>
      <w:r w:rsidR="00513EBA">
        <w:rPr>
          <w:szCs w:val="24"/>
        </w:rPr>
        <w:t>iu</w:t>
      </w:r>
      <w:r w:rsidR="000F4F4D" w:rsidRPr="00985541">
        <w:rPr>
          <w:szCs w:val="24"/>
        </w:rPr>
        <w:t xml:space="preserve"> atvejų restruktūrizavimas baigiasi bankrotu</w:t>
      </w:r>
      <w:r w:rsidR="00007F32" w:rsidRPr="00985541">
        <w:rPr>
          <w:rStyle w:val="Puslapioinaosnuoroda"/>
          <w:szCs w:val="24"/>
        </w:rPr>
        <w:footnoteReference w:id="1"/>
      </w:r>
      <w:r w:rsidR="00FA4A24" w:rsidRPr="00985541">
        <w:rPr>
          <w:szCs w:val="24"/>
        </w:rPr>
        <w:t xml:space="preserve">. </w:t>
      </w:r>
    </w:p>
    <w:p w:rsidR="00BA5435" w:rsidRPr="00985541" w:rsidRDefault="00FA4A24" w:rsidP="00BA5435">
      <w:pPr>
        <w:spacing w:after="120" w:line="240" w:lineRule="atLeast"/>
        <w:ind w:right="142" w:firstLine="709"/>
        <w:jc w:val="both"/>
        <w:rPr>
          <w:szCs w:val="24"/>
        </w:rPr>
      </w:pPr>
      <w:r w:rsidRPr="00264F12">
        <w:rPr>
          <w:szCs w:val="24"/>
        </w:rPr>
        <w:t>Nuo Įmonių restruktūrizavimo įstatymo taikymo pradžios (2001-07-01) iki 2017-</w:t>
      </w:r>
      <w:r w:rsidR="000B2237">
        <w:rPr>
          <w:szCs w:val="24"/>
        </w:rPr>
        <w:t>12</w:t>
      </w:r>
      <w:r w:rsidRPr="00264F12">
        <w:rPr>
          <w:szCs w:val="24"/>
        </w:rPr>
        <w:t>-3</w:t>
      </w:r>
      <w:r w:rsidR="000B2237">
        <w:rPr>
          <w:szCs w:val="24"/>
        </w:rPr>
        <w:t>1</w:t>
      </w:r>
      <w:r w:rsidRPr="00264F12">
        <w:rPr>
          <w:szCs w:val="24"/>
        </w:rPr>
        <w:t xml:space="preserve"> iš viso restruktūrizavimo procesai pradėti 4</w:t>
      </w:r>
      <w:r w:rsidR="000B2237">
        <w:rPr>
          <w:szCs w:val="24"/>
        </w:rPr>
        <w:t>52</w:t>
      </w:r>
      <w:r w:rsidRPr="00264F12">
        <w:rPr>
          <w:szCs w:val="24"/>
        </w:rPr>
        <w:t xml:space="preserve"> įm</w:t>
      </w:r>
      <w:r w:rsidR="00BA5435" w:rsidRPr="00020021">
        <w:rPr>
          <w:szCs w:val="24"/>
        </w:rPr>
        <w:t>onėse</w:t>
      </w:r>
      <w:r w:rsidRPr="00D226B1">
        <w:rPr>
          <w:szCs w:val="24"/>
        </w:rPr>
        <w:t>, iš jų 4</w:t>
      </w:r>
      <w:r w:rsidR="000B2237">
        <w:rPr>
          <w:szCs w:val="24"/>
        </w:rPr>
        <w:t>4</w:t>
      </w:r>
      <w:r w:rsidRPr="00D226B1">
        <w:rPr>
          <w:szCs w:val="24"/>
        </w:rPr>
        <w:t xml:space="preserve"> įm</w:t>
      </w:r>
      <w:r w:rsidR="00BA5435" w:rsidRPr="00985541">
        <w:rPr>
          <w:szCs w:val="24"/>
        </w:rPr>
        <w:t>onės</w:t>
      </w:r>
      <w:r w:rsidRPr="00985541">
        <w:rPr>
          <w:szCs w:val="24"/>
        </w:rPr>
        <w:t xml:space="preserve"> sėkmingai baigtos restruktūrizuoti (tačiau 3 iš jų vėliau iš</w:t>
      </w:r>
      <w:r w:rsidR="000F4F4D" w:rsidRPr="00985541">
        <w:rPr>
          <w:szCs w:val="24"/>
        </w:rPr>
        <w:t xml:space="preserve">keltos bankroto bylos), </w:t>
      </w:r>
      <w:r w:rsidR="000B2237">
        <w:rPr>
          <w:szCs w:val="24"/>
        </w:rPr>
        <w:t>309</w:t>
      </w:r>
      <w:r w:rsidR="000F4F4D" w:rsidRPr="00985541">
        <w:rPr>
          <w:szCs w:val="24"/>
        </w:rPr>
        <w:t> </w:t>
      </w:r>
      <w:r w:rsidRPr="00985541">
        <w:rPr>
          <w:szCs w:val="24"/>
        </w:rPr>
        <w:t>įm</w:t>
      </w:r>
      <w:r w:rsidR="00BA5435" w:rsidRPr="00985541">
        <w:rPr>
          <w:szCs w:val="24"/>
        </w:rPr>
        <w:t>onėse</w:t>
      </w:r>
      <w:r w:rsidRPr="00985541">
        <w:rPr>
          <w:szCs w:val="24"/>
        </w:rPr>
        <w:t xml:space="preserve"> restruktūrizavimo procesai buvo nutraukti (iš jų 22</w:t>
      </w:r>
      <w:r w:rsidR="000B2237">
        <w:rPr>
          <w:szCs w:val="24"/>
        </w:rPr>
        <w:t>3</w:t>
      </w:r>
      <w:r w:rsidRPr="00985541">
        <w:rPr>
          <w:szCs w:val="24"/>
        </w:rPr>
        <w:t xml:space="preserve"> įmonėms iš</w:t>
      </w:r>
      <w:r w:rsidR="000F4F4D" w:rsidRPr="00985541">
        <w:rPr>
          <w:szCs w:val="24"/>
        </w:rPr>
        <w:t>kelta bankroto byla), 9 </w:t>
      </w:r>
      <w:r w:rsidRPr="00985541">
        <w:rPr>
          <w:szCs w:val="24"/>
        </w:rPr>
        <w:t>bylos panaikintos, 9</w:t>
      </w:r>
      <w:r w:rsidR="000B2237">
        <w:rPr>
          <w:szCs w:val="24"/>
        </w:rPr>
        <w:t>0 </w:t>
      </w:r>
      <w:r w:rsidRPr="00985541">
        <w:rPr>
          <w:szCs w:val="24"/>
        </w:rPr>
        <w:t>įm</w:t>
      </w:r>
      <w:r w:rsidR="00BA5435" w:rsidRPr="00985541">
        <w:rPr>
          <w:szCs w:val="24"/>
        </w:rPr>
        <w:t>onėse</w:t>
      </w:r>
      <w:r w:rsidRPr="00985541">
        <w:rPr>
          <w:szCs w:val="24"/>
        </w:rPr>
        <w:t xml:space="preserve"> restruktūrizavimo procesai tebevykdomi. Per 2017 m. pradėti 2</w:t>
      </w:r>
      <w:r w:rsidR="00AF50E7">
        <w:rPr>
          <w:szCs w:val="24"/>
        </w:rPr>
        <w:t>8</w:t>
      </w:r>
      <w:r w:rsidRPr="00985541">
        <w:rPr>
          <w:szCs w:val="24"/>
        </w:rPr>
        <w:t xml:space="preserve"> restruktūrizavimo procesai, t.</w:t>
      </w:r>
      <w:r w:rsidR="00AE4589">
        <w:rPr>
          <w:szCs w:val="24"/>
        </w:rPr>
        <w:t> </w:t>
      </w:r>
      <w:r w:rsidRPr="00985541">
        <w:rPr>
          <w:szCs w:val="24"/>
        </w:rPr>
        <w:t xml:space="preserve">y. </w:t>
      </w:r>
      <w:r w:rsidR="00AF50E7">
        <w:rPr>
          <w:szCs w:val="24"/>
        </w:rPr>
        <w:t>9</w:t>
      </w:r>
      <w:r w:rsidRPr="00985541">
        <w:rPr>
          <w:szCs w:val="24"/>
        </w:rPr>
        <w:t>,</w:t>
      </w:r>
      <w:r w:rsidR="00AF50E7">
        <w:rPr>
          <w:szCs w:val="24"/>
        </w:rPr>
        <w:t>7</w:t>
      </w:r>
      <w:r w:rsidRPr="00985541">
        <w:rPr>
          <w:szCs w:val="24"/>
        </w:rPr>
        <w:t xml:space="preserve"> proc. mažiau nei per 2016 m. (</w:t>
      </w:r>
      <w:r w:rsidR="00AF50E7">
        <w:rPr>
          <w:szCs w:val="24"/>
        </w:rPr>
        <w:t>31</w:t>
      </w:r>
      <w:r w:rsidRPr="00985541">
        <w:rPr>
          <w:szCs w:val="24"/>
        </w:rPr>
        <w:t xml:space="preserve"> </w:t>
      </w:r>
      <w:proofErr w:type="spellStart"/>
      <w:r w:rsidRPr="00985541">
        <w:rPr>
          <w:szCs w:val="24"/>
        </w:rPr>
        <w:t>įm</w:t>
      </w:r>
      <w:proofErr w:type="spellEnd"/>
      <w:r w:rsidRPr="00985541">
        <w:rPr>
          <w:szCs w:val="24"/>
        </w:rPr>
        <w:t>.)</w:t>
      </w:r>
      <w:r w:rsidR="00AF50E7">
        <w:rPr>
          <w:rStyle w:val="Puslapioinaosnuoroda"/>
          <w:szCs w:val="24"/>
        </w:rPr>
        <w:footnoteReference w:id="2"/>
      </w:r>
      <w:r w:rsidR="000F4F4D" w:rsidRPr="00985541">
        <w:rPr>
          <w:szCs w:val="24"/>
        </w:rPr>
        <w:t>.</w:t>
      </w:r>
    </w:p>
    <w:p w:rsidR="00DC150C" w:rsidRPr="00985541" w:rsidRDefault="000F4F4D" w:rsidP="00BA5435">
      <w:pPr>
        <w:spacing w:after="120" w:line="240" w:lineRule="atLeast"/>
        <w:ind w:right="142" w:firstLine="709"/>
        <w:jc w:val="both"/>
        <w:rPr>
          <w:szCs w:val="24"/>
        </w:rPr>
      </w:pPr>
      <w:r w:rsidRPr="00985541">
        <w:rPr>
          <w:szCs w:val="24"/>
        </w:rPr>
        <w:t xml:space="preserve">Įmonių bankroto </w:t>
      </w:r>
      <w:r w:rsidR="009179C5" w:rsidRPr="00264F12">
        <w:rPr>
          <w:szCs w:val="24"/>
        </w:rPr>
        <w:t>atvejais kreditorių reikalavimų patenkinimo procentas pakankamai žemas</w:t>
      </w:r>
      <w:r w:rsidR="00513EBA">
        <w:rPr>
          <w:szCs w:val="24"/>
        </w:rPr>
        <w:t xml:space="preserve"> (antros eilės kreditorių – 5,1 proc., trečios eilės kreditorių – 3,9 proc.)</w:t>
      </w:r>
      <w:r w:rsidR="00DC150C" w:rsidRPr="00985541">
        <w:rPr>
          <w:rStyle w:val="Puslapioinaosnuoroda"/>
          <w:szCs w:val="24"/>
        </w:rPr>
        <w:footnoteReference w:id="3"/>
      </w:r>
      <w:r w:rsidR="00AF4B9E" w:rsidRPr="00985541">
        <w:rPr>
          <w:szCs w:val="24"/>
        </w:rPr>
        <w:t xml:space="preserve">, bankroto proceso trukmė </w:t>
      </w:r>
      <w:r w:rsidR="00AF4B9E" w:rsidRPr="00985541">
        <w:rPr>
          <w:szCs w:val="24"/>
        </w:rPr>
        <w:lastRenderedPageBreak/>
        <w:t xml:space="preserve">išlieka pakankamai ilga (per 2017 m. I </w:t>
      </w:r>
      <w:proofErr w:type="spellStart"/>
      <w:r w:rsidR="00AF4B9E" w:rsidRPr="00985541">
        <w:rPr>
          <w:szCs w:val="24"/>
        </w:rPr>
        <w:t>pusm</w:t>
      </w:r>
      <w:proofErr w:type="spellEnd"/>
      <w:r w:rsidR="00AF4B9E" w:rsidRPr="00985541">
        <w:rPr>
          <w:szCs w:val="24"/>
        </w:rPr>
        <w:t>. baigtų bankroto procesų procedūros vidutiniškai truko 1,9 m., o per atitinkamą 2016 m. laikotarpį – 2,2 m</w:t>
      </w:r>
      <w:r w:rsidR="00AF4B9E" w:rsidRPr="00985541">
        <w:rPr>
          <w:rStyle w:val="Puslapioinaosnuoroda"/>
          <w:szCs w:val="24"/>
        </w:rPr>
        <w:footnoteReference w:id="4"/>
      </w:r>
      <w:r w:rsidR="00AF4B9E" w:rsidRPr="00985541">
        <w:rPr>
          <w:szCs w:val="24"/>
        </w:rPr>
        <w:t>).</w:t>
      </w:r>
    </w:p>
    <w:p w:rsidR="00737807" w:rsidRPr="00EA192A" w:rsidRDefault="00737807" w:rsidP="00BA5435">
      <w:pPr>
        <w:spacing w:after="120" w:line="240" w:lineRule="atLeast"/>
        <w:ind w:right="140" w:firstLine="709"/>
        <w:jc w:val="both"/>
        <w:rPr>
          <w:szCs w:val="24"/>
        </w:rPr>
      </w:pPr>
      <w:r w:rsidRPr="00264F12">
        <w:rPr>
          <w:szCs w:val="24"/>
        </w:rPr>
        <w:t>Projekto tikslas – sudaryti sąlygas veiksmingam juridinių asmenų nemokumo</w:t>
      </w:r>
      <w:r w:rsidR="00100D28" w:rsidRPr="00020021">
        <w:rPr>
          <w:szCs w:val="24"/>
        </w:rPr>
        <w:t xml:space="preserve"> (restruktūrizavimo ir bankroto) </w:t>
      </w:r>
      <w:r w:rsidRPr="00EA192A">
        <w:rPr>
          <w:szCs w:val="24"/>
        </w:rPr>
        <w:t>procesui.</w:t>
      </w:r>
    </w:p>
    <w:p w:rsidR="00737807" w:rsidRPr="00985541" w:rsidRDefault="00461FBA" w:rsidP="00BA5435">
      <w:pPr>
        <w:spacing w:after="120" w:line="240" w:lineRule="atLeast"/>
        <w:ind w:right="140" w:firstLine="709"/>
        <w:jc w:val="both"/>
        <w:rPr>
          <w:szCs w:val="24"/>
        </w:rPr>
      </w:pPr>
      <w:r w:rsidRPr="00D226B1">
        <w:rPr>
          <w:szCs w:val="24"/>
        </w:rPr>
        <w:t xml:space="preserve">Pagrindiniai </w:t>
      </w:r>
      <w:r w:rsidR="00A423FF" w:rsidRPr="00985541">
        <w:rPr>
          <w:szCs w:val="24"/>
        </w:rPr>
        <w:t>P</w:t>
      </w:r>
      <w:r w:rsidRPr="00985541">
        <w:rPr>
          <w:szCs w:val="24"/>
        </w:rPr>
        <w:t>rojekto uždaviniai</w:t>
      </w:r>
      <w:r w:rsidR="00737807" w:rsidRPr="00985541">
        <w:rPr>
          <w:szCs w:val="24"/>
        </w:rPr>
        <w:t>:</w:t>
      </w:r>
    </w:p>
    <w:p w:rsidR="008E4F53" w:rsidRPr="00985541" w:rsidRDefault="00461FBA" w:rsidP="00BA5435">
      <w:pPr>
        <w:pStyle w:val="Sraopastraipa"/>
        <w:numPr>
          <w:ilvl w:val="0"/>
          <w:numId w:val="38"/>
        </w:numPr>
        <w:tabs>
          <w:tab w:val="left" w:pos="1134"/>
        </w:tabs>
        <w:spacing w:after="120" w:line="240" w:lineRule="atLeast"/>
        <w:ind w:left="0" w:right="140" w:firstLine="709"/>
        <w:jc w:val="both"/>
        <w:rPr>
          <w:lang w:val="lt-LT"/>
        </w:rPr>
      </w:pPr>
      <w:r w:rsidRPr="00985541">
        <w:rPr>
          <w:lang w:val="lt-LT"/>
        </w:rPr>
        <w:t xml:space="preserve">sudaryti sąlygas </w:t>
      </w:r>
      <w:r w:rsidR="002D4701" w:rsidRPr="00985541">
        <w:rPr>
          <w:lang w:val="lt-LT"/>
        </w:rPr>
        <w:t xml:space="preserve">kuo </w:t>
      </w:r>
      <w:r w:rsidR="00B62BA6" w:rsidRPr="00985541">
        <w:rPr>
          <w:lang w:val="lt-LT"/>
        </w:rPr>
        <w:t xml:space="preserve">didesniam </w:t>
      </w:r>
      <w:r w:rsidR="002709A7" w:rsidRPr="00985541">
        <w:rPr>
          <w:lang w:val="lt-LT"/>
        </w:rPr>
        <w:t xml:space="preserve">perspektyvių </w:t>
      </w:r>
      <w:r w:rsidR="008E4F53" w:rsidRPr="00985541">
        <w:rPr>
          <w:lang w:val="lt-LT"/>
        </w:rPr>
        <w:t>juridinių asmenų</w:t>
      </w:r>
      <w:r w:rsidR="00044DEB">
        <w:rPr>
          <w:lang w:val="lt-LT"/>
        </w:rPr>
        <w:t xml:space="preserve">, </w:t>
      </w:r>
      <w:r w:rsidR="00044DEB" w:rsidRPr="00985C19">
        <w:rPr>
          <w:lang w:val="lt-LT"/>
        </w:rPr>
        <w:t>turinčių finansinių sunkumų</w:t>
      </w:r>
      <w:r w:rsidR="00044DEB">
        <w:rPr>
          <w:lang w:val="lt-LT"/>
        </w:rPr>
        <w:t>,</w:t>
      </w:r>
      <w:r w:rsidR="008E4F53" w:rsidRPr="00985541">
        <w:rPr>
          <w:lang w:val="lt-LT"/>
        </w:rPr>
        <w:t xml:space="preserve"> </w:t>
      </w:r>
      <w:r w:rsidR="002D4701" w:rsidRPr="00985541">
        <w:rPr>
          <w:lang w:val="lt-LT"/>
        </w:rPr>
        <w:t>skaičiui</w:t>
      </w:r>
      <w:r w:rsidR="00B62BA6" w:rsidRPr="00985541">
        <w:rPr>
          <w:lang w:val="lt-LT"/>
        </w:rPr>
        <w:t xml:space="preserve"> pradėt</w:t>
      </w:r>
      <w:r w:rsidR="0027575C" w:rsidRPr="00985541">
        <w:rPr>
          <w:lang w:val="lt-LT"/>
        </w:rPr>
        <w:t xml:space="preserve">i restruktūrizavimo procedūras, </w:t>
      </w:r>
      <w:r w:rsidR="00F33F09" w:rsidRPr="00985541">
        <w:rPr>
          <w:lang w:val="lt-LT"/>
        </w:rPr>
        <w:t xml:space="preserve">skatinti </w:t>
      </w:r>
      <w:r w:rsidR="008E4F53" w:rsidRPr="00985541">
        <w:rPr>
          <w:lang w:val="lt-LT"/>
        </w:rPr>
        <w:t xml:space="preserve">juridinius asmenis </w:t>
      </w:r>
      <w:r w:rsidR="00F33F09" w:rsidRPr="00985541">
        <w:rPr>
          <w:lang w:val="lt-LT"/>
        </w:rPr>
        <w:t xml:space="preserve">ir kreditorius ieškoti </w:t>
      </w:r>
      <w:r w:rsidR="008E4F53" w:rsidRPr="00985541">
        <w:rPr>
          <w:lang w:val="lt-LT"/>
        </w:rPr>
        <w:t>juridinio asmens</w:t>
      </w:r>
      <w:r w:rsidR="00F33F09" w:rsidRPr="00985541">
        <w:rPr>
          <w:lang w:val="lt-LT"/>
        </w:rPr>
        <w:t xml:space="preserve"> finansinę būklę gerinan</w:t>
      </w:r>
      <w:r w:rsidR="008E4F53" w:rsidRPr="00985541">
        <w:rPr>
          <w:lang w:val="lt-LT"/>
        </w:rPr>
        <w:t>čių sprendimų ne teismo tvarka</w:t>
      </w:r>
      <w:r w:rsidR="00912555" w:rsidRPr="00985541">
        <w:rPr>
          <w:lang w:val="lt-LT"/>
        </w:rPr>
        <w:t>;</w:t>
      </w:r>
    </w:p>
    <w:p w:rsidR="00424056" w:rsidRPr="00985541" w:rsidRDefault="00316487" w:rsidP="00BA5435">
      <w:pPr>
        <w:pStyle w:val="Sraopastraipa"/>
        <w:numPr>
          <w:ilvl w:val="0"/>
          <w:numId w:val="38"/>
        </w:numPr>
        <w:tabs>
          <w:tab w:val="left" w:pos="1134"/>
        </w:tabs>
        <w:spacing w:after="120" w:line="240" w:lineRule="atLeast"/>
        <w:ind w:left="0" w:right="140" w:firstLine="709"/>
        <w:jc w:val="both"/>
        <w:rPr>
          <w:lang w:val="lt-LT"/>
        </w:rPr>
      </w:pPr>
      <w:r w:rsidRPr="00985541">
        <w:rPr>
          <w:lang w:val="lt-LT"/>
        </w:rPr>
        <w:t>spartinti nemokumo procedūras,</w:t>
      </w:r>
      <w:r w:rsidR="007C4A0B" w:rsidRPr="00985541">
        <w:rPr>
          <w:lang w:val="lt-LT"/>
        </w:rPr>
        <w:t xml:space="preserve"> tobulinant nemokumo procesų dalyvių ginčų nagrinėjimo, bankroto administravimo išlaidų, turto pardavimo, duomenų teikimo ir k</w:t>
      </w:r>
      <w:r w:rsidR="00BA5435" w:rsidRPr="00985541">
        <w:rPr>
          <w:lang w:val="lt-LT"/>
        </w:rPr>
        <w:t>i</w:t>
      </w:r>
      <w:r w:rsidR="007C4A0B" w:rsidRPr="00985541">
        <w:rPr>
          <w:lang w:val="lt-LT"/>
        </w:rPr>
        <w:t>t</w:t>
      </w:r>
      <w:r w:rsidR="00BA5435" w:rsidRPr="00985541">
        <w:rPr>
          <w:lang w:val="lt-LT"/>
        </w:rPr>
        <w:t>ų</w:t>
      </w:r>
      <w:r w:rsidR="007C4A0B" w:rsidRPr="00985541">
        <w:rPr>
          <w:lang w:val="lt-LT"/>
        </w:rPr>
        <w:t xml:space="preserve"> klausimų reguliavimą, ir taip sudaryti prielaidas kreditorių reikalavimų tenkinimui didesne apimtimi, taip pat </w:t>
      </w:r>
      <w:r w:rsidRPr="00985541">
        <w:rPr>
          <w:lang w:val="lt-LT"/>
        </w:rPr>
        <w:t>sprendžiant klausimus, kai juridinis asmuo neturi turto arba jo nepakanka bankroto administravimo išlaidoms apmokėti</w:t>
      </w:r>
      <w:r w:rsidR="005B6D76" w:rsidRPr="00985541">
        <w:rPr>
          <w:lang w:val="lt-LT"/>
        </w:rPr>
        <w:t>;</w:t>
      </w:r>
    </w:p>
    <w:p w:rsidR="005B6D76" w:rsidRPr="00985541" w:rsidRDefault="005B6D76" w:rsidP="00BA5435">
      <w:pPr>
        <w:pStyle w:val="Sraopastraipa"/>
        <w:numPr>
          <w:ilvl w:val="0"/>
          <w:numId w:val="38"/>
        </w:numPr>
        <w:tabs>
          <w:tab w:val="left" w:pos="1134"/>
        </w:tabs>
        <w:spacing w:after="120" w:line="240" w:lineRule="atLeast"/>
        <w:ind w:left="0" w:right="140" w:firstLine="709"/>
        <w:jc w:val="both"/>
        <w:rPr>
          <w:lang w:val="lt-LT"/>
        </w:rPr>
      </w:pPr>
      <w:r w:rsidRPr="00985541">
        <w:rPr>
          <w:lang w:val="lt-LT"/>
        </w:rPr>
        <w:t>įtvirtinti naują nemokumo administratorių priežiūros modelį, apjungiant bankroto ir restruktūrizavimo administratorių profesijas į vieną, sukuriant nemokumo administratorių savivaldą, siekiant užtikrinti aukštesnę nemokumo administratorių kvalifikaciją ir nemokumo procedūrų administravimo kokybę.</w:t>
      </w:r>
    </w:p>
    <w:p w:rsidR="00737807" w:rsidRPr="00AE4589" w:rsidRDefault="00737807" w:rsidP="00BA5435">
      <w:pPr>
        <w:spacing w:after="120" w:line="240" w:lineRule="atLeast"/>
        <w:ind w:firstLine="720"/>
        <w:jc w:val="both"/>
        <w:rPr>
          <w:szCs w:val="24"/>
        </w:rPr>
      </w:pPr>
      <w:r w:rsidRPr="006308B2">
        <w:rPr>
          <w:szCs w:val="24"/>
        </w:rPr>
        <w:t>Kartu su Projektu teikiami lydimieji projektai:</w:t>
      </w:r>
    </w:p>
    <w:p w:rsidR="00A93BD9" w:rsidRPr="00985541" w:rsidRDefault="00737807" w:rsidP="00BA5435">
      <w:pPr>
        <w:pStyle w:val="Sraopastraipa"/>
        <w:numPr>
          <w:ilvl w:val="0"/>
          <w:numId w:val="31"/>
        </w:numPr>
        <w:tabs>
          <w:tab w:val="left" w:pos="1134"/>
        </w:tabs>
        <w:spacing w:after="120" w:line="240" w:lineRule="atLeast"/>
        <w:ind w:left="0" w:right="140" w:firstLine="709"/>
        <w:jc w:val="both"/>
        <w:rPr>
          <w:lang w:val="lt-LT"/>
        </w:rPr>
      </w:pPr>
      <w:r w:rsidRPr="00985541">
        <w:rPr>
          <w:lang w:val="lt-LT"/>
        </w:rPr>
        <w:t>Lietuvos Respublikos civilinio kodekso</w:t>
      </w:r>
      <w:r w:rsidR="00A93BD9" w:rsidRPr="00985541">
        <w:rPr>
          <w:lang w:val="lt-LT"/>
        </w:rPr>
        <w:t xml:space="preserve"> </w:t>
      </w:r>
      <w:r w:rsidR="00A93BD9" w:rsidRPr="00985541">
        <w:rPr>
          <w:caps/>
        </w:rPr>
        <w:t>2.</w:t>
      </w:r>
      <w:r w:rsidR="00A93BD9" w:rsidRPr="00985541">
        <w:rPr>
          <w:caps/>
          <w:lang w:val="lt-LT"/>
        </w:rPr>
        <w:t>70</w:t>
      </w:r>
      <w:r w:rsidR="00626CC4">
        <w:rPr>
          <w:caps/>
          <w:lang w:val="lt-LT"/>
        </w:rPr>
        <w:t xml:space="preserve">, 2.106 </w:t>
      </w:r>
      <w:r w:rsidR="00A93BD9" w:rsidRPr="00985541">
        <w:rPr>
          <w:lang w:val="lt-LT"/>
        </w:rPr>
        <w:t>ir</w:t>
      </w:r>
      <w:r w:rsidR="00A93BD9" w:rsidRPr="00985541">
        <w:rPr>
          <w:caps/>
          <w:lang w:val="lt-LT"/>
        </w:rPr>
        <w:t xml:space="preserve"> </w:t>
      </w:r>
      <w:r w:rsidR="00A93BD9" w:rsidRPr="00985541">
        <w:rPr>
          <w:bCs/>
          <w:lang w:val="lt-LT" w:eastAsia="lt-LT"/>
        </w:rPr>
        <w:t>6.410 straipsnių</w:t>
      </w:r>
      <w:r w:rsidRPr="00985541">
        <w:rPr>
          <w:lang w:val="lt-LT"/>
        </w:rPr>
        <w:t xml:space="preserve"> pakeitimo įstatymo projektas, kurio tikslas nustatyti </w:t>
      </w:r>
      <w:r w:rsidR="00A1572C" w:rsidRPr="00985541">
        <w:rPr>
          <w:lang w:val="lt-LT"/>
        </w:rPr>
        <w:t xml:space="preserve">galimybę </w:t>
      </w:r>
      <w:r w:rsidR="00A93BD9" w:rsidRPr="00985541">
        <w:rPr>
          <w:lang w:val="lt-LT"/>
        </w:rPr>
        <w:t xml:space="preserve">inicijuoti juridinio asmens likvidavimą juridinių asmenų registro tvarkytojo iniciatyva, kai juridinio asmens bankroto byla neiškeliama dėl to, kad juridinis asmuo neturi turto ar jo nepakanka bankroto administravimo išlaidoms apmokėti, taip pat suderinti </w:t>
      </w:r>
      <w:r w:rsidR="006A7CE9" w:rsidRPr="00985541">
        <w:rPr>
          <w:lang w:val="lt-LT"/>
        </w:rPr>
        <w:t xml:space="preserve">nuostatas dėl </w:t>
      </w:r>
      <w:r w:rsidR="00A93BD9" w:rsidRPr="00985541">
        <w:rPr>
          <w:lang w:val="lt-LT"/>
        </w:rPr>
        <w:t>įmonės pirkimo–pardavimo;</w:t>
      </w:r>
    </w:p>
    <w:p w:rsidR="00F00CE9" w:rsidRPr="00985541" w:rsidRDefault="00C02784" w:rsidP="00BA5435">
      <w:pPr>
        <w:pStyle w:val="Sraopastraipa"/>
        <w:numPr>
          <w:ilvl w:val="0"/>
          <w:numId w:val="31"/>
        </w:numPr>
        <w:tabs>
          <w:tab w:val="left" w:pos="1134"/>
        </w:tabs>
        <w:spacing w:after="120" w:line="240" w:lineRule="atLeast"/>
        <w:ind w:left="0" w:right="140" w:firstLine="709"/>
        <w:jc w:val="both"/>
        <w:rPr>
          <w:lang w:val="lt-LT"/>
        </w:rPr>
      </w:pPr>
      <w:r w:rsidRPr="00985541">
        <w:rPr>
          <w:lang w:val="lt-LT"/>
        </w:rPr>
        <w:t xml:space="preserve">Lietuvos Respublikos civilinio proceso kodekso 80, 83 ir 87 straipsnių pakeitimo įstatymo projektas, kurio tikslas </w:t>
      </w:r>
      <w:r w:rsidR="00932FBE" w:rsidRPr="00985541">
        <w:rPr>
          <w:lang w:val="lt-LT"/>
        </w:rPr>
        <w:t xml:space="preserve">apmokestinti </w:t>
      </w:r>
      <w:r w:rsidR="00F00CE9" w:rsidRPr="00985541">
        <w:rPr>
          <w:lang w:val="lt-LT"/>
        </w:rPr>
        <w:t>žyminiu mokesčiu ieškinius dėl juridinio asmens restruktūrizavimo bylos iškėlimo ir atskiruosius skundus;</w:t>
      </w:r>
    </w:p>
    <w:p w:rsidR="00F00CE9" w:rsidRPr="00985541" w:rsidRDefault="00092036" w:rsidP="00BA5435">
      <w:pPr>
        <w:pStyle w:val="Sraopastraipa"/>
        <w:numPr>
          <w:ilvl w:val="0"/>
          <w:numId w:val="31"/>
        </w:numPr>
        <w:tabs>
          <w:tab w:val="left" w:pos="1134"/>
        </w:tabs>
        <w:spacing w:after="120" w:line="240" w:lineRule="atLeast"/>
        <w:ind w:left="0" w:right="140" w:firstLine="709"/>
        <w:jc w:val="both"/>
        <w:rPr>
          <w:lang w:val="lt-LT"/>
        </w:rPr>
      </w:pPr>
      <w:r w:rsidRPr="00985541">
        <w:rPr>
          <w:lang w:val="lt-LT"/>
        </w:rPr>
        <w:t xml:space="preserve">Lietuvos Respublikos </w:t>
      </w:r>
      <w:r w:rsidRPr="00985541">
        <w:rPr>
          <w:bCs/>
          <w:lang w:val="lt-LT" w:eastAsia="lt-LT"/>
        </w:rPr>
        <w:t>darbo kodekso patvirtinimo, įsigaliojimo ir įgyvendinimo įstatymo Nr. XII-2603 1 straipsniu patvirtinto Lietuvos Respublikos darbo kodekso 62</w:t>
      </w:r>
      <w:r w:rsidR="00626CC4">
        <w:rPr>
          <w:bCs/>
          <w:lang w:val="lt-LT" w:eastAsia="lt-LT"/>
        </w:rPr>
        <w:t xml:space="preserve">, </w:t>
      </w:r>
      <w:r w:rsidRPr="00985541">
        <w:rPr>
          <w:bCs/>
          <w:lang w:val="lt-LT" w:eastAsia="lt-LT"/>
        </w:rPr>
        <w:t xml:space="preserve">63 </w:t>
      </w:r>
      <w:r w:rsidR="000B00DA">
        <w:rPr>
          <w:bCs/>
          <w:lang w:val="lt-LT" w:eastAsia="lt-LT"/>
        </w:rPr>
        <w:t>ir 200 </w:t>
      </w:r>
      <w:r w:rsidRPr="00985541">
        <w:rPr>
          <w:bCs/>
          <w:lang w:val="lt-LT" w:eastAsia="lt-LT"/>
        </w:rPr>
        <w:t>straipsnių pakeitimo įstatymo</w:t>
      </w:r>
      <w:r w:rsidRPr="00985541">
        <w:rPr>
          <w:lang w:val="lt-LT"/>
        </w:rPr>
        <w:t xml:space="preserve"> projektas, kurio tikslas aiškiau reglamentuoti </w:t>
      </w:r>
      <w:r w:rsidRPr="00985541">
        <w:rPr>
          <w:bCs/>
          <w:lang w:val="lt-LT" w:eastAsia="lt-LT"/>
        </w:rPr>
        <w:t>darbo sutarties nutraukimą darbdavio bankroto atveju;</w:t>
      </w:r>
    </w:p>
    <w:p w:rsidR="00092036" w:rsidRPr="00985541" w:rsidRDefault="00092036" w:rsidP="00BA5435">
      <w:pPr>
        <w:pStyle w:val="Sraopastraipa"/>
        <w:numPr>
          <w:ilvl w:val="0"/>
          <w:numId w:val="31"/>
        </w:numPr>
        <w:tabs>
          <w:tab w:val="left" w:pos="1134"/>
        </w:tabs>
        <w:spacing w:after="120" w:line="240" w:lineRule="atLeast"/>
        <w:ind w:left="0" w:right="140" w:firstLine="709"/>
        <w:jc w:val="both"/>
        <w:rPr>
          <w:bCs/>
          <w:lang w:val="lt-LT" w:eastAsia="lt-LT"/>
        </w:rPr>
      </w:pPr>
      <w:r w:rsidRPr="00985541">
        <w:rPr>
          <w:bCs/>
          <w:lang w:val="lt-LT"/>
        </w:rPr>
        <w:t xml:space="preserve">Lietuvos </w:t>
      </w:r>
      <w:r w:rsidRPr="00985541">
        <w:rPr>
          <w:bCs/>
          <w:lang w:val="lt-LT" w:eastAsia="lt-LT"/>
        </w:rPr>
        <w:t xml:space="preserve">Respublikos fizinių asmenų įstatymo Nr. XI-2000 2, </w:t>
      </w:r>
      <w:r w:rsidR="00BA5435" w:rsidRPr="00985541">
        <w:rPr>
          <w:bCs/>
          <w:lang w:val="lt-LT" w:eastAsia="lt-LT"/>
        </w:rPr>
        <w:t xml:space="preserve">11, </w:t>
      </w:r>
      <w:r w:rsidRPr="00985541">
        <w:rPr>
          <w:bCs/>
          <w:lang w:val="lt-LT" w:eastAsia="lt-LT"/>
        </w:rPr>
        <w:t>12, 13, 14 i</w:t>
      </w:r>
      <w:r w:rsidR="000B00DA">
        <w:rPr>
          <w:bCs/>
          <w:lang w:val="lt-LT" w:eastAsia="lt-LT"/>
        </w:rPr>
        <w:t>r 21 </w:t>
      </w:r>
      <w:r w:rsidRPr="00985541">
        <w:rPr>
          <w:bCs/>
          <w:lang w:val="lt-LT" w:eastAsia="lt-LT"/>
        </w:rPr>
        <w:t>straipsnių pakeitimo įstatym</w:t>
      </w:r>
      <w:r w:rsidR="00B35EA4" w:rsidRPr="00985541">
        <w:rPr>
          <w:bCs/>
          <w:lang w:val="lt-LT" w:eastAsia="lt-LT"/>
        </w:rPr>
        <w:t>o projektas</w:t>
      </w:r>
      <w:r w:rsidRPr="00985541">
        <w:rPr>
          <w:bCs/>
          <w:lang w:val="lt-LT" w:eastAsia="lt-LT"/>
        </w:rPr>
        <w:t>, kurio tikslas suderinti šio įstatymo nuostatas su Projekto nuostatomis;</w:t>
      </w:r>
    </w:p>
    <w:p w:rsidR="00EB7A51" w:rsidRPr="00985541" w:rsidRDefault="00B35EA4" w:rsidP="00BA5435">
      <w:pPr>
        <w:pStyle w:val="Sraopastraipa"/>
        <w:numPr>
          <w:ilvl w:val="0"/>
          <w:numId w:val="31"/>
        </w:numPr>
        <w:tabs>
          <w:tab w:val="left" w:pos="1134"/>
        </w:tabs>
        <w:spacing w:after="120" w:line="240" w:lineRule="atLeast"/>
        <w:ind w:left="0" w:firstLine="709"/>
        <w:jc w:val="both"/>
        <w:rPr>
          <w:bCs/>
          <w:lang w:val="lt-LT" w:eastAsia="lt-LT"/>
        </w:rPr>
      </w:pPr>
      <w:r w:rsidRPr="00985541">
        <w:rPr>
          <w:bCs/>
          <w:lang w:val="lt-LT" w:eastAsia="lt-LT"/>
        </w:rPr>
        <w:t>Lietuvos Respublikos garantijų darbuotojams jų darbdaviui tapus nemokiam ir ilgalaikio darbo išmokų įstatymo Nr. XII-2604 pakeitimo įstatymo 2, 3, 6</w:t>
      </w:r>
      <w:r w:rsidR="00626CC4">
        <w:rPr>
          <w:bCs/>
          <w:lang w:val="lt-LT" w:eastAsia="lt-LT"/>
        </w:rPr>
        <w:t xml:space="preserve">, </w:t>
      </w:r>
      <w:r w:rsidRPr="00985541">
        <w:rPr>
          <w:bCs/>
          <w:lang w:val="lt-LT" w:eastAsia="lt-LT"/>
        </w:rPr>
        <w:t xml:space="preserve">7 </w:t>
      </w:r>
      <w:r w:rsidR="00626CC4">
        <w:rPr>
          <w:bCs/>
          <w:lang w:val="lt-LT" w:eastAsia="lt-LT"/>
        </w:rPr>
        <w:t xml:space="preserve">ir 8 </w:t>
      </w:r>
      <w:r w:rsidRPr="00985541">
        <w:rPr>
          <w:bCs/>
          <w:lang w:val="lt-LT" w:eastAsia="lt-LT"/>
        </w:rPr>
        <w:t xml:space="preserve">straipsnių pakeitimo įstatymo projektas, kurio tikslas nustatyti galimybę mokėti </w:t>
      </w:r>
      <w:r w:rsidR="006A7CE9" w:rsidRPr="00985541">
        <w:rPr>
          <w:bCs/>
          <w:lang w:val="lt-LT" w:eastAsia="lt-LT"/>
        </w:rPr>
        <w:t>i</w:t>
      </w:r>
      <w:r w:rsidRPr="00985541">
        <w:rPr>
          <w:bCs/>
          <w:lang w:val="lt-LT" w:eastAsia="lt-LT"/>
        </w:rPr>
        <w:t>šmokas</w:t>
      </w:r>
      <w:r w:rsidR="00CA2CEF">
        <w:rPr>
          <w:bCs/>
          <w:lang w:val="lt-LT" w:eastAsia="lt-LT"/>
        </w:rPr>
        <w:t xml:space="preserve"> darbuotojams</w:t>
      </w:r>
      <w:r w:rsidRPr="00985541">
        <w:rPr>
          <w:bCs/>
          <w:lang w:val="lt-LT" w:eastAsia="lt-LT"/>
        </w:rPr>
        <w:t xml:space="preserve"> iš Garantinio fondo, </w:t>
      </w:r>
      <w:r w:rsidR="00EB7A51" w:rsidRPr="00985541">
        <w:rPr>
          <w:bCs/>
          <w:lang w:val="lt-LT" w:eastAsia="lt-LT"/>
        </w:rPr>
        <w:t>priėmus teismo nutartį atsisakyti iškelti juridinio asmens bankroto bylą ir siūlyti inicijuoti juridinio asmens likvidavimą juridinių asmenų registro tvarkytojo iniciatyva</w:t>
      </w:r>
      <w:r w:rsidR="00AE4589">
        <w:rPr>
          <w:bCs/>
          <w:lang w:val="lt-LT" w:eastAsia="lt-LT"/>
        </w:rPr>
        <w:t>, taip pat sudaryti sąlygas mokėti išmokas juridinio asmens restruktūrizavimo atveju</w:t>
      </w:r>
      <w:r w:rsidR="00EB7A51" w:rsidRPr="00985541">
        <w:rPr>
          <w:bCs/>
          <w:lang w:val="lt-LT" w:eastAsia="lt-LT"/>
        </w:rPr>
        <w:t xml:space="preserve">; </w:t>
      </w:r>
    </w:p>
    <w:p w:rsidR="00EB7A51" w:rsidRPr="00985541" w:rsidRDefault="00EB7A51" w:rsidP="00BA5435">
      <w:pPr>
        <w:pStyle w:val="Sraopastraipa"/>
        <w:numPr>
          <w:ilvl w:val="0"/>
          <w:numId w:val="31"/>
        </w:numPr>
        <w:tabs>
          <w:tab w:val="left" w:pos="1134"/>
        </w:tabs>
        <w:spacing w:after="120" w:line="240" w:lineRule="atLeast"/>
        <w:ind w:left="0" w:firstLine="709"/>
        <w:jc w:val="both"/>
        <w:rPr>
          <w:bCs/>
          <w:lang w:val="lt-LT" w:eastAsia="lt-LT"/>
        </w:rPr>
      </w:pPr>
      <w:r w:rsidRPr="00985541">
        <w:rPr>
          <w:bCs/>
          <w:lang w:val="lt-LT" w:eastAsia="lt-LT"/>
        </w:rPr>
        <w:t xml:space="preserve">Lietuvos Respublikos bankų įstatymo Nr. IX-2085 83, </w:t>
      </w:r>
      <w:r w:rsidR="00626CC4">
        <w:rPr>
          <w:bCs/>
          <w:lang w:val="lt-LT" w:eastAsia="lt-LT"/>
        </w:rPr>
        <w:t xml:space="preserve">85, </w:t>
      </w:r>
      <w:r w:rsidRPr="00985541">
        <w:rPr>
          <w:bCs/>
          <w:lang w:val="lt-LT" w:eastAsia="lt-LT"/>
        </w:rPr>
        <w:t>86 straipsnių pakeitimo ir papildymo 85</w:t>
      </w:r>
      <w:r w:rsidRPr="00985541">
        <w:rPr>
          <w:bCs/>
          <w:vertAlign w:val="superscript"/>
          <w:lang w:val="lt-LT" w:eastAsia="lt-LT"/>
        </w:rPr>
        <w:t>1</w:t>
      </w:r>
      <w:r w:rsidRPr="00985541">
        <w:rPr>
          <w:bCs/>
          <w:lang w:val="lt-LT" w:eastAsia="lt-LT"/>
        </w:rPr>
        <w:t xml:space="preserve"> straipsniu įstatymo projektas, kurio tikslas nustatyti finansinio turto pardavimo ir nemokumo administratoriaus p</w:t>
      </w:r>
      <w:r w:rsidR="003B3607" w:rsidRPr="00985541">
        <w:rPr>
          <w:bCs/>
          <w:lang w:val="lt-LT" w:eastAsia="lt-LT"/>
        </w:rPr>
        <w:t>a</w:t>
      </w:r>
      <w:r w:rsidRPr="00985541">
        <w:rPr>
          <w:bCs/>
          <w:lang w:val="lt-LT" w:eastAsia="lt-LT"/>
        </w:rPr>
        <w:t xml:space="preserve">skyrimo </w:t>
      </w:r>
      <w:r w:rsidR="003B3607" w:rsidRPr="00985541">
        <w:rPr>
          <w:bCs/>
          <w:lang w:val="lt-LT" w:eastAsia="lt-LT"/>
        </w:rPr>
        <w:t>ypatumus</w:t>
      </w:r>
      <w:r w:rsidRPr="00985541">
        <w:rPr>
          <w:bCs/>
          <w:lang w:val="lt-LT" w:eastAsia="lt-LT"/>
        </w:rPr>
        <w:t>;</w:t>
      </w:r>
    </w:p>
    <w:p w:rsidR="00EB7A51" w:rsidRPr="00985541" w:rsidRDefault="003B3607" w:rsidP="00BA5435">
      <w:pPr>
        <w:pStyle w:val="Sraopastraipa"/>
        <w:numPr>
          <w:ilvl w:val="0"/>
          <w:numId w:val="31"/>
        </w:numPr>
        <w:tabs>
          <w:tab w:val="left" w:pos="1134"/>
        </w:tabs>
        <w:spacing w:after="120" w:line="240" w:lineRule="atLeast"/>
        <w:ind w:left="0" w:firstLine="709"/>
        <w:jc w:val="both"/>
        <w:rPr>
          <w:bCs/>
          <w:lang w:val="lt-LT" w:eastAsia="lt-LT"/>
        </w:rPr>
      </w:pPr>
      <w:r w:rsidRPr="00985541">
        <w:rPr>
          <w:bCs/>
          <w:lang w:val="lt-LT" w:eastAsia="lt-LT"/>
        </w:rPr>
        <w:t>Lietuvos Respublikos centrinių kredito unijų įstatymo Nr. VIII-1682 66</w:t>
      </w:r>
      <w:r w:rsidR="00BA5435" w:rsidRPr="00985541">
        <w:rPr>
          <w:bCs/>
          <w:lang w:val="lt-LT" w:eastAsia="lt-LT"/>
        </w:rPr>
        <w:t>, 68</w:t>
      </w:r>
      <w:r w:rsidR="000B00DA">
        <w:rPr>
          <w:bCs/>
          <w:lang w:val="lt-LT" w:eastAsia="lt-LT"/>
        </w:rPr>
        <w:t xml:space="preserve"> ir 69 </w:t>
      </w:r>
      <w:r w:rsidRPr="00985541">
        <w:rPr>
          <w:bCs/>
          <w:lang w:val="lt-LT" w:eastAsia="lt-LT"/>
        </w:rPr>
        <w:t>straipsnių pakeitimo įstatymo projektas, kurio tikslas nustatyti finansinio turto pardavimo ir nemokumo administratoriaus paskyrimo ypatumus;</w:t>
      </w:r>
    </w:p>
    <w:p w:rsidR="00EB7A51" w:rsidRPr="00985541" w:rsidRDefault="003B3607" w:rsidP="00BA5435">
      <w:pPr>
        <w:pStyle w:val="Sraopastraipa"/>
        <w:numPr>
          <w:ilvl w:val="0"/>
          <w:numId w:val="31"/>
        </w:numPr>
        <w:tabs>
          <w:tab w:val="left" w:pos="1134"/>
        </w:tabs>
        <w:spacing w:after="120" w:line="240" w:lineRule="atLeast"/>
        <w:ind w:left="0" w:firstLine="709"/>
        <w:jc w:val="both"/>
        <w:rPr>
          <w:bCs/>
          <w:lang w:val="lt-LT" w:eastAsia="lt-LT"/>
        </w:rPr>
      </w:pPr>
      <w:r w:rsidRPr="00985541">
        <w:rPr>
          <w:bCs/>
          <w:lang w:val="lt-LT" w:eastAsia="lt-LT"/>
        </w:rPr>
        <w:lastRenderedPageBreak/>
        <w:t>Lietuvos Respublikos kredito unijų įstatymo Nr. I-796 73</w:t>
      </w:r>
      <w:r w:rsidR="00BA5435" w:rsidRPr="00985541">
        <w:rPr>
          <w:bCs/>
          <w:lang w:val="lt-LT" w:eastAsia="lt-LT"/>
        </w:rPr>
        <w:t>, 75</w:t>
      </w:r>
      <w:r w:rsidRPr="00985541">
        <w:rPr>
          <w:bCs/>
          <w:lang w:val="lt-LT" w:eastAsia="lt-LT"/>
        </w:rPr>
        <w:t xml:space="preserve"> ir 76  straipsnių pakeitimo įstatymo projektas, kurio tikslas nustatyti finansinio turto pardavimo ir nemokumo administratoriaus paskyrimo ypatumus;</w:t>
      </w:r>
    </w:p>
    <w:p w:rsidR="003B3607" w:rsidRPr="00985541" w:rsidRDefault="003B3607" w:rsidP="00BA5435">
      <w:pPr>
        <w:pStyle w:val="Sraopastraipa"/>
        <w:numPr>
          <w:ilvl w:val="0"/>
          <w:numId w:val="31"/>
        </w:numPr>
        <w:tabs>
          <w:tab w:val="left" w:pos="1134"/>
        </w:tabs>
        <w:spacing w:after="120" w:line="240" w:lineRule="atLeast"/>
        <w:ind w:left="0" w:right="140" w:firstLine="709"/>
        <w:jc w:val="both"/>
        <w:rPr>
          <w:bCs/>
          <w:lang w:val="lt-LT" w:eastAsia="lt-LT"/>
        </w:rPr>
      </w:pPr>
      <w:r w:rsidRPr="00985541">
        <w:rPr>
          <w:bCs/>
          <w:lang w:val="lt-LT"/>
        </w:rPr>
        <w:t xml:space="preserve">Lietuvos Respublikos akcinių bendrovių įstatymo Nr. VIII-1835 20, 24, </w:t>
      </w:r>
      <w:r w:rsidR="00626CC4">
        <w:rPr>
          <w:bCs/>
          <w:lang w:val="lt-LT"/>
        </w:rPr>
        <w:t xml:space="preserve">34 ir </w:t>
      </w:r>
      <w:r w:rsidR="000B00DA">
        <w:rPr>
          <w:bCs/>
          <w:lang w:val="lt-LT"/>
        </w:rPr>
        <w:t>73 </w:t>
      </w:r>
      <w:r w:rsidRPr="00985541">
        <w:rPr>
          <w:bCs/>
          <w:lang w:val="lt-LT"/>
        </w:rPr>
        <w:t xml:space="preserve">straipsnių pakeitimo įstatymo projektas, kurio tikslas suderinti </w:t>
      </w:r>
      <w:r w:rsidRPr="00985541">
        <w:rPr>
          <w:bCs/>
          <w:lang w:val="lt-LT" w:eastAsia="lt-LT"/>
        </w:rPr>
        <w:t>šio įstatymo nuostatas su Projekto nuostatomis;</w:t>
      </w:r>
    </w:p>
    <w:p w:rsidR="00626CC4" w:rsidRPr="00626CC4" w:rsidRDefault="00CF7C27" w:rsidP="00BA5435">
      <w:pPr>
        <w:pStyle w:val="Sraopastraipa"/>
        <w:numPr>
          <w:ilvl w:val="0"/>
          <w:numId w:val="31"/>
        </w:numPr>
        <w:tabs>
          <w:tab w:val="left" w:pos="1134"/>
        </w:tabs>
        <w:spacing w:after="120" w:line="240" w:lineRule="atLeast"/>
        <w:ind w:left="0" w:right="140" w:firstLine="709"/>
        <w:jc w:val="both"/>
        <w:rPr>
          <w:bCs/>
          <w:lang w:val="lt-LT" w:eastAsia="lt-LT"/>
        </w:rPr>
      </w:pPr>
      <w:r w:rsidRPr="00626CC4">
        <w:rPr>
          <w:bCs/>
          <w:lang w:val="lt-LT"/>
        </w:rPr>
        <w:t>Lietuvos Respublikos</w:t>
      </w:r>
      <w:r w:rsidRPr="00626CC4">
        <w:rPr>
          <w:bCs/>
          <w:caps/>
          <w:lang w:val="lt-LT"/>
        </w:rPr>
        <w:t xml:space="preserve"> </w:t>
      </w:r>
      <w:r w:rsidRPr="00626CC4">
        <w:rPr>
          <w:lang w:val="lt-LT"/>
        </w:rPr>
        <w:t xml:space="preserve">viešųjų pirkimų įstatymo Nr. </w:t>
      </w:r>
      <w:r w:rsidRPr="00626CC4">
        <w:rPr>
          <w:color w:val="000000"/>
          <w:lang w:val="lt-LT"/>
        </w:rPr>
        <w:t xml:space="preserve">I-1491 </w:t>
      </w:r>
      <w:r w:rsidRPr="00626CC4">
        <w:rPr>
          <w:lang w:val="lt-LT"/>
        </w:rPr>
        <w:t>46 straipsnio pakeitimo įstatymo projekt</w:t>
      </w:r>
      <w:r w:rsidR="00626CC4" w:rsidRPr="00626CC4">
        <w:rPr>
          <w:lang w:val="lt-LT"/>
        </w:rPr>
        <w:t>as</w:t>
      </w:r>
      <w:r w:rsidRPr="00626CC4">
        <w:rPr>
          <w:lang w:val="lt-LT"/>
        </w:rPr>
        <w:t xml:space="preserve">, </w:t>
      </w:r>
      <w:r w:rsidRPr="00626CC4">
        <w:rPr>
          <w:bCs/>
          <w:lang w:val="lt-LT"/>
        </w:rPr>
        <w:t xml:space="preserve">kurio tikslas suderinti </w:t>
      </w:r>
      <w:r w:rsidRPr="00626CC4">
        <w:rPr>
          <w:bCs/>
          <w:lang w:val="lt-LT" w:eastAsia="lt-LT"/>
        </w:rPr>
        <w:t>šio įstatymo nuostatas su Projekto nuostatomis</w:t>
      </w:r>
      <w:r w:rsidR="00626CC4" w:rsidRPr="00626CC4">
        <w:rPr>
          <w:bCs/>
          <w:lang w:val="lt-LT" w:eastAsia="lt-LT"/>
        </w:rPr>
        <w:t>;</w:t>
      </w:r>
    </w:p>
    <w:p w:rsidR="00CF7C27" w:rsidRPr="00626CC4" w:rsidRDefault="00626CC4" w:rsidP="00BA5435">
      <w:pPr>
        <w:pStyle w:val="Sraopastraipa"/>
        <w:numPr>
          <w:ilvl w:val="0"/>
          <w:numId w:val="31"/>
        </w:numPr>
        <w:tabs>
          <w:tab w:val="left" w:pos="1134"/>
        </w:tabs>
        <w:spacing w:after="120" w:line="240" w:lineRule="atLeast"/>
        <w:ind w:left="0" w:right="140" w:firstLine="709"/>
        <w:jc w:val="both"/>
        <w:rPr>
          <w:bCs/>
          <w:lang w:val="lt-LT" w:eastAsia="lt-LT"/>
        </w:rPr>
      </w:pPr>
      <w:r w:rsidRPr="00626CC4">
        <w:rPr>
          <w:bCs/>
          <w:lang w:val="lt-LT"/>
        </w:rPr>
        <w:t xml:space="preserve">Lietuvos Respublikos </w:t>
      </w:r>
      <w:r w:rsidRPr="00626CC4">
        <w:rPr>
          <w:lang w:val="lt-LT"/>
        </w:rPr>
        <w:t>draudimo įstatymo Nr. IX-1737</w:t>
      </w:r>
      <w:r w:rsidRPr="00626CC4">
        <w:rPr>
          <w:sz w:val="22"/>
          <w:lang w:val="lt-LT"/>
        </w:rPr>
        <w:t xml:space="preserve"> </w:t>
      </w:r>
      <w:r w:rsidR="000B00DA">
        <w:rPr>
          <w:lang w:val="lt-LT"/>
        </w:rPr>
        <w:t>143, 147, 148, 154 ir 157 </w:t>
      </w:r>
      <w:r w:rsidRPr="00626CC4">
        <w:rPr>
          <w:lang w:val="lt-LT"/>
        </w:rPr>
        <w:t xml:space="preserve">straipsnių pakeitimo įstatymo projektas, </w:t>
      </w:r>
      <w:r w:rsidRPr="00626CC4">
        <w:rPr>
          <w:bCs/>
          <w:lang w:val="lt-LT"/>
        </w:rPr>
        <w:t xml:space="preserve">kurio tikslas suderinti </w:t>
      </w:r>
      <w:r w:rsidRPr="00626CC4">
        <w:rPr>
          <w:bCs/>
          <w:lang w:val="lt-LT" w:eastAsia="lt-LT"/>
        </w:rPr>
        <w:t>šio įstatymo nuostatas su Projekto nuostatomis.</w:t>
      </w:r>
    </w:p>
    <w:p w:rsidR="00334F26" w:rsidRPr="00985541" w:rsidRDefault="00334F26" w:rsidP="00BA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right="140" w:firstLine="709"/>
        <w:jc w:val="both"/>
        <w:rPr>
          <w:szCs w:val="24"/>
        </w:rPr>
      </w:pPr>
    </w:p>
    <w:p w:rsidR="00667F53" w:rsidRPr="00985541" w:rsidRDefault="00667F53" w:rsidP="00BA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tLeast"/>
        <w:ind w:right="140" w:firstLine="709"/>
        <w:jc w:val="both"/>
        <w:rPr>
          <w:b/>
          <w:szCs w:val="24"/>
        </w:rPr>
      </w:pPr>
      <w:r w:rsidRPr="00985541">
        <w:rPr>
          <w:b/>
          <w:szCs w:val="24"/>
        </w:rPr>
        <w:t>2. Projekt</w:t>
      </w:r>
      <w:r w:rsidR="005F4352" w:rsidRPr="00985541">
        <w:rPr>
          <w:b/>
          <w:szCs w:val="24"/>
        </w:rPr>
        <w:t>o</w:t>
      </w:r>
      <w:r w:rsidRPr="00985541">
        <w:rPr>
          <w:b/>
          <w:szCs w:val="24"/>
        </w:rPr>
        <w:t xml:space="preserve"> iniciatoriai (institucija, asmenys ar piliečių įgalioti atstovai) ir rengėjai</w:t>
      </w:r>
      <w:r w:rsidR="00A53E63" w:rsidRPr="00985541">
        <w:rPr>
          <w:b/>
          <w:szCs w:val="24"/>
        </w:rPr>
        <w:t>.</w:t>
      </w:r>
    </w:p>
    <w:p w:rsidR="00620FBA" w:rsidRPr="00985541" w:rsidRDefault="003F7505" w:rsidP="00BA5435">
      <w:pPr>
        <w:spacing w:after="120" w:line="240" w:lineRule="atLeast"/>
        <w:ind w:right="140" w:firstLine="709"/>
        <w:jc w:val="both"/>
        <w:rPr>
          <w:szCs w:val="24"/>
        </w:rPr>
      </w:pPr>
      <w:r w:rsidRPr="00985541">
        <w:rPr>
          <w:szCs w:val="24"/>
        </w:rPr>
        <w:t>Projekt</w:t>
      </w:r>
      <w:r w:rsidR="00650237" w:rsidRPr="00985541">
        <w:rPr>
          <w:szCs w:val="24"/>
        </w:rPr>
        <w:t>a</w:t>
      </w:r>
      <w:r w:rsidR="005F4352" w:rsidRPr="00985541">
        <w:rPr>
          <w:szCs w:val="24"/>
        </w:rPr>
        <w:t>s</w:t>
      </w:r>
      <w:r w:rsidRPr="00985541">
        <w:rPr>
          <w:szCs w:val="24"/>
        </w:rPr>
        <w:t xml:space="preserve"> inici</w:t>
      </w:r>
      <w:r w:rsidR="00650237" w:rsidRPr="00985541">
        <w:rPr>
          <w:szCs w:val="24"/>
        </w:rPr>
        <w:t>juojam</w:t>
      </w:r>
      <w:r w:rsidR="005F4352" w:rsidRPr="00985541">
        <w:rPr>
          <w:szCs w:val="24"/>
        </w:rPr>
        <w:t>as</w:t>
      </w:r>
      <w:r w:rsidR="00620FBA" w:rsidRPr="00985541">
        <w:rPr>
          <w:szCs w:val="24"/>
        </w:rPr>
        <w:t>, vykdant Vyriausybės programos įgyvendinimo planą.</w:t>
      </w:r>
    </w:p>
    <w:p w:rsidR="00620FBA" w:rsidRPr="00985541" w:rsidRDefault="003F7505" w:rsidP="00BA5435">
      <w:pPr>
        <w:spacing w:after="120" w:line="240" w:lineRule="atLeast"/>
        <w:ind w:right="140" w:firstLine="709"/>
        <w:jc w:val="both"/>
        <w:rPr>
          <w:szCs w:val="24"/>
        </w:rPr>
      </w:pPr>
      <w:r w:rsidRPr="00985541">
        <w:rPr>
          <w:szCs w:val="24"/>
        </w:rPr>
        <w:t>P</w:t>
      </w:r>
      <w:r w:rsidR="00667F53" w:rsidRPr="00985541">
        <w:rPr>
          <w:szCs w:val="24"/>
        </w:rPr>
        <w:t>rojekt</w:t>
      </w:r>
      <w:r w:rsidR="005F4352" w:rsidRPr="00985541">
        <w:rPr>
          <w:szCs w:val="24"/>
        </w:rPr>
        <w:t>o</w:t>
      </w:r>
      <w:r w:rsidR="00667F53" w:rsidRPr="00985541">
        <w:rPr>
          <w:szCs w:val="24"/>
        </w:rPr>
        <w:t xml:space="preserve"> </w:t>
      </w:r>
      <w:r w:rsidR="00DD1AF3" w:rsidRPr="00985541">
        <w:rPr>
          <w:szCs w:val="24"/>
        </w:rPr>
        <w:t>rengėjas</w:t>
      </w:r>
      <w:r w:rsidR="00667F53" w:rsidRPr="00985541">
        <w:rPr>
          <w:szCs w:val="24"/>
        </w:rPr>
        <w:t xml:space="preserve"> – </w:t>
      </w:r>
      <w:r w:rsidR="00620FBA" w:rsidRPr="00985541">
        <w:rPr>
          <w:szCs w:val="24"/>
        </w:rPr>
        <w:t xml:space="preserve">Lietuvos Respublikos finansų </w:t>
      </w:r>
      <w:r w:rsidR="00667F53" w:rsidRPr="00985541">
        <w:rPr>
          <w:szCs w:val="24"/>
        </w:rPr>
        <w:t>ministerija. Projekt</w:t>
      </w:r>
      <w:r w:rsidR="005F4352" w:rsidRPr="00985541">
        <w:rPr>
          <w:szCs w:val="24"/>
        </w:rPr>
        <w:t>ą</w:t>
      </w:r>
      <w:r w:rsidR="00667F53" w:rsidRPr="00985541">
        <w:rPr>
          <w:szCs w:val="24"/>
        </w:rPr>
        <w:t xml:space="preserve"> parengė </w:t>
      </w:r>
      <w:r w:rsidR="00620FBA" w:rsidRPr="00985541">
        <w:rPr>
          <w:szCs w:val="24"/>
        </w:rPr>
        <w:t xml:space="preserve">Finansų ministerijos Audito, apskaitos ir nemokumo valdymo departamento (direktorė Ingrida </w:t>
      </w:r>
      <w:proofErr w:type="spellStart"/>
      <w:r w:rsidR="00620FBA" w:rsidRPr="00985541">
        <w:rPr>
          <w:szCs w:val="24"/>
        </w:rPr>
        <w:t>Muckutė</w:t>
      </w:r>
      <w:proofErr w:type="spellEnd"/>
      <w:r w:rsidR="00620FBA" w:rsidRPr="00985541">
        <w:rPr>
          <w:szCs w:val="24"/>
        </w:rPr>
        <w:t xml:space="preserve">, tel. 2390 164, el. p. </w:t>
      </w:r>
      <w:proofErr w:type="spellStart"/>
      <w:r w:rsidR="00620FBA" w:rsidRPr="00985541">
        <w:rPr>
          <w:szCs w:val="24"/>
        </w:rPr>
        <w:t>Ingrida.Muckute@finmin.lt</w:t>
      </w:r>
      <w:proofErr w:type="spellEnd"/>
      <w:r w:rsidR="00620FBA" w:rsidRPr="00985541">
        <w:rPr>
          <w:szCs w:val="24"/>
        </w:rPr>
        <w:t>) A</w:t>
      </w:r>
      <w:r w:rsidR="00756826">
        <w:rPr>
          <w:szCs w:val="24"/>
        </w:rPr>
        <w:t>udito ir nemokumo valdymo skyri</w:t>
      </w:r>
      <w:r w:rsidR="00620FBA" w:rsidRPr="00985541">
        <w:rPr>
          <w:szCs w:val="24"/>
        </w:rPr>
        <w:t xml:space="preserve">us </w:t>
      </w:r>
      <w:r w:rsidR="008D0CCB" w:rsidRPr="00985541">
        <w:rPr>
          <w:szCs w:val="24"/>
        </w:rPr>
        <w:t>(</w:t>
      </w:r>
      <w:r w:rsidR="00620FBA" w:rsidRPr="00985541">
        <w:rPr>
          <w:szCs w:val="24"/>
        </w:rPr>
        <w:t xml:space="preserve">vedėja </w:t>
      </w:r>
      <w:proofErr w:type="spellStart"/>
      <w:r w:rsidR="00620FBA" w:rsidRPr="00985541">
        <w:rPr>
          <w:szCs w:val="24"/>
        </w:rPr>
        <w:t>Siuzana</w:t>
      </w:r>
      <w:proofErr w:type="spellEnd"/>
      <w:r w:rsidR="00620FBA" w:rsidRPr="00985541">
        <w:rPr>
          <w:szCs w:val="24"/>
        </w:rPr>
        <w:t xml:space="preserve"> </w:t>
      </w:r>
      <w:proofErr w:type="spellStart"/>
      <w:r w:rsidR="00620FBA" w:rsidRPr="00985541">
        <w:rPr>
          <w:szCs w:val="24"/>
        </w:rPr>
        <w:t>Ščerbina</w:t>
      </w:r>
      <w:proofErr w:type="spellEnd"/>
      <w:r w:rsidR="00620FBA" w:rsidRPr="00985541">
        <w:rPr>
          <w:szCs w:val="24"/>
        </w:rPr>
        <w:t>–</w:t>
      </w:r>
      <w:proofErr w:type="spellStart"/>
      <w:r w:rsidR="00620FBA" w:rsidRPr="00985541">
        <w:rPr>
          <w:szCs w:val="24"/>
        </w:rPr>
        <w:t>Dalibagienė</w:t>
      </w:r>
      <w:proofErr w:type="spellEnd"/>
      <w:r w:rsidR="008D0CCB" w:rsidRPr="00985541">
        <w:rPr>
          <w:szCs w:val="24"/>
        </w:rPr>
        <w:t>,</w:t>
      </w:r>
      <w:r w:rsidR="00134F22" w:rsidRPr="00985541">
        <w:rPr>
          <w:szCs w:val="24"/>
        </w:rPr>
        <w:t xml:space="preserve"> </w:t>
      </w:r>
      <w:r w:rsidR="00620FBA" w:rsidRPr="00985541">
        <w:rPr>
          <w:szCs w:val="24"/>
        </w:rPr>
        <w:t xml:space="preserve">tel. 2390 052, el. p. </w:t>
      </w:r>
      <w:proofErr w:type="spellStart"/>
      <w:r w:rsidR="00620FBA" w:rsidRPr="00985541">
        <w:rPr>
          <w:szCs w:val="24"/>
        </w:rPr>
        <w:t>Siuzana.Scerbina@finmin.lt</w:t>
      </w:r>
      <w:proofErr w:type="spellEnd"/>
      <w:r w:rsidR="00620FBA" w:rsidRPr="00985541">
        <w:rPr>
          <w:szCs w:val="24"/>
        </w:rPr>
        <w:t>)</w:t>
      </w:r>
      <w:r w:rsidR="00134F22" w:rsidRPr="00985541">
        <w:rPr>
          <w:szCs w:val="24"/>
        </w:rPr>
        <w:t xml:space="preserve">. </w:t>
      </w:r>
    </w:p>
    <w:p w:rsidR="00B3732C" w:rsidRPr="00985541" w:rsidRDefault="00B3732C" w:rsidP="00BA5435">
      <w:pPr>
        <w:spacing w:after="120" w:line="240" w:lineRule="atLeast"/>
        <w:ind w:right="140" w:firstLine="709"/>
        <w:jc w:val="both"/>
        <w:rPr>
          <w:szCs w:val="24"/>
        </w:rPr>
      </w:pPr>
    </w:p>
    <w:p w:rsidR="00667F53" w:rsidRPr="00985541" w:rsidRDefault="00667F53" w:rsidP="00BA5435">
      <w:pPr>
        <w:spacing w:after="120" w:line="240" w:lineRule="atLeast"/>
        <w:ind w:right="142" w:firstLine="709"/>
        <w:jc w:val="both"/>
        <w:rPr>
          <w:b/>
          <w:szCs w:val="24"/>
          <w:lang w:eastAsia="lt-LT"/>
        </w:rPr>
      </w:pPr>
      <w:r w:rsidRPr="00985541">
        <w:rPr>
          <w:b/>
          <w:szCs w:val="24"/>
        </w:rPr>
        <w:t xml:space="preserve">3. </w:t>
      </w:r>
      <w:r w:rsidRPr="00985541">
        <w:rPr>
          <w:b/>
          <w:szCs w:val="24"/>
          <w:lang w:eastAsia="lt-LT"/>
        </w:rPr>
        <w:t xml:space="preserve">Kaip šiuo metu yra reguliuojami </w:t>
      </w:r>
      <w:r w:rsidR="004738D1" w:rsidRPr="00985541">
        <w:rPr>
          <w:b/>
          <w:szCs w:val="24"/>
          <w:lang w:eastAsia="lt-LT"/>
        </w:rPr>
        <w:t>įstatymo p</w:t>
      </w:r>
      <w:r w:rsidRPr="00985541">
        <w:rPr>
          <w:b/>
          <w:szCs w:val="24"/>
          <w:lang w:eastAsia="lt-LT"/>
        </w:rPr>
        <w:t>rojekt</w:t>
      </w:r>
      <w:r w:rsidR="001767B5" w:rsidRPr="00985541">
        <w:rPr>
          <w:b/>
          <w:szCs w:val="24"/>
          <w:lang w:eastAsia="lt-LT"/>
        </w:rPr>
        <w:t>e</w:t>
      </w:r>
      <w:r w:rsidRPr="00985541">
        <w:rPr>
          <w:b/>
          <w:szCs w:val="24"/>
          <w:lang w:eastAsia="lt-LT"/>
        </w:rPr>
        <w:t xml:space="preserve"> aptarti teisiniai santykiai</w:t>
      </w:r>
      <w:r w:rsidR="00A53E63" w:rsidRPr="00985541">
        <w:rPr>
          <w:b/>
          <w:szCs w:val="24"/>
          <w:lang w:eastAsia="lt-LT"/>
        </w:rPr>
        <w:t>.</w:t>
      </w:r>
    </w:p>
    <w:p w:rsidR="00DF298C" w:rsidRPr="00985541" w:rsidRDefault="0047422A" w:rsidP="00BA5435">
      <w:pPr>
        <w:spacing w:after="120" w:line="240" w:lineRule="atLeast"/>
        <w:ind w:right="140" w:firstLine="720"/>
        <w:jc w:val="both"/>
        <w:outlineLvl w:val="0"/>
        <w:rPr>
          <w:bCs/>
          <w:i/>
          <w:szCs w:val="24"/>
        </w:rPr>
      </w:pPr>
      <w:r w:rsidRPr="00985541">
        <w:rPr>
          <w:bCs/>
          <w:i/>
          <w:szCs w:val="24"/>
        </w:rPr>
        <w:t>Teisės aktų taikymas</w:t>
      </w:r>
    </w:p>
    <w:p w:rsidR="003C4618" w:rsidRPr="00985541" w:rsidRDefault="009E516F" w:rsidP="00BA5435">
      <w:pPr>
        <w:spacing w:after="120" w:line="240" w:lineRule="atLeast"/>
        <w:ind w:right="140" w:firstLine="720"/>
        <w:jc w:val="both"/>
        <w:outlineLvl w:val="0"/>
        <w:rPr>
          <w:szCs w:val="24"/>
        </w:rPr>
      </w:pPr>
      <w:r w:rsidRPr="00985541">
        <w:rPr>
          <w:szCs w:val="24"/>
        </w:rPr>
        <w:t>Į</w:t>
      </w:r>
      <w:r w:rsidR="005F321C" w:rsidRPr="00985541">
        <w:rPr>
          <w:szCs w:val="24"/>
        </w:rPr>
        <w:t>monių restruktūrizavimo ir bankroto teisinius santykius</w:t>
      </w:r>
      <w:r w:rsidR="00592503" w:rsidRPr="00985541">
        <w:rPr>
          <w:szCs w:val="24"/>
        </w:rPr>
        <w:t xml:space="preserve"> </w:t>
      </w:r>
      <w:r w:rsidR="005F321C" w:rsidRPr="00985541">
        <w:rPr>
          <w:szCs w:val="24"/>
        </w:rPr>
        <w:t xml:space="preserve">reguliuoja </w:t>
      </w:r>
      <w:r w:rsidRPr="00985541">
        <w:rPr>
          <w:szCs w:val="24"/>
        </w:rPr>
        <w:t xml:space="preserve">specialieji </w:t>
      </w:r>
      <w:r w:rsidR="005F321C" w:rsidRPr="00985541">
        <w:rPr>
          <w:szCs w:val="24"/>
        </w:rPr>
        <w:t>įstatymai: Lietuvos Respublikos įmonių restruktūrizavimo įstatymas</w:t>
      </w:r>
      <w:r w:rsidR="009D1387" w:rsidRPr="00985541">
        <w:rPr>
          <w:szCs w:val="24"/>
        </w:rPr>
        <w:t xml:space="preserve"> (toliau – ĮRĮ)</w:t>
      </w:r>
      <w:r w:rsidR="005F321C" w:rsidRPr="00985541">
        <w:rPr>
          <w:szCs w:val="24"/>
        </w:rPr>
        <w:t xml:space="preserve"> ir Lietuvos Respublikos įmonių bankroto įstatymas</w:t>
      </w:r>
      <w:r w:rsidR="009D1387" w:rsidRPr="00985541">
        <w:rPr>
          <w:szCs w:val="24"/>
        </w:rPr>
        <w:t xml:space="preserve"> (toliau – ĮBĮ)</w:t>
      </w:r>
      <w:r w:rsidR="005F321C" w:rsidRPr="00985541">
        <w:rPr>
          <w:szCs w:val="24"/>
        </w:rPr>
        <w:t>.</w:t>
      </w:r>
      <w:r w:rsidR="007D4E43" w:rsidRPr="00985541">
        <w:rPr>
          <w:szCs w:val="24"/>
        </w:rPr>
        <w:t xml:space="preserve"> </w:t>
      </w:r>
      <w:r w:rsidR="003C4618" w:rsidRPr="00985541">
        <w:rPr>
          <w:szCs w:val="24"/>
        </w:rPr>
        <w:t xml:space="preserve">Įmonės restruktūrizavimo byla ir </w:t>
      </w:r>
      <w:r w:rsidR="0054714F" w:rsidRPr="00985541">
        <w:rPr>
          <w:szCs w:val="24"/>
        </w:rPr>
        <w:t xml:space="preserve">įmonės </w:t>
      </w:r>
      <w:r w:rsidR="003C4618" w:rsidRPr="00985541">
        <w:rPr>
          <w:szCs w:val="24"/>
        </w:rPr>
        <w:t xml:space="preserve">bankroto byla yra teismo nagrinėjamos civilinės bylos, kurių nagrinėjimui ir vykdymui taikomas </w:t>
      </w:r>
      <w:r w:rsidR="003C4618" w:rsidRPr="00985541">
        <w:rPr>
          <w:bCs/>
          <w:szCs w:val="24"/>
        </w:rPr>
        <w:t xml:space="preserve">Lietuvos Respublikos civilinio proceso kodeksas (toliau – CPK), išskyrus išimtis, kurias nustato kiti Lietuvos </w:t>
      </w:r>
      <w:r w:rsidR="003C4618" w:rsidRPr="00985541">
        <w:rPr>
          <w:szCs w:val="24"/>
        </w:rPr>
        <w:t>Respublikos įstatymai (CPK 1 str. 1 d.).</w:t>
      </w:r>
      <w:r w:rsidR="00E06912" w:rsidRPr="00985541">
        <w:rPr>
          <w:szCs w:val="24"/>
        </w:rPr>
        <w:t xml:space="preserve"> </w:t>
      </w:r>
      <w:r w:rsidR="00C40A8A" w:rsidRPr="00985541">
        <w:rPr>
          <w:szCs w:val="24"/>
        </w:rPr>
        <w:t xml:space="preserve">Siekiant </w:t>
      </w:r>
      <w:r w:rsidR="00BC427F" w:rsidRPr="00985541">
        <w:rPr>
          <w:szCs w:val="24"/>
        </w:rPr>
        <w:t xml:space="preserve">užtikrinti efektyvų ir veiksmingą tarpvalstybinių nemokumo bylų nagrinėjimą, </w:t>
      </w:r>
      <w:r w:rsidR="00E06912" w:rsidRPr="00985541">
        <w:rPr>
          <w:szCs w:val="24"/>
        </w:rPr>
        <w:t>viešai nagrinėjamoms kolektyvinėms nemokumo byloms, išvardintoms Reglamento A priede</w:t>
      </w:r>
      <w:r w:rsidR="000F3610" w:rsidRPr="00985541">
        <w:rPr>
          <w:szCs w:val="24"/>
        </w:rPr>
        <w:t xml:space="preserve">, kuriame, be kita ko, nurodytos ir Lietuvoje nagrinėjamos įmonės restruktūrizavimo </w:t>
      </w:r>
      <w:r w:rsidR="0047422A" w:rsidRPr="00985541">
        <w:rPr>
          <w:szCs w:val="24"/>
        </w:rPr>
        <w:t xml:space="preserve">ir bankroto </w:t>
      </w:r>
      <w:r w:rsidR="000F3610" w:rsidRPr="00985541">
        <w:rPr>
          <w:szCs w:val="24"/>
        </w:rPr>
        <w:t>bylos</w:t>
      </w:r>
      <w:r w:rsidR="0047422A" w:rsidRPr="00985541">
        <w:rPr>
          <w:szCs w:val="24"/>
        </w:rPr>
        <w:t>, įmonės bankroto procesas ne teismo tvarka</w:t>
      </w:r>
      <w:r w:rsidR="00E05961" w:rsidRPr="00985541">
        <w:rPr>
          <w:szCs w:val="24"/>
        </w:rPr>
        <w:t>, taikomo</w:t>
      </w:r>
      <w:r w:rsidR="00BC427F" w:rsidRPr="00985541">
        <w:rPr>
          <w:szCs w:val="24"/>
        </w:rPr>
        <w:t xml:space="preserve">s </w:t>
      </w:r>
      <w:r w:rsidR="00BC2A7B" w:rsidRPr="00985541">
        <w:rPr>
          <w:szCs w:val="24"/>
        </w:rPr>
        <w:t xml:space="preserve">ir </w:t>
      </w:r>
      <w:r w:rsidR="00BC427F" w:rsidRPr="00985541">
        <w:rPr>
          <w:szCs w:val="24"/>
        </w:rPr>
        <w:t>Reglament</w:t>
      </w:r>
      <w:r w:rsidR="00E05961" w:rsidRPr="00985541">
        <w:rPr>
          <w:szCs w:val="24"/>
        </w:rPr>
        <w:t>o nuostatos</w:t>
      </w:r>
      <w:r w:rsidR="00E06912" w:rsidRPr="00985541">
        <w:rPr>
          <w:szCs w:val="24"/>
        </w:rPr>
        <w:t>.</w:t>
      </w:r>
    </w:p>
    <w:p w:rsidR="00EA46BB" w:rsidRPr="00985541" w:rsidRDefault="002A7B21" w:rsidP="00BA5435">
      <w:pPr>
        <w:spacing w:after="120" w:line="240" w:lineRule="atLeast"/>
        <w:ind w:right="140" w:firstLine="720"/>
        <w:jc w:val="both"/>
        <w:outlineLvl w:val="0"/>
        <w:rPr>
          <w:szCs w:val="24"/>
        </w:rPr>
      </w:pPr>
      <w:r w:rsidRPr="00985541">
        <w:rPr>
          <w:szCs w:val="24"/>
        </w:rPr>
        <w:t xml:space="preserve">ĮRĮ 1 str. 3 d. nustato, kad šis įstatymas taikomas visiems restruktūrizuojamiems juridiniams asmenims, įsteigtiems Lietuvos Respublikos teisės aktų nustatyta tvarka, išskyrus </w:t>
      </w:r>
      <w:r w:rsidR="00044DEB" w:rsidRPr="00044DEB">
        <w:rPr>
          <w:szCs w:val="24"/>
        </w:rPr>
        <w:t>biudžetines įstaigas, politines partijas, profesines sąjungas, religines bendruomenes ir bendrijas, kredito įstaigas, mokėjimo įstaigas, elektroninių pinigų įstaigas, draudimo ir perdraudimo įmones, valdymo įmones, investicines bendroves ir vertybinių popierių viešosios apyvartos tarpininkus</w:t>
      </w:r>
      <w:r w:rsidRPr="00985541">
        <w:rPr>
          <w:szCs w:val="24"/>
        </w:rPr>
        <w:t xml:space="preserve"> ir kituose įstatymuose nurodytas išimtis. ĮBĮ </w:t>
      </w:r>
      <w:r w:rsidR="004577C2" w:rsidRPr="00985541">
        <w:rPr>
          <w:szCs w:val="24"/>
        </w:rPr>
        <w:t xml:space="preserve">1 str. 2 d. nustato, kad įstatymas taikomas visiems juridiniams asmenims, įregistruotiems Lietuvos Respublikos teisės aktų nustatyta tvarka, išskyrus biudžetines įstaigas, politines partijas, profesines sąjungas, religines bendruomenes ir bendrijas. </w:t>
      </w:r>
      <w:r w:rsidR="0047422A" w:rsidRPr="00985541">
        <w:rPr>
          <w:szCs w:val="24"/>
        </w:rPr>
        <w:t>Tuo tarpu v</w:t>
      </w:r>
      <w:r w:rsidR="000E5C78" w:rsidRPr="00985541">
        <w:rPr>
          <w:szCs w:val="24"/>
        </w:rPr>
        <w:t xml:space="preserve">adovaujantis </w:t>
      </w:r>
      <w:r w:rsidR="0057028C" w:rsidRPr="00985541">
        <w:rPr>
          <w:szCs w:val="24"/>
        </w:rPr>
        <w:t>R</w:t>
      </w:r>
      <w:r w:rsidR="000E5C78" w:rsidRPr="00985541">
        <w:rPr>
          <w:szCs w:val="24"/>
        </w:rPr>
        <w:t xml:space="preserve">eglamento 3 str., </w:t>
      </w:r>
      <w:r w:rsidR="00E123AD" w:rsidRPr="00985541">
        <w:rPr>
          <w:szCs w:val="24"/>
        </w:rPr>
        <w:t>skolininkui gali būti keliama pagrindinė</w:t>
      </w:r>
      <w:r w:rsidR="0057028C" w:rsidRPr="00985541">
        <w:rPr>
          <w:szCs w:val="24"/>
        </w:rPr>
        <w:t>,</w:t>
      </w:r>
      <w:r w:rsidR="00E123AD" w:rsidRPr="00985541">
        <w:rPr>
          <w:szCs w:val="24"/>
        </w:rPr>
        <w:t xml:space="preserve"> šalutinė</w:t>
      </w:r>
      <w:r w:rsidR="00F94032" w:rsidRPr="00985541">
        <w:rPr>
          <w:szCs w:val="24"/>
        </w:rPr>
        <w:t xml:space="preserve"> arba teritorinė </w:t>
      </w:r>
      <w:r w:rsidR="00E123AD" w:rsidRPr="00985541">
        <w:rPr>
          <w:szCs w:val="24"/>
        </w:rPr>
        <w:t xml:space="preserve">nemokumo byla. Jurisdikciją iškelti </w:t>
      </w:r>
      <w:r w:rsidR="00D07440" w:rsidRPr="00985541">
        <w:rPr>
          <w:szCs w:val="24"/>
        </w:rPr>
        <w:t xml:space="preserve">pagrindinę </w:t>
      </w:r>
      <w:r w:rsidR="00E123AD" w:rsidRPr="00985541">
        <w:rPr>
          <w:szCs w:val="24"/>
        </w:rPr>
        <w:t xml:space="preserve">nemokumo bylą turi valstybės narės, kurios teritorijoje yra skolininko pagrindinių interesų vieta, </w:t>
      </w:r>
      <w:r w:rsidR="00552F49" w:rsidRPr="00985541">
        <w:rPr>
          <w:szCs w:val="24"/>
        </w:rPr>
        <w:t xml:space="preserve">kuri nebūtinai sutampa su skolininko buveine, </w:t>
      </w:r>
      <w:r w:rsidR="00E123AD" w:rsidRPr="00985541">
        <w:rPr>
          <w:szCs w:val="24"/>
        </w:rPr>
        <w:t>teismai.</w:t>
      </w:r>
      <w:r w:rsidR="00D07440" w:rsidRPr="00985541">
        <w:rPr>
          <w:szCs w:val="24"/>
        </w:rPr>
        <w:t xml:space="preserve"> </w:t>
      </w:r>
      <w:r w:rsidR="00552F49" w:rsidRPr="00985541">
        <w:rPr>
          <w:szCs w:val="24"/>
        </w:rPr>
        <w:t xml:space="preserve">Šalutinės arba teritorinės nemokumo bylos pagal Reglamentą turėtų būti keliamos ten, kur skolininko įsisteigimo vieta, t. y. bet kuri veiklos vieta, kurioje skolininkas vykdo arba tris mėnesius iki pareiškimo dėl pagrindinės nemokumo bylos iškėlimo pateikimo vykdė ne laikiną ekonominę veiklą naudodamas žmogiškuosius išteklius bei turtą. </w:t>
      </w:r>
      <w:r w:rsidR="0047422A" w:rsidRPr="00985541">
        <w:rPr>
          <w:szCs w:val="24"/>
        </w:rPr>
        <w:t>Atsižvelgiant į tai, kas išdėstyta, nacionalinis teisinis reguliavimas turėtų būti keičiamas</w:t>
      </w:r>
      <w:r w:rsidR="00E05B68" w:rsidRPr="00985541">
        <w:rPr>
          <w:szCs w:val="24"/>
        </w:rPr>
        <w:t xml:space="preserve">. </w:t>
      </w:r>
    </w:p>
    <w:p w:rsidR="00F758F4" w:rsidRPr="00985541" w:rsidRDefault="005661A7" w:rsidP="00BA5435">
      <w:pPr>
        <w:spacing w:after="120" w:line="240" w:lineRule="atLeast"/>
        <w:ind w:right="140" w:firstLine="720"/>
        <w:jc w:val="both"/>
        <w:outlineLvl w:val="0"/>
        <w:rPr>
          <w:bCs/>
          <w:szCs w:val="24"/>
        </w:rPr>
      </w:pPr>
      <w:r w:rsidRPr="00985541">
        <w:rPr>
          <w:szCs w:val="24"/>
        </w:rPr>
        <w:lastRenderedPageBreak/>
        <w:t>Tais atvejais, kai nemokumo byla yra susijusi su dviem ar daugiau vienos įmonių grupės narių,</w:t>
      </w:r>
      <w:r w:rsidR="00F758F4" w:rsidRPr="00985541">
        <w:rPr>
          <w:bCs/>
          <w:szCs w:val="24"/>
        </w:rPr>
        <w:t xml:space="preserve"> vadovaujantis Reglamento 64 str. 3 d., prieš priimdamas sprendimą pagal </w:t>
      </w:r>
      <w:r w:rsidR="00044DEB">
        <w:rPr>
          <w:bCs/>
          <w:szCs w:val="24"/>
        </w:rPr>
        <w:t xml:space="preserve">šio straipsnio </w:t>
      </w:r>
      <w:r w:rsidR="00F758F4" w:rsidRPr="00985541">
        <w:rPr>
          <w:bCs/>
          <w:szCs w:val="24"/>
        </w:rPr>
        <w:t>1</w:t>
      </w:r>
      <w:r w:rsidR="00044DEB">
        <w:rPr>
          <w:bCs/>
          <w:szCs w:val="24"/>
        </w:rPr>
        <w:t> </w:t>
      </w:r>
      <w:r w:rsidR="00F758F4" w:rsidRPr="00985541">
        <w:rPr>
          <w:bCs/>
          <w:szCs w:val="24"/>
        </w:rPr>
        <w:t xml:space="preserve">dalies a punktą, ar dalyvauti </w:t>
      </w:r>
      <w:r w:rsidR="008677FA" w:rsidRPr="00985541">
        <w:rPr>
          <w:bCs/>
          <w:szCs w:val="24"/>
        </w:rPr>
        <w:t xml:space="preserve">nemokumo proceso </w:t>
      </w:r>
      <w:r w:rsidR="00F758F4" w:rsidRPr="00985541">
        <w:rPr>
          <w:bCs/>
          <w:szCs w:val="24"/>
        </w:rPr>
        <w:t>koordinavime, nemokumo specialistas gauna visus patvirtinimus, kurie gali būti privalomi pagal valstybės, kurioje iškelta byla, kurioje jis paskirtas, teisę. Įmonės bankroto atveju kreditorių susirinkimas sprendžia esminius su bankrutuojančios ar bankrutavusios įmonės veikla susijusius klausimus, pvz. dėl administratoriaus veiklos, ūkinės – komercinės veiklos tęsimo, įmonės likvidavimo, turto pardavimo (ĮBĮ 23 str.). Įmonės restruktūrizavimo atveju kreditorių susirinkimas, be kita to, turi teisę pritarti restruktūrizavimo plano projektui ir jo pakeitimams, kreiptis į teismą dėl įmonės valdymo organų kompetencijos apribojimo ir nurodyti, kam perduotinos šios funkcijos, pritarti restruktūrizavimo administratoriaus siūlymui kreiptis į teismą dėl įmonės restruktūrizavimo bylos nutraukimo, jeigu nevykdomas arba netinkamai vykdomas restrukt</w:t>
      </w:r>
      <w:r w:rsidR="00CA19B5" w:rsidRPr="00985541">
        <w:rPr>
          <w:bCs/>
          <w:szCs w:val="24"/>
        </w:rPr>
        <w:t>ūrizavimo planas (ĮRĮ 25 str. 1 </w:t>
      </w:r>
      <w:r w:rsidR="00F758F4" w:rsidRPr="00985541">
        <w:rPr>
          <w:bCs/>
          <w:szCs w:val="24"/>
        </w:rPr>
        <w:t xml:space="preserve">d.). Tačiau ĮRĮ ir ĮBĮ neaptaria </w:t>
      </w:r>
      <w:r w:rsidR="00044DEB">
        <w:rPr>
          <w:bCs/>
          <w:szCs w:val="24"/>
        </w:rPr>
        <w:t xml:space="preserve">įmonių grupės </w:t>
      </w:r>
      <w:r w:rsidR="00F758F4" w:rsidRPr="00985541">
        <w:rPr>
          <w:bCs/>
          <w:szCs w:val="24"/>
        </w:rPr>
        <w:t>koordinavimo proceso klausimų</w:t>
      </w:r>
      <w:r w:rsidRPr="00264F12">
        <w:rPr>
          <w:bCs/>
          <w:szCs w:val="24"/>
        </w:rPr>
        <w:t xml:space="preserve"> </w:t>
      </w:r>
      <w:r w:rsidRPr="00020021">
        <w:rPr>
          <w:bCs/>
          <w:szCs w:val="24"/>
        </w:rPr>
        <w:t xml:space="preserve">tarpvalstybinių </w:t>
      </w:r>
      <w:r w:rsidRPr="00EA192A">
        <w:rPr>
          <w:bCs/>
          <w:szCs w:val="24"/>
        </w:rPr>
        <w:t>įmonių grupės narių nemokumo atvej</w:t>
      </w:r>
      <w:r w:rsidRPr="00D226B1">
        <w:rPr>
          <w:bCs/>
          <w:szCs w:val="24"/>
        </w:rPr>
        <w:t>ais</w:t>
      </w:r>
      <w:r w:rsidR="00F758F4" w:rsidRPr="00985541">
        <w:rPr>
          <w:bCs/>
          <w:szCs w:val="24"/>
        </w:rPr>
        <w:t xml:space="preserve">, t. y. nenustato, ar </w:t>
      </w:r>
      <w:r w:rsidRPr="00985541">
        <w:rPr>
          <w:bCs/>
          <w:szCs w:val="24"/>
        </w:rPr>
        <w:t>tokiais</w:t>
      </w:r>
      <w:r w:rsidR="00F758F4" w:rsidRPr="00985541">
        <w:rPr>
          <w:bCs/>
          <w:szCs w:val="24"/>
        </w:rPr>
        <w:t xml:space="preserve"> atvejais būtų privaloma gauti patvirtinimą dėl dalyvavimo grupės koordinavimo procese ir kas turėtų šį patvirtinimą duoti. </w:t>
      </w:r>
    </w:p>
    <w:p w:rsidR="00B602C8" w:rsidRDefault="00B602C8" w:rsidP="00BA5435">
      <w:pPr>
        <w:spacing w:after="120" w:line="240" w:lineRule="atLeast"/>
        <w:ind w:right="140" w:firstLine="720"/>
        <w:jc w:val="both"/>
        <w:outlineLvl w:val="0"/>
        <w:rPr>
          <w:i/>
          <w:szCs w:val="24"/>
        </w:rPr>
      </w:pPr>
      <w:r>
        <w:rPr>
          <w:i/>
          <w:szCs w:val="24"/>
        </w:rPr>
        <w:t>Proceso koncentracija ir kiti principai</w:t>
      </w:r>
      <w:r w:rsidRPr="00985541">
        <w:rPr>
          <w:i/>
          <w:szCs w:val="24"/>
        </w:rPr>
        <w:t xml:space="preserve"> </w:t>
      </w:r>
    </w:p>
    <w:p w:rsidR="00B602C8" w:rsidRPr="00985541" w:rsidRDefault="00B602C8" w:rsidP="00B602C8">
      <w:pPr>
        <w:spacing w:after="120" w:line="240" w:lineRule="atLeast"/>
        <w:ind w:right="140" w:firstLine="720"/>
        <w:jc w:val="both"/>
        <w:outlineLvl w:val="0"/>
        <w:rPr>
          <w:bCs/>
          <w:szCs w:val="24"/>
        </w:rPr>
      </w:pPr>
      <w:r w:rsidRPr="00985541">
        <w:rPr>
          <w:bCs/>
          <w:szCs w:val="24"/>
        </w:rPr>
        <w:t xml:space="preserve">CPK įtvirtina proceso </w:t>
      </w:r>
      <w:proofErr w:type="spellStart"/>
      <w:r w:rsidRPr="00985541">
        <w:rPr>
          <w:bCs/>
          <w:szCs w:val="24"/>
        </w:rPr>
        <w:t>koncentruotumo</w:t>
      </w:r>
      <w:proofErr w:type="spellEnd"/>
      <w:r w:rsidRPr="00985541">
        <w:rPr>
          <w:bCs/>
          <w:szCs w:val="24"/>
        </w:rPr>
        <w:t xml:space="preserve"> principą (CPK 7 str., 159 str.), kuris svarbus ir nemokumo procesams, kadangi leidžia užtikrinti spartesnį bylų nagrinėjimą. Šio principo įgyvendinimui, be kita ko, aktualios specialiųjų įstatymų normos, reglamentuojančios bylų perdavimo taisykles. ĮBĮ nustato, kad įstatymo nustatytais atvejais byla gali būti perduodama bankroto bylą nagrinėjančiam teismui (ĮBĮ 15 str. 2 d.). ĮRĮ specialiųjų normų šiuo klausimu nenustato, taigi, juridinio asmens restruktūrizavimo byloje nėra užtikrinamas </w:t>
      </w:r>
      <w:proofErr w:type="spellStart"/>
      <w:r w:rsidRPr="00985541">
        <w:rPr>
          <w:bCs/>
          <w:szCs w:val="24"/>
        </w:rPr>
        <w:t>koncentruotumo</w:t>
      </w:r>
      <w:proofErr w:type="spellEnd"/>
      <w:r w:rsidRPr="00985541">
        <w:rPr>
          <w:bCs/>
          <w:szCs w:val="24"/>
        </w:rPr>
        <w:t xml:space="preserve"> principas</w:t>
      </w:r>
      <w:r>
        <w:rPr>
          <w:bCs/>
          <w:szCs w:val="24"/>
        </w:rPr>
        <w:t>.</w:t>
      </w:r>
    </w:p>
    <w:p w:rsidR="00C07B24" w:rsidRPr="00985541" w:rsidRDefault="00C07B24" w:rsidP="00BA5435">
      <w:pPr>
        <w:spacing w:after="120" w:line="240" w:lineRule="atLeast"/>
        <w:ind w:right="140" w:firstLine="720"/>
        <w:jc w:val="both"/>
        <w:outlineLvl w:val="0"/>
        <w:rPr>
          <w:bCs/>
          <w:szCs w:val="24"/>
        </w:rPr>
      </w:pPr>
      <w:r w:rsidRPr="00264F12">
        <w:rPr>
          <w:bCs/>
          <w:szCs w:val="24"/>
        </w:rPr>
        <w:t>Įmonių restruktūrizavimo ir bankroto byloms taikomi bendrieji civilinio proceso principai, nustatyti CPK, suformuluoti teismų prakti</w:t>
      </w:r>
      <w:r w:rsidRPr="00020021">
        <w:rPr>
          <w:bCs/>
          <w:szCs w:val="24"/>
        </w:rPr>
        <w:t xml:space="preserve">kos ir teisės doktrinos. Šios bylos pasižymi tam tikrais ypatumais, todėl jų </w:t>
      </w:r>
      <w:r w:rsidR="00C47B10" w:rsidRPr="00EA192A">
        <w:rPr>
          <w:bCs/>
          <w:szCs w:val="24"/>
        </w:rPr>
        <w:t>nagrinėjimui</w:t>
      </w:r>
      <w:r w:rsidRPr="00D226B1">
        <w:rPr>
          <w:bCs/>
          <w:szCs w:val="24"/>
        </w:rPr>
        <w:t xml:space="preserve"> ir nustatytų teisinio reguliavimo priemonių įgyvendinimui turėtų būti taikomi tiek bendrieji civilinio proceso principai, tiek specialieji nemokumo proceso principai,</w:t>
      </w:r>
      <w:r w:rsidRPr="00985541">
        <w:rPr>
          <w:bCs/>
          <w:szCs w:val="24"/>
        </w:rPr>
        <w:t xml:space="preserve"> kurie nėra įtvirtinti ĮRĮ ir ĮBĮ, tuo sukeliant teisinį neaiškumą</w:t>
      </w:r>
      <w:r w:rsidR="00773D23" w:rsidRPr="00985541">
        <w:rPr>
          <w:bCs/>
          <w:szCs w:val="24"/>
        </w:rPr>
        <w:t>, tačiau yra reikšmingi Projekto tikslui pasiekti</w:t>
      </w:r>
      <w:r w:rsidRPr="00985541">
        <w:rPr>
          <w:bCs/>
          <w:szCs w:val="24"/>
        </w:rPr>
        <w:t xml:space="preserve">. </w:t>
      </w:r>
    </w:p>
    <w:p w:rsidR="003734EC" w:rsidRPr="00985541" w:rsidRDefault="003734EC" w:rsidP="00CC492B">
      <w:pPr>
        <w:spacing w:after="120" w:line="240" w:lineRule="atLeast"/>
        <w:ind w:right="140" w:firstLine="720"/>
        <w:jc w:val="both"/>
        <w:outlineLvl w:val="0"/>
        <w:rPr>
          <w:bCs/>
          <w:i/>
          <w:szCs w:val="24"/>
        </w:rPr>
      </w:pPr>
      <w:r w:rsidRPr="00985541">
        <w:rPr>
          <w:bCs/>
          <w:i/>
          <w:szCs w:val="24"/>
        </w:rPr>
        <w:t>Ginč</w:t>
      </w:r>
      <w:r w:rsidR="007C0CB4" w:rsidRPr="00985541">
        <w:rPr>
          <w:bCs/>
          <w:i/>
          <w:szCs w:val="24"/>
        </w:rPr>
        <w:t xml:space="preserve">ai nemokumo procese </w:t>
      </w:r>
    </w:p>
    <w:p w:rsidR="0068685D" w:rsidRPr="00985541" w:rsidRDefault="0042015A" w:rsidP="00BA5435">
      <w:pPr>
        <w:spacing w:after="120" w:line="240" w:lineRule="atLeast"/>
        <w:ind w:right="140" w:firstLine="720"/>
        <w:jc w:val="both"/>
        <w:outlineLvl w:val="0"/>
        <w:rPr>
          <w:bCs/>
          <w:szCs w:val="24"/>
        </w:rPr>
      </w:pPr>
      <w:r w:rsidRPr="00985541">
        <w:rPr>
          <w:bCs/>
          <w:szCs w:val="24"/>
        </w:rPr>
        <w:t xml:space="preserve">Nemokumo proceso trukmės optimizavimui didelę reikšmę turi </w:t>
      </w:r>
      <w:r w:rsidR="007902F7" w:rsidRPr="00985541">
        <w:rPr>
          <w:bCs/>
          <w:szCs w:val="24"/>
        </w:rPr>
        <w:t>ginčų nagrinėjimo taisyklės</w:t>
      </w:r>
      <w:r w:rsidR="00DF298C" w:rsidRPr="00985541">
        <w:rPr>
          <w:bCs/>
          <w:szCs w:val="24"/>
        </w:rPr>
        <w:t>, kurias nustato tiek CPK, tiek specialieji įstatymai</w:t>
      </w:r>
      <w:r w:rsidR="007902F7" w:rsidRPr="00985541">
        <w:rPr>
          <w:bCs/>
          <w:szCs w:val="24"/>
        </w:rPr>
        <w:t xml:space="preserve">. </w:t>
      </w:r>
      <w:r w:rsidR="006F5254" w:rsidRPr="00985541">
        <w:rPr>
          <w:bCs/>
          <w:szCs w:val="24"/>
        </w:rPr>
        <w:t xml:space="preserve">Pagal CPK civilinės bylos nagrinėjamos pirmosios instancijos, apeliacinės instancijos ar kasacinės instancijos teisme. </w:t>
      </w:r>
      <w:r w:rsidR="00592503" w:rsidRPr="00985541">
        <w:rPr>
          <w:bCs/>
          <w:szCs w:val="24"/>
        </w:rPr>
        <w:t xml:space="preserve">ĮRĮ ir </w:t>
      </w:r>
      <w:r w:rsidR="00E4539D" w:rsidRPr="00985541">
        <w:rPr>
          <w:bCs/>
          <w:szCs w:val="24"/>
        </w:rPr>
        <w:t>ĮBĮ numato</w:t>
      </w:r>
      <w:r w:rsidR="004C717C" w:rsidRPr="00985541">
        <w:rPr>
          <w:bCs/>
          <w:szCs w:val="24"/>
        </w:rPr>
        <w:t xml:space="preserve"> </w:t>
      </w:r>
      <w:r w:rsidR="00C53429" w:rsidRPr="00985541">
        <w:rPr>
          <w:bCs/>
          <w:szCs w:val="24"/>
        </w:rPr>
        <w:t xml:space="preserve">keletą </w:t>
      </w:r>
      <w:r w:rsidR="004C717C" w:rsidRPr="00985541">
        <w:rPr>
          <w:bCs/>
          <w:szCs w:val="24"/>
        </w:rPr>
        <w:t>ginčų apribojim</w:t>
      </w:r>
      <w:r w:rsidR="00C53429" w:rsidRPr="00985541">
        <w:rPr>
          <w:bCs/>
          <w:szCs w:val="24"/>
        </w:rPr>
        <w:t>ų, t.</w:t>
      </w:r>
      <w:r w:rsidR="00AC2B38" w:rsidRPr="00985541">
        <w:rPr>
          <w:bCs/>
          <w:szCs w:val="24"/>
        </w:rPr>
        <w:t> </w:t>
      </w:r>
      <w:r w:rsidR="00C53429" w:rsidRPr="00985541">
        <w:rPr>
          <w:bCs/>
          <w:szCs w:val="24"/>
        </w:rPr>
        <w:t xml:space="preserve">y. </w:t>
      </w:r>
      <w:r w:rsidR="004C717C" w:rsidRPr="00985541">
        <w:rPr>
          <w:bCs/>
          <w:szCs w:val="24"/>
        </w:rPr>
        <w:t>tam tikros teismų nutartys nėra skundžiamos</w:t>
      </w:r>
      <w:r w:rsidR="0068685D" w:rsidRPr="00985541">
        <w:rPr>
          <w:bCs/>
          <w:szCs w:val="24"/>
        </w:rPr>
        <w:t>:</w:t>
      </w:r>
    </w:p>
    <w:p w:rsidR="0068685D" w:rsidRPr="00985541" w:rsidRDefault="00E4539D"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teismo nutartis dėl pareiškimo iškelti įmonės restruktūrizavimo bylą priėmimo yra neskundžiama</w:t>
      </w:r>
      <w:r w:rsidR="0068685D" w:rsidRPr="00985541">
        <w:rPr>
          <w:bCs/>
          <w:lang w:val="lt-LT"/>
        </w:rPr>
        <w:t xml:space="preserve"> (ĮRĮ 7 str. 2 d.);</w:t>
      </w:r>
    </w:p>
    <w:p w:rsidR="0068685D" w:rsidRPr="00985541" w:rsidRDefault="00BF69E4"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Lietuvos apeliacinio teismo nutartis yra galutinė ir neskundžiama, kai išnagrinėjamas atskirasis skundas dėl nutarties atsisakyti kelti įmonės restruktūrizavimo bylą (ĮRĮ 7 str. 13 d.)</w:t>
      </w:r>
      <w:r w:rsidR="0068685D" w:rsidRPr="00985541">
        <w:rPr>
          <w:bCs/>
          <w:lang w:val="lt-LT"/>
        </w:rPr>
        <w:t>;</w:t>
      </w:r>
    </w:p>
    <w:p w:rsidR="0068685D" w:rsidRPr="00985541" w:rsidRDefault="00452BC4"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teismo nutartis patvirtinti restruktūrizavimo planą yra galutinė ir neskundžiama</w:t>
      </w:r>
      <w:r w:rsidR="0068685D" w:rsidRPr="00985541">
        <w:rPr>
          <w:bCs/>
          <w:lang w:val="lt-LT"/>
        </w:rPr>
        <w:t xml:space="preserve"> (ĮRĮ 14 str. 6 d.);</w:t>
      </w:r>
    </w:p>
    <w:p w:rsidR="0068685D" w:rsidRPr="00985541" w:rsidRDefault="00452BC4"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Lietuvos apeliacinio teismo nutartis yra galutinė ir kasacine tvarka neskundžiama bankroto atveju, kai panaikinama nutartis, kuria atsisakyta kelti bankroto bylą (ĮBĮ 10 str. 8 d.)</w:t>
      </w:r>
      <w:r w:rsidR="0068685D" w:rsidRPr="00985541">
        <w:rPr>
          <w:bCs/>
          <w:lang w:val="lt-LT"/>
        </w:rPr>
        <w:t>;</w:t>
      </w:r>
    </w:p>
    <w:p w:rsidR="0068685D" w:rsidRPr="00985541" w:rsidRDefault="005B5578"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teismo nutartis paskirti administratorių neskundžiama</w:t>
      </w:r>
      <w:r w:rsidR="0068685D" w:rsidRPr="00985541">
        <w:rPr>
          <w:bCs/>
          <w:lang w:val="lt-LT"/>
        </w:rPr>
        <w:t xml:space="preserve"> (ĮBĮ 11 str. 4 d.);</w:t>
      </w:r>
    </w:p>
    <w:p w:rsidR="0068685D" w:rsidRPr="00985541" w:rsidRDefault="0068685D"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t</w:t>
      </w:r>
      <w:r w:rsidR="004C717C" w:rsidRPr="00985541">
        <w:rPr>
          <w:bCs/>
          <w:lang w:val="lt-LT"/>
        </w:rPr>
        <w:t>eismo nutartis, kai administratorius ar kreditoriai ginčija kreditorių susirinkimo patvirtintą administravimo išlaidų sąmatą, išsprendus ginčą, yra galutinė ir neskundžiama (</w:t>
      </w:r>
      <w:r w:rsidR="000B00DA">
        <w:rPr>
          <w:bCs/>
          <w:lang w:val="lt-LT"/>
        </w:rPr>
        <w:t>ĮBĮ 36 </w:t>
      </w:r>
      <w:r w:rsidR="005B5578" w:rsidRPr="00985541">
        <w:rPr>
          <w:bCs/>
          <w:lang w:val="lt-LT"/>
        </w:rPr>
        <w:t>str. 2 d.</w:t>
      </w:r>
      <w:r w:rsidR="004C717C" w:rsidRPr="00985541">
        <w:rPr>
          <w:bCs/>
          <w:lang w:val="lt-LT"/>
        </w:rPr>
        <w:t>)</w:t>
      </w:r>
      <w:r w:rsidRPr="00985541">
        <w:rPr>
          <w:bCs/>
          <w:lang w:val="lt-LT"/>
        </w:rPr>
        <w:t>;</w:t>
      </w:r>
    </w:p>
    <w:p w:rsidR="0068685D" w:rsidRPr="00985541" w:rsidRDefault="005B5578" w:rsidP="0068685D">
      <w:pPr>
        <w:pStyle w:val="Sraopastraipa"/>
        <w:numPr>
          <w:ilvl w:val="0"/>
          <w:numId w:val="39"/>
        </w:numPr>
        <w:tabs>
          <w:tab w:val="left" w:pos="993"/>
        </w:tabs>
        <w:spacing w:after="120" w:line="240" w:lineRule="atLeast"/>
        <w:ind w:left="0" w:right="140" w:firstLine="709"/>
        <w:jc w:val="both"/>
        <w:outlineLvl w:val="0"/>
        <w:rPr>
          <w:bCs/>
          <w:lang w:val="lt-LT"/>
        </w:rPr>
      </w:pPr>
      <w:r w:rsidRPr="00985541">
        <w:rPr>
          <w:bCs/>
          <w:lang w:val="lt-LT"/>
        </w:rPr>
        <w:t xml:space="preserve">tuo atveju, jeigu pirmasis kreditorių susirinkimas nepatvirtina administratoriui mokėtinos sumos arba ši suma yra ginčijama teisme, išsprendęs klausimą iš esmės, sumą, kuri turi </w:t>
      </w:r>
      <w:r w:rsidRPr="00985541">
        <w:rPr>
          <w:bCs/>
          <w:lang w:val="lt-LT"/>
        </w:rPr>
        <w:lastRenderedPageBreak/>
        <w:t>būti sumokėta administratoriui už įmonės administravimą, nustato bankroto bylą nagrinėjantis teismas</w:t>
      </w:r>
      <w:r w:rsidR="00592503" w:rsidRPr="00985541">
        <w:rPr>
          <w:bCs/>
          <w:lang w:val="lt-LT"/>
        </w:rPr>
        <w:t>, š</w:t>
      </w:r>
      <w:r w:rsidRPr="00985541">
        <w:rPr>
          <w:bCs/>
          <w:lang w:val="lt-LT"/>
        </w:rPr>
        <w:t>i teismo nutartis yra galutinė ir neskundžiama</w:t>
      </w:r>
      <w:r w:rsidR="0068685D" w:rsidRPr="00985541">
        <w:rPr>
          <w:bCs/>
          <w:lang w:val="lt-LT"/>
        </w:rPr>
        <w:t xml:space="preserve"> (ĮBĮ 36 str. 4 d.)</w:t>
      </w:r>
      <w:r w:rsidRPr="00985541">
        <w:rPr>
          <w:bCs/>
          <w:lang w:val="lt-LT"/>
        </w:rPr>
        <w:t>.</w:t>
      </w:r>
      <w:r w:rsidR="000656FF" w:rsidRPr="00985541">
        <w:rPr>
          <w:bCs/>
          <w:lang w:val="lt-LT"/>
        </w:rPr>
        <w:t xml:space="preserve"> </w:t>
      </w:r>
    </w:p>
    <w:p w:rsidR="00EE2363" w:rsidRPr="00985541" w:rsidRDefault="00AC2B38" w:rsidP="00BA5435">
      <w:pPr>
        <w:spacing w:after="120" w:line="240" w:lineRule="atLeast"/>
        <w:ind w:right="140" w:firstLine="720"/>
        <w:jc w:val="both"/>
        <w:outlineLvl w:val="0"/>
        <w:rPr>
          <w:bCs/>
          <w:szCs w:val="24"/>
        </w:rPr>
      </w:pPr>
      <w:r w:rsidRPr="00985541">
        <w:rPr>
          <w:bCs/>
          <w:szCs w:val="24"/>
        </w:rPr>
        <w:t xml:space="preserve">Viena vertus, </w:t>
      </w:r>
      <w:r w:rsidR="00592503" w:rsidRPr="00985541">
        <w:rPr>
          <w:bCs/>
          <w:szCs w:val="24"/>
        </w:rPr>
        <w:t xml:space="preserve">įtvirtintas </w:t>
      </w:r>
      <w:r w:rsidR="00EF100E" w:rsidRPr="00985541">
        <w:rPr>
          <w:bCs/>
          <w:szCs w:val="24"/>
        </w:rPr>
        <w:t xml:space="preserve">šalių rungimosi principas ir </w:t>
      </w:r>
      <w:r w:rsidRPr="00985541">
        <w:rPr>
          <w:bCs/>
          <w:szCs w:val="24"/>
        </w:rPr>
        <w:t xml:space="preserve">teisė ginčyti sprendimus </w:t>
      </w:r>
      <w:r w:rsidR="00EF100E" w:rsidRPr="00985541">
        <w:rPr>
          <w:bCs/>
          <w:szCs w:val="24"/>
        </w:rPr>
        <w:t xml:space="preserve">nemokumo procese </w:t>
      </w:r>
      <w:r w:rsidRPr="00985541">
        <w:rPr>
          <w:bCs/>
          <w:szCs w:val="24"/>
        </w:rPr>
        <w:t xml:space="preserve">užtikrina </w:t>
      </w:r>
      <w:r w:rsidR="00EF100E" w:rsidRPr="00985541">
        <w:rPr>
          <w:bCs/>
          <w:szCs w:val="24"/>
        </w:rPr>
        <w:t xml:space="preserve">geresnes galimybes išsiaiškinti tikrąsias bylos aplinkybes, </w:t>
      </w:r>
      <w:r w:rsidR="00CA19B5" w:rsidRPr="00985541">
        <w:rPr>
          <w:bCs/>
          <w:szCs w:val="24"/>
        </w:rPr>
        <w:t xml:space="preserve">užtikrinti </w:t>
      </w:r>
      <w:r w:rsidR="00EF100E" w:rsidRPr="00985541">
        <w:rPr>
          <w:bCs/>
          <w:szCs w:val="24"/>
        </w:rPr>
        <w:t xml:space="preserve">nemokumo </w:t>
      </w:r>
      <w:r w:rsidR="00EF100E" w:rsidRPr="006308B2">
        <w:rPr>
          <w:szCs w:val="24"/>
        </w:rPr>
        <w:t xml:space="preserve">proceso šalių interesų pusiausvyrą </w:t>
      </w:r>
      <w:r w:rsidR="00EF100E" w:rsidRPr="00985541">
        <w:rPr>
          <w:bCs/>
          <w:szCs w:val="24"/>
        </w:rPr>
        <w:t>ir</w:t>
      </w:r>
      <w:r w:rsidRPr="00985541">
        <w:rPr>
          <w:bCs/>
          <w:szCs w:val="24"/>
        </w:rPr>
        <w:t xml:space="preserve"> priimti teisingą sprendimą</w:t>
      </w:r>
      <w:r w:rsidR="00592503" w:rsidRPr="00985541">
        <w:rPr>
          <w:bCs/>
          <w:szCs w:val="24"/>
        </w:rPr>
        <w:t>.</w:t>
      </w:r>
      <w:r w:rsidR="00EF100E" w:rsidRPr="00985541">
        <w:rPr>
          <w:bCs/>
          <w:szCs w:val="24"/>
        </w:rPr>
        <w:t xml:space="preserve"> T</w:t>
      </w:r>
      <w:r w:rsidRPr="00985541">
        <w:rPr>
          <w:bCs/>
          <w:szCs w:val="24"/>
        </w:rPr>
        <w:t>ačiau p</w:t>
      </w:r>
      <w:r w:rsidR="005E03C3" w:rsidRPr="00985541">
        <w:rPr>
          <w:bCs/>
          <w:szCs w:val="24"/>
        </w:rPr>
        <w:t>raktiškai neribota galimybė skųsti įvairius bankroto proceso dalyvių sprendimus stabdo bankroto procedūras ir ilgina bendrą bankroto procesą</w:t>
      </w:r>
      <w:r w:rsidR="005E03C3" w:rsidRPr="00985541">
        <w:rPr>
          <w:rStyle w:val="Puslapioinaosnuoroda"/>
          <w:bCs/>
          <w:szCs w:val="24"/>
        </w:rPr>
        <w:footnoteReference w:id="5"/>
      </w:r>
      <w:r w:rsidR="005E03C3" w:rsidRPr="00985541">
        <w:rPr>
          <w:bCs/>
          <w:szCs w:val="24"/>
        </w:rPr>
        <w:t xml:space="preserve">. </w:t>
      </w:r>
    </w:p>
    <w:p w:rsidR="00070836" w:rsidRPr="00985541" w:rsidRDefault="00927CF1" w:rsidP="00BA5435">
      <w:pPr>
        <w:spacing w:after="120" w:line="240" w:lineRule="atLeast"/>
        <w:ind w:right="140" w:firstLine="720"/>
        <w:jc w:val="both"/>
        <w:outlineLvl w:val="0"/>
        <w:rPr>
          <w:bCs/>
          <w:szCs w:val="24"/>
        </w:rPr>
      </w:pPr>
      <w:r w:rsidRPr="00264F12">
        <w:rPr>
          <w:bCs/>
          <w:szCs w:val="24"/>
        </w:rPr>
        <w:t xml:space="preserve">Nei ĮRĮ, nei ĮBĮ </w:t>
      </w:r>
      <w:r w:rsidRPr="00020021">
        <w:rPr>
          <w:szCs w:val="24"/>
        </w:rPr>
        <w:t>nenus</w:t>
      </w:r>
      <w:r w:rsidRPr="00EA192A">
        <w:rPr>
          <w:szCs w:val="24"/>
        </w:rPr>
        <w:t xml:space="preserve">tato ginčų dėl nemokumo proceso dalyvių sprendimų </w:t>
      </w:r>
      <w:r w:rsidR="003324B7" w:rsidRPr="00D226B1">
        <w:rPr>
          <w:szCs w:val="24"/>
        </w:rPr>
        <w:t xml:space="preserve">pirmosios instancijos </w:t>
      </w:r>
      <w:r w:rsidRPr="00985541">
        <w:rPr>
          <w:szCs w:val="24"/>
        </w:rPr>
        <w:t>teisme nagrinėjimo terminų</w:t>
      </w:r>
      <w:r w:rsidR="00D25E9A" w:rsidRPr="00985541">
        <w:rPr>
          <w:szCs w:val="24"/>
        </w:rPr>
        <w:t xml:space="preserve">. </w:t>
      </w:r>
      <w:r w:rsidR="00A43811" w:rsidRPr="00985541">
        <w:rPr>
          <w:szCs w:val="24"/>
        </w:rPr>
        <w:t xml:space="preserve">CPK </w:t>
      </w:r>
      <w:r w:rsidR="003324B7" w:rsidRPr="00985541">
        <w:rPr>
          <w:szCs w:val="24"/>
        </w:rPr>
        <w:t xml:space="preserve">teisės normos </w:t>
      </w:r>
      <w:r w:rsidR="00A43811" w:rsidRPr="00985541">
        <w:rPr>
          <w:szCs w:val="24"/>
        </w:rPr>
        <w:t xml:space="preserve">taip pat nenustato </w:t>
      </w:r>
      <w:r w:rsidR="00EF100E" w:rsidRPr="00985541">
        <w:rPr>
          <w:szCs w:val="24"/>
        </w:rPr>
        <w:t>ginčų</w:t>
      </w:r>
      <w:r w:rsidR="00A43811" w:rsidRPr="00985541">
        <w:rPr>
          <w:szCs w:val="24"/>
        </w:rPr>
        <w:t xml:space="preserve"> nagrinėjimo terminų</w:t>
      </w:r>
      <w:r w:rsidR="00953DCB" w:rsidRPr="00985541">
        <w:rPr>
          <w:szCs w:val="24"/>
        </w:rPr>
        <w:t xml:space="preserve"> pirmosios instancijos teisme</w:t>
      </w:r>
      <w:r w:rsidR="00D25E9A" w:rsidRPr="00985541">
        <w:rPr>
          <w:szCs w:val="24"/>
        </w:rPr>
        <w:t xml:space="preserve">. CPK 72 str. 1 d. nustato, kad </w:t>
      </w:r>
      <w:bookmarkStart w:id="2" w:name="part_e3a0a2e1bbe846769a249def05e27da7"/>
      <w:bookmarkEnd w:id="2"/>
      <w:r w:rsidR="00D25E9A" w:rsidRPr="00985541">
        <w:rPr>
          <w:szCs w:val="24"/>
        </w:rPr>
        <w:t xml:space="preserve">teismas privalo rūpintis, kad civilinė byla teisme būtų išnagrinėta per kuo trumpesnį laiką, nebūtų vilkinamas bylos išnagrinėjimas, turi siekti, kad civilinė byla būtų išnagrinėta per vieną teismo posėdį. Pagal </w:t>
      </w:r>
      <w:bookmarkStart w:id="3" w:name="part_41ca1777b04b472f81d4ab6b11e22c50"/>
      <w:bookmarkEnd w:id="3"/>
      <w:r w:rsidR="00D25E9A" w:rsidRPr="00985541">
        <w:rPr>
          <w:szCs w:val="24"/>
        </w:rPr>
        <w:t xml:space="preserve">CPK 72 str. 2 d. atskiroms civilinių bylų kategorijoms įstatymų gali būti nustatytas bylos išnagrinėjimo terminas. </w:t>
      </w:r>
      <w:r w:rsidR="007D6DDA" w:rsidRPr="00985541">
        <w:rPr>
          <w:szCs w:val="24"/>
        </w:rPr>
        <w:t>CPK taip pat nenustato terminų a</w:t>
      </w:r>
      <w:r w:rsidR="00071DF5" w:rsidRPr="00985541">
        <w:rPr>
          <w:szCs w:val="24"/>
        </w:rPr>
        <w:t>tskirie</w:t>
      </w:r>
      <w:r w:rsidR="007D6DDA" w:rsidRPr="00985541">
        <w:rPr>
          <w:szCs w:val="24"/>
        </w:rPr>
        <w:t xml:space="preserve">siems </w:t>
      </w:r>
      <w:r w:rsidR="00071DF5" w:rsidRPr="00985541">
        <w:rPr>
          <w:szCs w:val="24"/>
        </w:rPr>
        <w:t>skunda</w:t>
      </w:r>
      <w:r w:rsidR="007D6DDA" w:rsidRPr="00985541">
        <w:rPr>
          <w:szCs w:val="24"/>
        </w:rPr>
        <w:t>ms</w:t>
      </w:r>
      <w:r w:rsidR="00071DF5" w:rsidRPr="00985541">
        <w:rPr>
          <w:szCs w:val="24"/>
        </w:rPr>
        <w:t>, apeliacinia</w:t>
      </w:r>
      <w:r w:rsidR="007D6DDA" w:rsidRPr="00985541">
        <w:rPr>
          <w:szCs w:val="24"/>
        </w:rPr>
        <w:t>ms</w:t>
      </w:r>
      <w:r w:rsidR="00071DF5" w:rsidRPr="00985541">
        <w:rPr>
          <w:szCs w:val="24"/>
        </w:rPr>
        <w:t xml:space="preserve"> skunda</w:t>
      </w:r>
      <w:r w:rsidR="007D6DDA" w:rsidRPr="00985541">
        <w:rPr>
          <w:szCs w:val="24"/>
        </w:rPr>
        <w:t>ms</w:t>
      </w:r>
      <w:r w:rsidR="00071DF5" w:rsidRPr="00985541">
        <w:rPr>
          <w:szCs w:val="24"/>
        </w:rPr>
        <w:t xml:space="preserve"> ir kasacinia</w:t>
      </w:r>
      <w:r w:rsidR="007D6DDA" w:rsidRPr="00985541">
        <w:rPr>
          <w:szCs w:val="24"/>
        </w:rPr>
        <w:t>ms</w:t>
      </w:r>
      <w:r w:rsidR="00071DF5" w:rsidRPr="00985541">
        <w:rPr>
          <w:szCs w:val="24"/>
        </w:rPr>
        <w:t xml:space="preserve"> skunda</w:t>
      </w:r>
      <w:r w:rsidR="007D6DDA" w:rsidRPr="00985541">
        <w:rPr>
          <w:szCs w:val="24"/>
        </w:rPr>
        <w:t>ms išnagrinėti.</w:t>
      </w:r>
      <w:r w:rsidR="00684FD1" w:rsidRPr="00985541">
        <w:rPr>
          <w:szCs w:val="24"/>
        </w:rPr>
        <w:t xml:space="preserve"> </w:t>
      </w:r>
      <w:r w:rsidR="00D62A42" w:rsidRPr="00985541">
        <w:rPr>
          <w:szCs w:val="24"/>
        </w:rPr>
        <w:t>Tik k</w:t>
      </w:r>
      <w:r w:rsidR="00070836" w:rsidRPr="00985541">
        <w:rPr>
          <w:szCs w:val="24"/>
        </w:rPr>
        <w:t>ai kuriais atvejais ĮRĮ ir ĮBĮ numato atskirųjų skundų Lietuvos apeliaciniame teisme išnagrinėjimo terminus</w:t>
      </w:r>
      <w:r w:rsidR="00106E12" w:rsidRPr="00985541">
        <w:rPr>
          <w:szCs w:val="24"/>
        </w:rPr>
        <w:t>, kurių reguliavimas nėra nuoseklus</w:t>
      </w:r>
      <w:r w:rsidR="00070836" w:rsidRPr="00985541">
        <w:rPr>
          <w:szCs w:val="24"/>
        </w:rPr>
        <w:t xml:space="preserve">. Pavyzdžiui, </w:t>
      </w:r>
      <w:r w:rsidR="006F5254" w:rsidRPr="00985541">
        <w:rPr>
          <w:bCs/>
          <w:szCs w:val="24"/>
        </w:rPr>
        <w:t>ĮRĮ 7 </w:t>
      </w:r>
      <w:r w:rsidR="00070836" w:rsidRPr="00985541">
        <w:rPr>
          <w:bCs/>
          <w:szCs w:val="24"/>
        </w:rPr>
        <w:t xml:space="preserve">str. 13 d., be kita ko, nustato, kad atskirasis skundas dėl nutarties iškelti įmonės restruktūrizavimo bylą arba atsisakyti kelti įmonės restruktūrizavimo bylą Lietuvos apeliaciniame teisme turi būti išnagrinėtas ne vėliau kaip per 14 darbo dienų nuo jo gavimo dienos. </w:t>
      </w:r>
      <w:r w:rsidR="006F5254" w:rsidRPr="00985541">
        <w:rPr>
          <w:bCs/>
          <w:szCs w:val="24"/>
        </w:rPr>
        <w:t>ĮRĮ 23 str. 6 </w:t>
      </w:r>
      <w:r w:rsidR="00070836" w:rsidRPr="00985541">
        <w:rPr>
          <w:bCs/>
          <w:szCs w:val="24"/>
        </w:rPr>
        <w:t>d. numato, kad atskirasis skundas dėl nutarties dėl kreditorių reikalavimų tvirtinimo ar atsisakymo juos tvirtinti Lietuvos apeliaciniame teisme turi būti išn</w:t>
      </w:r>
      <w:r w:rsidR="006F5254" w:rsidRPr="00985541">
        <w:rPr>
          <w:bCs/>
          <w:szCs w:val="24"/>
        </w:rPr>
        <w:t>agrinėtas ne vėliau kaip per 30 </w:t>
      </w:r>
      <w:r w:rsidR="00070836" w:rsidRPr="00985541">
        <w:rPr>
          <w:bCs/>
          <w:szCs w:val="24"/>
        </w:rPr>
        <w:t>dienų nuo jo gavimo dienos. ĮBĮ 10 str. 8 d. nustato, kad atskirasis skundas dėl nutarties iškelti bankroto bylą, neskirti šio įstatymo 11 str. 2 d. nustatyta tvarka parinkto asmens administratoriumi, laikinai pavaduoti arba atstatydinti administratorių Lietuvos apeliaciniame teisme turi būti išnagrinėtas ne vėliau kaip per 14 dienų nuo bylos medžiagos gavimo Lietuvos apeliaciniame teisme dienos. Pagal ĮBĮ 26 str. 6 d. atskirasis skundas dėl nutarties dėl kreditorių reikalavimų tvirtinimo ar atsisakymo juos tvirtinti turi būti išnagrinėtas teisme per 30 dienų nuo jo priėmimo apeliacinės instancijos teisme dienos.</w:t>
      </w:r>
      <w:r w:rsidR="00872A69" w:rsidRPr="00985541">
        <w:rPr>
          <w:bCs/>
          <w:szCs w:val="24"/>
        </w:rPr>
        <w:t xml:space="preserve"> </w:t>
      </w:r>
    </w:p>
    <w:p w:rsidR="00812854" w:rsidRPr="00985541" w:rsidRDefault="007D2B77" w:rsidP="00BA5435">
      <w:pPr>
        <w:spacing w:after="120" w:line="240" w:lineRule="atLeast"/>
        <w:ind w:right="140" w:firstLine="720"/>
        <w:jc w:val="both"/>
        <w:outlineLvl w:val="0"/>
        <w:rPr>
          <w:bCs/>
          <w:i/>
          <w:szCs w:val="24"/>
        </w:rPr>
      </w:pPr>
      <w:r>
        <w:rPr>
          <w:bCs/>
          <w:i/>
          <w:szCs w:val="24"/>
        </w:rPr>
        <w:t>Nemokumo proceso duomenys</w:t>
      </w:r>
    </w:p>
    <w:p w:rsidR="007E0F48" w:rsidRDefault="00B33738" w:rsidP="00BA5435">
      <w:pPr>
        <w:spacing w:after="120" w:line="240" w:lineRule="atLeast"/>
        <w:ind w:right="140" w:firstLine="720"/>
        <w:jc w:val="both"/>
        <w:outlineLvl w:val="0"/>
        <w:rPr>
          <w:szCs w:val="24"/>
        </w:rPr>
      </w:pPr>
      <w:r w:rsidRPr="00264F12">
        <w:rPr>
          <w:bCs/>
          <w:szCs w:val="24"/>
        </w:rPr>
        <w:t>Lietuvos Respublik</w:t>
      </w:r>
      <w:r w:rsidRPr="00020021">
        <w:rPr>
          <w:bCs/>
          <w:szCs w:val="24"/>
        </w:rPr>
        <w:t>os teismų įstatymo (toliau – Teismų įstatymas) 7 str. 2 d. nustato, kad bylose priimti teismų sprendimai skelbiami viešai.</w:t>
      </w:r>
      <w:r w:rsidR="00F41426" w:rsidRPr="00EA192A">
        <w:rPr>
          <w:bCs/>
          <w:szCs w:val="24"/>
        </w:rPr>
        <w:t xml:space="preserve"> Teismų įstatymo 39 str.</w:t>
      </w:r>
      <w:r w:rsidRPr="00D226B1">
        <w:rPr>
          <w:bCs/>
          <w:szCs w:val="24"/>
        </w:rPr>
        <w:t>, be kita ko, nustato, kad teismų baigiamieji aktai, atskirosios nutartys skelbiami Nacionalinės teismų admini</w:t>
      </w:r>
      <w:r w:rsidRPr="00985541">
        <w:rPr>
          <w:bCs/>
          <w:szCs w:val="24"/>
        </w:rPr>
        <w:t xml:space="preserve">stracijos interneto svetainėje Teisėjų tarybos nustatyta tvarka, išskyrus įstatymuose nustatytus atvejus. </w:t>
      </w:r>
      <w:r w:rsidR="00F905F9" w:rsidRPr="00985541">
        <w:rPr>
          <w:bCs/>
          <w:szCs w:val="24"/>
        </w:rPr>
        <w:t>Teisėjų tarybos 2015 m. lapkričio 27 d. nutarimu Nr. 13P- 146-(7.1.2) „Dėl teismų procesinių sprendimų bei teisėjų drausmės bylose priimtų sprendimų viešo skelbimo tvarkos patvirtinimo“</w:t>
      </w:r>
      <w:r w:rsidR="00161010" w:rsidRPr="00985541">
        <w:rPr>
          <w:bCs/>
          <w:szCs w:val="24"/>
        </w:rPr>
        <w:t>, be kita ko,</w:t>
      </w:r>
      <w:r w:rsidR="00F905F9" w:rsidRPr="00985541">
        <w:rPr>
          <w:bCs/>
          <w:szCs w:val="24"/>
        </w:rPr>
        <w:t xml:space="preserve"> </w:t>
      </w:r>
      <w:r w:rsidR="00D27E65" w:rsidRPr="00985541">
        <w:rPr>
          <w:bCs/>
          <w:szCs w:val="24"/>
        </w:rPr>
        <w:t xml:space="preserve">5 p. </w:t>
      </w:r>
      <w:r w:rsidR="00161010" w:rsidRPr="00985541">
        <w:rPr>
          <w:bCs/>
          <w:szCs w:val="24"/>
        </w:rPr>
        <w:t>įtvirtinta, kad viešai skelbiami įsiteisėję teismų procesiniai sprendimai, įskaitant procesinius sprendimus dėl bankroto bylos iškėlimo</w:t>
      </w:r>
      <w:r w:rsidR="00F41426" w:rsidRPr="00985541">
        <w:rPr>
          <w:bCs/>
          <w:szCs w:val="24"/>
        </w:rPr>
        <w:t xml:space="preserve">, išskyrus </w:t>
      </w:r>
      <w:r w:rsidR="00DC3291" w:rsidRPr="00985541">
        <w:rPr>
          <w:bCs/>
          <w:szCs w:val="24"/>
        </w:rPr>
        <w:t>tam tikrus nurodytus spre</w:t>
      </w:r>
      <w:r w:rsidR="00A6257E" w:rsidRPr="00985541">
        <w:rPr>
          <w:bCs/>
          <w:szCs w:val="24"/>
        </w:rPr>
        <w:t>n</w:t>
      </w:r>
      <w:r w:rsidR="00DC3291" w:rsidRPr="00985541">
        <w:rPr>
          <w:bCs/>
          <w:szCs w:val="24"/>
        </w:rPr>
        <w:t>dimus</w:t>
      </w:r>
      <w:r w:rsidR="00120755" w:rsidRPr="00985541">
        <w:rPr>
          <w:bCs/>
          <w:szCs w:val="24"/>
        </w:rPr>
        <w:t xml:space="preserve">. </w:t>
      </w:r>
      <w:r w:rsidR="0014048A" w:rsidRPr="00985541">
        <w:rPr>
          <w:bCs/>
          <w:szCs w:val="24"/>
        </w:rPr>
        <w:t>Šios</w:t>
      </w:r>
      <w:r w:rsidR="00161010" w:rsidRPr="00985541">
        <w:rPr>
          <w:bCs/>
          <w:szCs w:val="24"/>
        </w:rPr>
        <w:t xml:space="preserve"> tvarkos 15 p. nu</w:t>
      </w:r>
      <w:r w:rsidR="00B366BA" w:rsidRPr="00985541">
        <w:rPr>
          <w:bCs/>
          <w:szCs w:val="24"/>
        </w:rPr>
        <w:t>st</w:t>
      </w:r>
      <w:r w:rsidR="00161010" w:rsidRPr="00985541">
        <w:rPr>
          <w:bCs/>
          <w:szCs w:val="24"/>
        </w:rPr>
        <w:t xml:space="preserve">ato, kad </w:t>
      </w:r>
      <w:r w:rsidR="00B366BA" w:rsidRPr="00985541">
        <w:rPr>
          <w:bCs/>
          <w:szCs w:val="24"/>
        </w:rPr>
        <w:t>v</w:t>
      </w:r>
      <w:r w:rsidR="00161010" w:rsidRPr="00985541">
        <w:rPr>
          <w:bCs/>
          <w:szCs w:val="24"/>
        </w:rPr>
        <w:t>iešai skelbtinas „nuasmenintas“ teismų procesinių sprendimų versijas parengia, į LITEKO įsega ir paskelbia teismų pirmininkų ar skyrių pirmininkų įgalioti teismų tarnautojai (darbuotojai) arba teisėjai ne vėliau kaip per 10 darbo dienų po to, kai teismo procesinis sprendimas įsiteisėja. Jeigu pirmosios instancijos teismo procesinis sprendimas yra apskųstas aukštesniosios instancijos teismui, viešai skelbtina „nuasmeninta“ šio sprendimo versija turi būti įsegta į LITEKO ir paskelbta ne vėliau kaip per 10 darbo dienų po to, kai iš apeliacinės instancijos teismo grąžinta byla gaunama pirmosios instancijos teisme.</w:t>
      </w:r>
      <w:r w:rsidR="00A47E60" w:rsidRPr="00985541">
        <w:rPr>
          <w:bCs/>
          <w:szCs w:val="24"/>
        </w:rPr>
        <w:t xml:space="preserve"> </w:t>
      </w:r>
      <w:r w:rsidRPr="00985541">
        <w:rPr>
          <w:szCs w:val="24"/>
        </w:rPr>
        <w:t>ĮRĮ</w:t>
      </w:r>
      <w:r w:rsidR="000B3A15" w:rsidRPr="00985541">
        <w:rPr>
          <w:szCs w:val="24"/>
        </w:rPr>
        <w:t xml:space="preserve"> </w:t>
      </w:r>
      <w:r w:rsidRPr="00985541">
        <w:rPr>
          <w:szCs w:val="24"/>
        </w:rPr>
        <w:t>7</w:t>
      </w:r>
      <w:r w:rsidR="000B3A15" w:rsidRPr="00985541">
        <w:rPr>
          <w:szCs w:val="24"/>
        </w:rPr>
        <w:t xml:space="preserve"> str. </w:t>
      </w:r>
      <w:r w:rsidRPr="00985541">
        <w:rPr>
          <w:szCs w:val="24"/>
        </w:rPr>
        <w:t>2</w:t>
      </w:r>
      <w:r w:rsidR="000B3A15" w:rsidRPr="00985541">
        <w:rPr>
          <w:szCs w:val="24"/>
        </w:rPr>
        <w:t xml:space="preserve"> d., be kita ko, nustato, kad i</w:t>
      </w:r>
      <w:r w:rsidRPr="00985541">
        <w:rPr>
          <w:szCs w:val="24"/>
        </w:rPr>
        <w:t xml:space="preserve">nformaciją apie atsisakymą iškelti restruktūrizavimo bylą teismas privalo paskelbti specialioje interneto svetainėje ne vėliau kaip kitą darbo dieną po to, kai priimama nutartis dėl pareiškimo iškelti įmonės restruktūrizavimo bylą priėmimo, taip pat po teismo nutarties dėl </w:t>
      </w:r>
      <w:r w:rsidRPr="00985541">
        <w:rPr>
          <w:szCs w:val="24"/>
        </w:rPr>
        <w:lastRenderedPageBreak/>
        <w:t>atsisakymo iškelti restruktūrizavimo bylą įsiteisėjimo.</w:t>
      </w:r>
      <w:r w:rsidR="000B3A15" w:rsidRPr="00985541">
        <w:rPr>
          <w:szCs w:val="24"/>
        </w:rPr>
        <w:t xml:space="preserve"> Pagal </w:t>
      </w:r>
      <w:r w:rsidRPr="00985541">
        <w:rPr>
          <w:szCs w:val="24"/>
        </w:rPr>
        <w:t>ĮBĮ 8</w:t>
      </w:r>
      <w:r w:rsidR="000B3A15" w:rsidRPr="00985541">
        <w:rPr>
          <w:szCs w:val="24"/>
        </w:rPr>
        <w:t xml:space="preserve"> str. </w:t>
      </w:r>
      <w:r w:rsidRPr="00985541">
        <w:rPr>
          <w:szCs w:val="24"/>
        </w:rPr>
        <w:t>3</w:t>
      </w:r>
      <w:r w:rsidR="000B3A15" w:rsidRPr="00985541">
        <w:rPr>
          <w:szCs w:val="24"/>
        </w:rPr>
        <w:t xml:space="preserve"> d. teismas paskelbia viešai specialioje interneto svetainėje informaciją apie priimtą pareiškimą dėl bankroto bylos iškėlimo. ĮBĮ </w:t>
      </w:r>
      <w:r w:rsidRPr="00985541">
        <w:rPr>
          <w:szCs w:val="24"/>
        </w:rPr>
        <w:t>9</w:t>
      </w:r>
      <w:r w:rsidR="000B3A15" w:rsidRPr="00985541">
        <w:rPr>
          <w:szCs w:val="24"/>
        </w:rPr>
        <w:t xml:space="preserve"> str. </w:t>
      </w:r>
      <w:r w:rsidRPr="00985541">
        <w:rPr>
          <w:szCs w:val="24"/>
        </w:rPr>
        <w:t>3</w:t>
      </w:r>
      <w:r w:rsidR="000B3A15" w:rsidRPr="00985541">
        <w:rPr>
          <w:szCs w:val="24"/>
        </w:rPr>
        <w:t> d. nurodo, kad i</w:t>
      </w:r>
      <w:r w:rsidRPr="00985541">
        <w:rPr>
          <w:szCs w:val="24"/>
        </w:rPr>
        <w:t>nformaciją apie priimtą pareiškimą dėl bankroto bylos iškėlimo, taip pat informaciją apie atsisakymą iškelti bankroto bylą teismas privalo paskelbti ne vėliau kaip kitą darbo dieną po teisėjo rezoliucijos priimti pareiškimą dėl bankroto bylos iškėlimo, taip pat po teismo nutarties dėl atsisakymo iškelti bankroto bylą įsiteisėjimo. Ši informacija skelbiama viešai specialioje interneto svetainėje.</w:t>
      </w:r>
      <w:r w:rsidR="00DC3291" w:rsidRPr="00985541">
        <w:rPr>
          <w:szCs w:val="24"/>
        </w:rPr>
        <w:t xml:space="preserve"> Kitų teismo nutarčių ar sprendimų skelbimo specialieji įstatymai nereglamentuoja.</w:t>
      </w:r>
    </w:p>
    <w:p w:rsidR="00524399" w:rsidRDefault="00524399" w:rsidP="00BA5435">
      <w:pPr>
        <w:spacing w:after="120" w:line="240" w:lineRule="atLeast"/>
        <w:ind w:right="140" w:firstLine="720"/>
        <w:jc w:val="both"/>
        <w:outlineLvl w:val="0"/>
        <w:rPr>
          <w:szCs w:val="24"/>
        </w:rPr>
      </w:pPr>
      <w:r>
        <w:rPr>
          <w:szCs w:val="24"/>
        </w:rPr>
        <w:t xml:space="preserve">Nemokumo proceso duomenų viešinimas leistų užtikrinti procesų skaidrumą, geresnes galimybes kreditoriams susipažinti su informacija apie nemokumo proceso eigą, tačiau kitų </w:t>
      </w:r>
      <w:r w:rsidR="007D2B77">
        <w:rPr>
          <w:szCs w:val="24"/>
        </w:rPr>
        <w:t xml:space="preserve">nemokumo proceso duomenų skelbimo </w:t>
      </w:r>
      <w:r>
        <w:rPr>
          <w:szCs w:val="24"/>
        </w:rPr>
        <w:t>klausimai ĮRĮ ir ĮBĮ nėra nuosekliai sureguliuoti.</w:t>
      </w:r>
    </w:p>
    <w:p w:rsidR="002353D9" w:rsidRPr="00985541" w:rsidRDefault="002353D9" w:rsidP="00BA5435">
      <w:pPr>
        <w:spacing w:after="120" w:line="240" w:lineRule="atLeast"/>
        <w:ind w:right="140" w:firstLine="720"/>
        <w:jc w:val="both"/>
        <w:outlineLvl w:val="0"/>
        <w:rPr>
          <w:bCs/>
          <w:i/>
          <w:szCs w:val="24"/>
        </w:rPr>
      </w:pPr>
      <w:r w:rsidRPr="00985541">
        <w:rPr>
          <w:bCs/>
          <w:i/>
          <w:szCs w:val="24"/>
        </w:rPr>
        <w:t>Restruktūrizavimo procesas</w:t>
      </w:r>
    </w:p>
    <w:p w:rsidR="00A43813" w:rsidRPr="00985541" w:rsidRDefault="00A43813" w:rsidP="00BA5435">
      <w:pPr>
        <w:spacing w:after="120" w:line="240" w:lineRule="atLeast"/>
        <w:ind w:firstLine="720"/>
        <w:jc w:val="both"/>
        <w:rPr>
          <w:szCs w:val="24"/>
        </w:rPr>
      </w:pPr>
      <w:r w:rsidRPr="00985541">
        <w:rPr>
          <w:szCs w:val="24"/>
        </w:rPr>
        <w:t>ĮRĮ 6 str</w:t>
      </w:r>
      <w:r w:rsidR="0090357D" w:rsidRPr="00985541">
        <w:rPr>
          <w:szCs w:val="24"/>
        </w:rPr>
        <w:t xml:space="preserve">. </w:t>
      </w:r>
      <w:r w:rsidRPr="00985541">
        <w:rPr>
          <w:szCs w:val="24"/>
        </w:rPr>
        <w:t xml:space="preserve">nustatyta, kad įmonės restruktūrizavimą gali inicijuoti tik pati įmonė, kreditoriams tokia teisė nėra suteikta. </w:t>
      </w:r>
      <w:r w:rsidR="00BC5A5F" w:rsidRPr="00985541">
        <w:rPr>
          <w:szCs w:val="24"/>
        </w:rPr>
        <w:t>Be to, jokios ikiteisminės ginčų sprendimo priemonės nėra privalomos.</w:t>
      </w:r>
    </w:p>
    <w:p w:rsidR="00B91BDE" w:rsidRPr="00985541" w:rsidRDefault="00B91BDE" w:rsidP="00B91BDE">
      <w:pPr>
        <w:spacing w:after="120" w:line="240" w:lineRule="atLeast"/>
        <w:ind w:firstLine="720"/>
        <w:jc w:val="both"/>
        <w:rPr>
          <w:szCs w:val="24"/>
        </w:rPr>
      </w:pPr>
      <w:r w:rsidRPr="00985541">
        <w:rPr>
          <w:szCs w:val="24"/>
        </w:rPr>
        <w:t xml:space="preserve">Restruktūrizavimo administratoriaus dalyvavimas yra privalomas įmonės restruktūrizavimo byloje nuo teismo nutarties iškelti įmonės restruktūrizavimo bylą įsiteisėjimo dienos iki teismo nutarties nutraukti įmonės restruktūrizavimo bylą ar baigti įmonės restruktūrizavimo bylą įsiteisėjimo dienos (ĮRĮ 9 str. 2 d., 15 str. 1 d., 7 str. 8 d. 2 p.). </w:t>
      </w:r>
    </w:p>
    <w:p w:rsidR="001B4433" w:rsidRPr="00985541" w:rsidRDefault="001B4433" w:rsidP="00BA5435">
      <w:pPr>
        <w:spacing w:after="120" w:line="240" w:lineRule="atLeast"/>
        <w:ind w:firstLine="720"/>
        <w:jc w:val="both"/>
        <w:rPr>
          <w:szCs w:val="24"/>
        </w:rPr>
      </w:pPr>
      <w:r w:rsidRPr="00985541">
        <w:rPr>
          <w:szCs w:val="24"/>
        </w:rPr>
        <w:t xml:space="preserve">ĮRĮ 7 str. 4 d. nustatyta, kad įmonės restruktūrizavimo byla iškeliama, jeigu teismas nustato, kad įmonė atitinka šio įstatymo 4 straipsnyje išdėstytas sąlygas ir nebuvo pažeisti šio įstatymo 5 str. reikalavimai dėl metmenų rengimo ir patvirtinimo. Taigi, </w:t>
      </w:r>
      <w:r w:rsidR="00DC3291" w:rsidRPr="00985541">
        <w:rPr>
          <w:szCs w:val="24"/>
        </w:rPr>
        <w:t xml:space="preserve">iškeliant restruktūrizavimo bylą, </w:t>
      </w:r>
      <w:r w:rsidRPr="00985541">
        <w:rPr>
          <w:szCs w:val="24"/>
        </w:rPr>
        <w:t>vertinami formalūs ĮRĮ 4 str. nurodyti kriterijai. Taip pat vertinamas metmenų atitikimas įstatymo reikalavimams, t.</w:t>
      </w:r>
      <w:r w:rsidR="00DC3291" w:rsidRPr="00264F12">
        <w:rPr>
          <w:szCs w:val="24"/>
        </w:rPr>
        <w:t> </w:t>
      </w:r>
      <w:r w:rsidRPr="00020021">
        <w:rPr>
          <w:szCs w:val="24"/>
        </w:rPr>
        <w:t xml:space="preserve">y. be kita ko, vertinama, ar metmenyse nurodomas preliminarus verslo planas atitinka ĮRĮ 12 str. 2 d. </w:t>
      </w:r>
      <w:r w:rsidR="00A646C8" w:rsidRPr="00D226B1">
        <w:rPr>
          <w:szCs w:val="24"/>
        </w:rPr>
        <w:t>S</w:t>
      </w:r>
      <w:r w:rsidRPr="00985541">
        <w:rPr>
          <w:szCs w:val="24"/>
        </w:rPr>
        <w:t>ąlygos išsamiau vertinti įmonės gyvybingumą</w:t>
      </w:r>
      <w:r w:rsidR="00A646C8" w:rsidRPr="00985541">
        <w:rPr>
          <w:szCs w:val="24"/>
        </w:rPr>
        <w:t xml:space="preserve"> sudarytos</w:t>
      </w:r>
      <w:r w:rsidR="00A0378A">
        <w:rPr>
          <w:szCs w:val="24"/>
        </w:rPr>
        <w:t>,</w:t>
      </w:r>
      <w:r w:rsidRPr="00985541">
        <w:rPr>
          <w:szCs w:val="24"/>
        </w:rPr>
        <w:t xml:space="preserve"> tik balsuojant dėl restruktūrizavimo plano projekto ir jį tvirtinant teisme (ĮRĮ 12 str.).  </w:t>
      </w:r>
    </w:p>
    <w:p w:rsidR="00A43813" w:rsidRPr="00985541" w:rsidRDefault="00A43813" w:rsidP="00BA5435">
      <w:pPr>
        <w:spacing w:after="120" w:line="240" w:lineRule="atLeast"/>
        <w:ind w:firstLine="720"/>
        <w:jc w:val="both"/>
        <w:rPr>
          <w:szCs w:val="24"/>
        </w:rPr>
      </w:pPr>
      <w:r w:rsidRPr="00985541">
        <w:rPr>
          <w:szCs w:val="24"/>
        </w:rPr>
        <w:t>Restruktūrizavimo plano projektas teismui turi būti pateiktas</w:t>
      </w:r>
      <w:r w:rsidR="0090357D" w:rsidRPr="00985541">
        <w:rPr>
          <w:szCs w:val="24"/>
        </w:rPr>
        <w:t xml:space="preserve"> tvirtinti ne vėliau kaip per 6 </w:t>
      </w:r>
      <w:r w:rsidRPr="00985541">
        <w:rPr>
          <w:szCs w:val="24"/>
        </w:rPr>
        <w:t>mėnesius nuo nutarties iškelti įmonės restruktūrizavimo bylą įsiteisėjimo dienos. Teismas restruktūrizavimo administratoriaus ar įmonės valdymo organo prašymu turi teisę vieną kartą pratęsti šį terminą, bet ne ilgiau kaip vienam mėnesiui (ĮRĮ 14 str</w:t>
      </w:r>
      <w:r w:rsidR="0090357D" w:rsidRPr="00985541">
        <w:rPr>
          <w:szCs w:val="24"/>
        </w:rPr>
        <w:t xml:space="preserve">. </w:t>
      </w:r>
      <w:r w:rsidRPr="00985541">
        <w:rPr>
          <w:szCs w:val="24"/>
        </w:rPr>
        <w:t>5 d</w:t>
      </w:r>
      <w:r w:rsidR="0090357D" w:rsidRPr="00985541">
        <w:rPr>
          <w:szCs w:val="24"/>
        </w:rPr>
        <w:t>.</w:t>
      </w:r>
      <w:r w:rsidRPr="00985541">
        <w:rPr>
          <w:szCs w:val="24"/>
        </w:rPr>
        <w:t>).</w:t>
      </w:r>
    </w:p>
    <w:p w:rsidR="00FE03B6" w:rsidRPr="00985541" w:rsidRDefault="00A43813" w:rsidP="00BA5435">
      <w:pPr>
        <w:spacing w:after="120" w:line="240" w:lineRule="atLeast"/>
        <w:ind w:firstLine="720"/>
        <w:jc w:val="both"/>
        <w:rPr>
          <w:szCs w:val="24"/>
        </w:rPr>
      </w:pPr>
      <w:r w:rsidRPr="00985541">
        <w:rPr>
          <w:szCs w:val="24"/>
        </w:rPr>
        <w:t>ĮRĮ 14 str</w:t>
      </w:r>
      <w:r w:rsidR="0090357D" w:rsidRPr="00985541">
        <w:rPr>
          <w:szCs w:val="24"/>
        </w:rPr>
        <w:t xml:space="preserve">. </w:t>
      </w:r>
      <w:r w:rsidRPr="00985541">
        <w:rPr>
          <w:szCs w:val="24"/>
        </w:rPr>
        <w:t>3 d</w:t>
      </w:r>
      <w:r w:rsidR="0090357D" w:rsidRPr="00985541">
        <w:rPr>
          <w:szCs w:val="24"/>
        </w:rPr>
        <w:t xml:space="preserve">. </w:t>
      </w:r>
      <w:r w:rsidRPr="00985541">
        <w:rPr>
          <w:szCs w:val="24"/>
        </w:rPr>
        <w:t>nustato, kad kreditorių susirinkimo sprendimas pritarti restruktūrizavimo planui yra priimam</w:t>
      </w:r>
      <w:r w:rsidR="003D5FFA" w:rsidRPr="00985541">
        <w:rPr>
          <w:szCs w:val="24"/>
        </w:rPr>
        <w:t>as</w:t>
      </w:r>
      <w:r w:rsidRPr="00985541">
        <w:rPr>
          <w:szCs w:val="24"/>
        </w:rPr>
        <w:t xml:space="preserve"> kreditorių, kurių reikalavimų suma vertine išr</w:t>
      </w:r>
      <w:r w:rsidR="000B00DA">
        <w:rPr>
          <w:szCs w:val="24"/>
        </w:rPr>
        <w:t>aiška sudaro ne mažiau kaip 2/3 </w:t>
      </w:r>
      <w:r w:rsidRPr="00985541">
        <w:rPr>
          <w:szCs w:val="24"/>
        </w:rPr>
        <w:t>visų teismo patvirtintų kreditorių reikalavimų sumos vertinės išraiškos. Dėl pritarimo restruktūrizavimo planui balsuoja visi kreditoriai, nepriklausomai nuo to, ar restruktūrizavimo planas turės įtakos jų civilinėms teisėms ir (ar) pareigoms. Taip pat ĮRĮ nėra išskirtos atskiros kreditorių grupės</w:t>
      </w:r>
      <w:r w:rsidR="004B3E57" w:rsidRPr="00985541">
        <w:rPr>
          <w:szCs w:val="24"/>
        </w:rPr>
        <w:t>, balsuojant dėl restruktūrizavimo plano projekto</w:t>
      </w:r>
      <w:r w:rsidRPr="00985541">
        <w:rPr>
          <w:szCs w:val="24"/>
        </w:rPr>
        <w:t>.</w:t>
      </w:r>
      <w:r w:rsidR="00247FEC" w:rsidRPr="00985541">
        <w:rPr>
          <w:szCs w:val="24"/>
        </w:rPr>
        <w:t xml:space="preserve"> </w:t>
      </w:r>
      <w:r w:rsidRPr="00985541">
        <w:rPr>
          <w:szCs w:val="24"/>
        </w:rPr>
        <w:t>Vadovaujantis ĮRĮ 14 str</w:t>
      </w:r>
      <w:r w:rsidR="0090357D" w:rsidRPr="00985541">
        <w:rPr>
          <w:szCs w:val="24"/>
        </w:rPr>
        <w:t xml:space="preserve">. </w:t>
      </w:r>
      <w:r w:rsidRPr="00985541">
        <w:rPr>
          <w:szCs w:val="24"/>
        </w:rPr>
        <w:t>6 d</w:t>
      </w:r>
      <w:r w:rsidR="0090357D" w:rsidRPr="00985541">
        <w:rPr>
          <w:szCs w:val="24"/>
        </w:rPr>
        <w:t>.</w:t>
      </w:r>
      <w:r w:rsidRPr="00985541">
        <w:rPr>
          <w:szCs w:val="24"/>
        </w:rPr>
        <w:t>, teismo nutartis patvirtinti restruktūrizavimo planą yra galutinė ir neskundžiama.</w:t>
      </w:r>
      <w:r w:rsidR="00FE03B6" w:rsidRPr="00985541">
        <w:rPr>
          <w:szCs w:val="24"/>
        </w:rPr>
        <w:t xml:space="preserve"> Be to, teismui, tvirtinant restruktūrizavimo planą, nėra įtvirtintos galimybės atsižvelgti į restruktūrizavimo planui prieštaraujančių kreditorių teises ir interesus bei vertinti šių kreditorių reikalavimų tenkinimą bankroto atveju.</w:t>
      </w:r>
      <w:r w:rsidR="0050040A" w:rsidRPr="00985541">
        <w:rPr>
          <w:szCs w:val="24"/>
        </w:rPr>
        <w:t xml:space="preserve"> Tokiu būdu nėra sudarytos prielaidos pakankamai kreditorių teisių ir interesų apsaugai užtikrinti. </w:t>
      </w:r>
    </w:p>
    <w:p w:rsidR="000614CC" w:rsidRPr="00985541" w:rsidRDefault="000614CC" w:rsidP="00BA5435">
      <w:pPr>
        <w:spacing w:after="120" w:line="240" w:lineRule="atLeast"/>
        <w:ind w:firstLine="720"/>
        <w:jc w:val="both"/>
        <w:rPr>
          <w:szCs w:val="24"/>
        </w:rPr>
      </w:pPr>
      <w:r w:rsidRPr="00985541">
        <w:rPr>
          <w:szCs w:val="24"/>
        </w:rPr>
        <w:t xml:space="preserve">ĮRĮ numato galimybę restruktūrizuojamai įmonei gauti papildomą finansavimą pagal patvirtintą restruktūrizavimo planą, tačiau kreditorių, suteikusių kreditus restruktūrizavimo metu, neužtikrintus įkeitimu ir (ar) hipoteka, reikalavimų, kilusių įmonei negrąžinus šių kreditų sutartyse nustatytais terminais, tenkinimas pagal ĮRĮ 13 str. 5 d. numatytas, tik patenkinus pirmos eilės kreditorių reikalavimus. Nesuteikiant didesnio prioriteto šių kreditorių reikalavimams, nėra </w:t>
      </w:r>
      <w:r w:rsidR="00D86DFD" w:rsidRPr="00985541">
        <w:rPr>
          <w:szCs w:val="24"/>
        </w:rPr>
        <w:t xml:space="preserve">sudaromos pakankamos prielaidos </w:t>
      </w:r>
      <w:r w:rsidRPr="00985541">
        <w:rPr>
          <w:szCs w:val="24"/>
        </w:rPr>
        <w:t>restruktūrizavimo proceso veiksmingum</w:t>
      </w:r>
      <w:r w:rsidR="00D86DFD" w:rsidRPr="00985541">
        <w:rPr>
          <w:szCs w:val="24"/>
        </w:rPr>
        <w:t>ui</w:t>
      </w:r>
      <w:r w:rsidRPr="00985541">
        <w:rPr>
          <w:szCs w:val="24"/>
        </w:rPr>
        <w:t xml:space="preserve">. </w:t>
      </w:r>
    </w:p>
    <w:p w:rsidR="00A43813" w:rsidRPr="00985541" w:rsidRDefault="00A43813" w:rsidP="00BA5435">
      <w:pPr>
        <w:spacing w:after="120" w:line="240" w:lineRule="atLeast"/>
        <w:ind w:firstLine="720"/>
        <w:jc w:val="both"/>
        <w:rPr>
          <w:szCs w:val="24"/>
        </w:rPr>
      </w:pPr>
      <w:r w:rsidRPr="00985541">
        <w:rPr>
          <w:szCs w:val="24"/>
        </w:rPr>
        <w:lastRenderedPageBreak/>
        <w:t>ĮRĮ nėra nustatyta pareiga restruktūrizavimo administr</w:t>
      </w:r>
      <w:r w:rsidR="000614CC" w:rsidRPr="00985541">
        <w:rPr>
          <w:szCs w:val="24"/>
        </w:rPr>
        <w:t xml:space="preserve">atoriui reguliariai informuoti </w:t>
      </w:r>
      <w:r w:rsidRPr="00985541">
        <w:rPr>
          <w:szCs w:val="24"/>
        </w:rPr>
        <w:t>kreditorių susirinkimą (komitetą), įmonės valdymo organą, įmonės dalyvių susirink</w:t>
      </w:r>
      <w:r w:rsidR="000614CC" w:rsidRPr="00985541">
        <w:rPr>
          <w:szCs w:val="24"/>
        </w:rPr>
        <w:t xml:space="preserve">imą </w:t>
      </w:r>
      <w:r w:rsidRPr="00985541">
        <w:rPr>
          <w:szCs w:val="24"/>
        </w:rPr>
        <w:t>apie restruktūrizavimo plano vykdymo eigą</w:t>
      </w:r>
      <w:r w:rsidR="008B285A" w:rsidRPr="00985541">
        <w:rPr>
          <w:rStyle w:val="Puslapioinaosnuoroda"/>
          <w:szCs w:val="24"/>
        </w:rPr>
        <w:footnoteReference w:id="6"/>
      </w:r>
      <w:r w:rsidRPr="00985541">
        <w:rPr>
          <w:szCs w:val="24"/>
        </w:rPr>
        <w:t>.</w:t>
      </w:r>
    </w:p>
    <w:p w:rsidR="00A43813" w:rsidRPr="00D226B1" w:rsidRDefault="00A43813" w:rsidP="00BA5435">
      <w:pPr>
        <w:spacing w:after="120" w:line="240" w:lineRule="atLeast"/>
        <w:ind w:firstLine="720"/>
        <w:jc w:val="both"/>
        <w:rPr>
          <w:szCs w:val="24"/>
        </w:rPr>
      </w:pPr>
      <w:r w:rsidRPr="00264F12">
        <w:rPr>
          <w:szCs w:val="24"/>
        </w:rPr>
        <w:t>Nors ĮRĮ 26 str</w:t>
      </w:r>
      <w:r w:rsidR="00315F3F" w:rsidRPr="00264F12">
        <w:rPr>
          <w:szCs w:val="24"/>
        </w:rPr>
        <w:t xml:space="preserve">. </w:t>
      </w:r>
      <w:r w:rsidRPr="00020021">
        <w:rPr>
          <w:szCs w:val="24"/>
        </w:rPr>
        <w:t xml:space="preserve">nuostatos reguliuoja </w:t>
      </w:r>
      <w:bookmarkStart w:id="4" w:name="straipsnis26"/>
      <w:r w:rsidRPr="00020021">
        <w:rPr>
          <w:szCs w:val="24"/>
        </w:rPr>
        <w:t>restruk</w:t>
      </w:r>
      <w:r w:rsidRPr="00EA192A">
        <w:rPr>
          <w:szCs w:val="24"/>
        </w:rPr>
        <w:t>tūrizuojamos įmonės kreditorių susirinkimo nutarimų priėmimo tvark</w:t>
      </w:r>
      <w:bookmarkEnd w:id="4"/>
      <w:r w:rsidRPr="00EA192A">
        <w:rPr>
          <w:szCs w:val="24"/>
        </w:rPr>
        <w:t xml:space="preserve">ą, tačiau įstatyme nėra pakankamai išsamiai apibrėžta restruktūrizuojamos įmonės kreditorių susirinkimo sušaukimo tvarka, kreditorių nutarimų įforminimas, neįtvirtinta galimybė kreditoriams </w:t>
      </w:r>
      <w:r w:rsidRPr="00D226B1">
        <w:rPr>
          <w:szCs w:val="24"/>
        </w:rPr>
        <w:t>balsuoti elektroninių ryšių priemonėmis.</w:t>
      </w:r>
    </w:p>
    <w:p w:rsidR="00065C75" w:rsidRPr="00985541" w:rsidRDefault="00A43813" w:rsidP="00BA5435">
      <w:pPr>
        <w:spacing w:after="120" w:line="240" w:lineRule="atLeast"/>
        <w:ind w:firstLine="720"/>
        <w:jc w:val="both"/>
        <w:rPr>
          <w:szCs w:val="24"/>
        </w:rPr>
      </w:pPr>
      <w:bookmarkStart w:id="5" w:name="part_441a7ffd8c5a4cd0aef422462c2c8237"/>
      <w:bookmarkEnd w:id="5"/>
      <w:r w:rsidRPr="00985541">
        <w:rPr>
          <w:szCs w:val="24"/>
        </w:rPr>
        <w:t>Praktikoje pasitaiko situacijos, kai įmonės piktnaudžiauja ĮRĮ 8 str</w:t>
      </w:r>
      <w:r w:rsidR="00315F3F" w:rsidRPr="00985541">
        <w:rPr>
          <w:szCs w:val="24"/>
        </w:rPr>
        <w:t xml:space="preserve">. </w:t>
      </w:r>
      <w:r w:rsidRPr="00985541">
        <w:rPr>
          <w:szCs w:val="24"/>
        </w:rPr>
        <w:t>suteikiamomis galimybėmis sustabdyti išieškojimus pagal įmonės skolas, taip pat palūkanų ir netesybų skaičiavimą. Įmonės kreipiasi į teismą dėl restruktūrizavimo bylos iškėlimo, tačiau nustatytais terminais nepateikia restruktūrizavimo plano, nevykdo plano arba jį vykdo netinkamai, nepateikia plano įgyvendinimo akto, teismui pateikia įstatymo reikalavimų neatitinkantį planą, todėl teismas priima sprendimą nutraukti restruktūrizavimo bylą (ĮRĮ 28 str</w:t>
      </w:r>
      <w:r w:rsidR="00EC3C90" w:rsidRPr="00985541">
        <w:rPr>
          <w:szCs w:val="24"/>
        </w:rPr>
        <w:t xml:space="preserve">. </w:t>
      </w:r>
      <w:r w:rsidRPr="00985541">
        <w:rPr>
          <w:szCs w:val="24"/>
        </w:rPr>
        <w:t>1 d</w:t>
      </w:r>
      <w:r w:rsidR="00EC3C90" w:rsidRPr="00985541">
        <w:rPr>
          <w:szCs w:val="24"/>
        </w:rPr>
        <w:t>.</w:t>
      </w:r>
      <w:r w:rsidRPr="00985541">
        <w:rPr>
          <w:szCs w:val="24"/>
        </w:rPr>
        <w:t>). Vis dėlto, tai neapriboja įmonės galimybių pakartotinai kreiptis dėl restruktūrizavimo bylos jai iškėlimo ir vėl naudotis restruktūrizavimo proceso metu suteikiamomis lengvatomis</w:t>
      </w:r>
      <w:r w:rsidR="00044DEB">
        <w:rPr>
          <w:szCs w:val="24"/>
        </w:rPr>
        <w:t xml:space="preserve">, nors </w:t>
      </w:r>
      <w:r w:rsidRPr="00985541">
        <w:rPr>
          <w:szCs w:val="24"/>
        </w:rPr>
        <w:t>restruktūrizavimo tikslas</w:t>
      </w:r>
      <w:r w:rsidR="009960A2">
        <w:rPr>
          <w:szCs w:val="24"/>
        </w:rPr>
        <w:t xml:space="preserve"> – p</w:t>
      </w:r>
      <w:r w:rsidRPr="00985541">
        <w:rPr>
          <w:szCs w:val="24"/>
        </w:rPr>
        <w:t xml:space="preserve">adėti </w:t>
      </w:r>
      <w:r w:rsidR="00F40D68" w:rsidRPr="00985541">
        <w:rPr>
          <w:szCs w:val="24"/>
        </w:rPr>
        <w:t>juridiniam asmeniui</w:t>
      </w:r>
      <w:r w:rsidRPr="00985541">
        <w:rPr>
          <w:szCs w:val="24"/>
        </w:rPr>
        <w:t xml:space="preserve"> įveikti finansinius sunkumus, taikant įvairias ekonomines, </w:t>
      </w:r>
      <w:r w:rsidR="00EC2048" w:rsidRPr="00985541">
        <w:rPr>
          <w:szCs w:val="24"/>
        </w:rPr>
        <w:t xml:space="preserve">technines, </w:t>
      </w:r>
      <w:r w:rsidRPr="00985541">
        <w:rPr>
          <w:szCs w:val="24"/>
        </w:rPr>
        <w:t xml:space="preserve">organizacines </w:t>
      </w:r>
      <w:r w:rsidR="00EC2048" w:rsidRPr="00985541">
        <w:rPr>
          <w:szCs w:val="24"/>
        </w:rPr>
        <w:t xml:space="preserve">ir kitas </w:t>
      </w:r>
      <w:r w:rsidRPr="00985541">
        <w:rPr>
          <w:szCs w:val="24"/>
        </w:rPr>
        <w:t xml:space="preserve">priemones, išlaikant pusiausvyrą tarp skolininko ir kreditorių interesų. </w:t>
      </w:r>
    </w:p>
    <w:p w:rsidR="00A43813" w:rsidRPr="00985541" w:rsidRDefault="00A43813" w:rsidP="00BA5435">
      <w:pPr>
        <w:spacing w:after="120" w:line="240" w:lineRule="atLeast"/>
        <w:ind w:firstLine="720"/>
        <w:jc w:val="both"/>
        <w:rPr>
          <w:szCs w:val="24"/>
        </w:rPr>
      </w:pPr>
      <w:r w:rsidRPr="00985541">
        <w:rPr>
          <w:szCs w:val="24"/>
        </w:rPr>
        <w:t>ĮRĮ 28 str</w:t>
      </w:r>
      <w:r w:rsidR="00315F3F" w:rsidRPr="00985541">
        <w:rPr>
          <w:szCs w:val="24"/>
        </w:rPr>
        <w:t xml:space="preserve">. </w:t>
      </w:r>
      <w:r w:rsidRPr="00985541">
        <w:rPr>
          <w:szCs w:val="24"/>
        </w:rPr>
        <w:t>2 d</w:t>
      </w:r>
      <w:r w:rsidR="00315F3F" w:rsidRPr="00985541">
        <w:rPr>
          <w:szCs w:val="24"/>
        </w:rPr>
        <w:t xml:space="preserve">. </w:t>
      </w:r>
      <w:r w:rsidRPr="00985541">
        <w:rPr>
          <w:szCs w:val="24"/>
        </w:rPr>
        <w:t>nustato, kad</w:t>
      </w:r>
      <w:r w:rsidR="00315F3F" w:rsidRPr="00985541">
        <w:rPr>
          <w:szCs w:val="24"/>
        </w:rPr>
        <w:t>,</w:t>
      </w:r>
      <w:r w:rsidRPr="00985541">
        <w:rPr>
          <w:szCs w:val="24"/>
        </w:rPr>
        <w:t xml:space="preserve"> įsiteisėjus teismo nutarčiai nutraukti įmonės restruktūrizavimo bylą, jeigu nustatytais terminais restruktūrizavimo planas nebuvo pateiktas, planas buvo nevykdomas arba vykdomas netinkamai, nebuvo pateiktas plano įgyvendinimo aktas, ir jeigu yra kitų </w:t>
      </w:r>
      <w:r w:rsidR="00EC3C90" w:rsidRPr="00985541">
        <w:rPr>
          <w:szCs w:val="24"/>
        </w:rPr>
        <w:t>ĮBĮ</w:t>
      </w:r>
      <w:r w:rsidRPr="00985541">
        <w:rPr>
          <w:szCs w:val="24"/>
        </w:rPr>
        <w:t xml:space="preserve"> nurodytų bankroto bylos iškėlimo sąlygų, teismui turi būti pateiktas pareiškimas dėl įmonės bankroto bylos iškėlimo </w:t>
      </w:r>
      <w:r w:rsidR="00EC3C90" w:rsidRPr="00985541">
        <w:rPr>
          <w:szCs w:val="24"/>
        </w:rPr>
        <w:t>ĮBĮ</w:t>
      </w:r>
      <w:r w:rsidRPr="00985541">
        <w:rPr>
          <w:szCs w:val="24"/>
        </w:rPr>
        <w:t xml:space="preserve"> nustatyta tvarka, tačiau praktikoje nutraukus restruktūrizavimo bylą paprastai bankroto klausimas nėra sprendžiamas.</w:t>
      </w:r>
    </w:p>
    <w:p w:rsidR="002353D9" w:rsidRPr="00985541" w:rsidRDefault="002353D9" w:rsidP="00BA5435">
      <w:pPr>
        <w:spacing w:after="120" w:line="240" w:lineRule="atLeast"/>
        <w:ind w:right="140" w:firstLine="720"/>
        <w:jc w:val="both"/>
        <w:outlineLvl w:val="0"/>
        <w:rPr>
          <w:bCs/>
          <w:i/>
          <w:szCs w:val="24"/>
        </w:rPr>
      </w:pPr>
      <w:r w:rsidRPr="00985541">
        <w:rPr>
          <w:bCs/>
          <w:i/>
          <w:szCs w:val="24"/>
        </w:rPr>
        <w:t>Bankroto procesas</w:t>
      </w:r>
      <w:r w:rsidR="0067339D" w:rsidRPr="00985541">
        <w:rPr>
          <w:bCs/>
          <w:i/>
          <w:szCs w:val="24"/>
        </w:rPr>
        <w:t>: n</w:t>
      </w:r>
      <w:r w:rsidR="002979E9" w:rsidRPr="00985541">
        <w:rPr>
          <w:bCs/>
          <w:i/>
          <w:szCs w:val="24"/>
        </w:rPr>
        <w:t>emokumo samprata</w:t>
      </w:r>
    </w:p>
    <w:p w:rsidR="004F60A6" w:rsidRPr="00985541" w:rsidRDefault="00C05696" w:rsidP="00BA5435">
      <w:pPr>
        <w:spacing w:after="120" w:line="240" w:lineRule="atLeast"/>
        <w:ind w:firstLine="720"/>
        <w:jc w:val="both"/>
        <w:rPr>
          <w:szCs w:val="24"/>
        </w:rPr>
      </w:pPr>
      <w:r w:rsidRPr="00985541">
        <w:rPr>
          <w:szCs w:val="24"/>
        </w:rPr>
        <w:t xml:space="preserve">Įmonės nemokumas suprantamas kaip įmonės būsena, kai įmonė nevykdo įsipareigojimų (nemoka skolų, neatlieka iš anksto apmokėtų darbų ir kt.) ir pradelsti įmonės įsipareigojimai (skolos, neatlikti darbai ir kt.) viršija pusę į jos balansą įrašyto turto vertės (ĮBĮ 2 str. 8 d.). </w:t>
      </w:r>
      <w:r w:rsidR="004F60A6" w:rsidRPr="00985541">
        <w:rPr>
          <w:szCs w:val="24"/>
        </w:rPr>
        <w:t>Didžioji dalis įmonių į bankroto procesą patenka gerokai peržengusios nemokumo ribą ir jų turto pakanka padengti tik mažai daliai kreditorinių reikalavimų</w:t>
      </w:r>
      <w:r w:rsidR="004F60A6" w:rsidRPr="00985541">
        <w:rPr>
          <w:rStyle w:val="Puslapioinaosnuoroda"/>
          <w:szCs w:val="24"/>
        </w:rPr>
        <w:footnoteReference w:id="7"/>
      </w:r>
      <w:r w:rsidR="004F60A6" w:rsidRPr="00985541">
        <w:rPr>
          <w:szCs w:val="24"/>
        </w:rPr>
        <w:t xml:space="preserve">. Kaip teigiama valstybinio audito ataskaitoje, įmonių finansinėse </w:t>
      </w:r>
      <w:r w:rsidR="002979E9" w:rsidRPr="00264F12">
        <w:rPr>
          <w:szCs w:val="24"/>
        </w:rPr>
        <w:t xml:space="preserve">ataskaitose </w:t>
      </w:r>
      <w:r w:rsidR="004F60A6" w:rsidRPr="00264F12">
        <w:rPr>
          <w:szCs w:val="24"/>
        </w:rPr>
        <w:t>nėra išskiriami pradelsti įsipareigojimai, todėl nustatyti įmonės nemokumą, t.</w:t>
      </w:r>
      <w:r w:rsidR="003730FC" w:rsidRPr="00020021">
        <w:rPr>
          <w:szCs w:val="24"/>
        </w:rPr>
        <w:t> </w:t>
      </w:r>
      <w:r w:rsidR="004F60A6" w:rsidRPr="00EA192A">
        <w:rPr>
          <w:szCs w:val="24"/>
        </w:rPr>
        <w:t>y. nustatyti, ar šie viršija pusę įmonės turto, yra sudėtinga ir galima tik gavus tikslesnius duomenis iš įmonės buhalterijos, o tai ne visada operaty</w:t>
      </w:r>
      <w:r w:rsidR="004F60A6" w:rsidRPr="00D226B1">
        <w:rPr>
          <w:szCs w:val="24"/>
        </w:rPr>
        <w:t>viai pavyksta padaryti net teismui. Esant tokiam nemokumo apibrėžimui, yra dar sudėtingiau nustatyti, nuo kada įmonė atitinka nemokumo sąvoką ir kada vadovai turėjo inicijuoti bankrotą. Teismas neturėdamas tikslių duomenų taip pat neretai keldamas bankroto</w:t>
      </w:r>
      <w:r w:rsidR="004F60A6" w:rsidRPr="00985541">
        <w:rPr>
          <w:szCs w:val="24"/>
        </w:rPr>
        <w:t xml:space="preserve"> bylą remiasi turto ir įsipareigojimų santykiu arba daro prielaidą apie pradelstų įsipareigojimų dydį</w:t>
      </w:r>
      <w:r w:rsidR="004F60A6" w:rsidRPr="00985541">
        <w:rPr>
          <w:rStyle w:val="Puslapioinaosnuoroda"/>
          <w:szCs w:val="24"/>
        </w:rPr>
        <w:footnoteReference w:id="8"/>
      </w:r>
      <w:r w:rsidR="004F60A6" w:rsidRPr="00985541">
        <w:rPr>
          <w:szCs w:val="24"/>
        </w:rPr>
        <w:t xml:space="preserve">. </w:t>
      </w:r>
    </w:p>
    <w:p w:rsidR="00C05696" w:rsidRPr="00D226B1" w:rsidRDefault="004F60A6" w:rsidP="00BA5435">
      <w:pPr>
        <w:spacing w:after="120" w:line="240" w:lineRule="atLeast"/>
        <w:ind w:firstLine="720"/>
        <w:jc w:val="both"/>
        <w:rPr>
          <w:szCs w:val="24"/>
        </w:rPr>
      </w:pPr>
      <w:r w:rsidRPr="00264F12">
        <w:rPr>
          <w:szCs w:val="24"/>
        </w:rPr>
        <w:t>B</w:t>
      </w:r>
      <w:r w:rsidR="00C05696" w:rsidRPr="00264F12">
        <w:rPr>
          <w:szCs w:val="24"/>
        </w:rPr>
        <w:t xml:space="preserve">ankroto byla iškeliama, jeigu teismas nustatė, kad yra bent viena iš šių sąlygų: </w:t>
      </w:r>
      <w:bookmarkStart w:id="6" w:name="part_379ea967175f4068b29a69b69991e9a2"/>
      <w:bookmarkEnd w:id="6"/>
      <w:r w:rsidR="00C05696" w:rsidRPr="00264F12">
        <w:rPr>
          <w:szCs w:val="24"/>
        </w:rPr>
        <w:t>1) įmonė yra nemoki arba įmonė vėluoja išmokėti darbuotojui (darbuoto</w:t>
      </w:r>
      <w:r w:rsidR="00C05696" w:rsidRPr="00020021">
        <w:rPr>
          <w:szCs w:val="24"/>
        </w:rPr>
        <w:t xml:space="preserve">jams) darbo užmokestį ir su darbo santykiais susijusias išmokas; </w:t>
      </w:r>
      <w:bookmarkStart w:id="7" w:name="part_463c7d1e42f14a34814a02114347b8d6"/>
      <w:bookmarkEnd w:id="7"/>
      <w:r w:rsidR="00C05696" w:rsidRPr="00020021">
        <w:rPr>
          <w:szCs w:val="24"/>
        </w:rPr>
        <w:t xml:space="preserve">2) įmonė negali arba negalės vykdyti įsipareigojimų (ĮBĮ 9 str. 7d.). Taigi, ĮBĮ sudaro sąlygas kelti bankroto bylą, kai įmonė dar nėra nemoki, </w:t>
      </w:r>
      <w:r w:rsidR="008624E4" w:rsidRPr="00EA192A">
        <w:rPr>
          <w:szCs w:val="24"/>
        </w:rPr>
        <w:t xml:space="preserve">todėl </w:t>
      </w:r>
      <w:r w:rsidR="00C05696" w:rsidRPr="00EA192A">
        <w:rPr>
          <w:szCs w:val="24"/>
        </w:rPr>
        <w:t xml:space="preserve">šis teisinio reguliavimo trūkumas turėtų </w:t>
      </w:r>
      <w:r w:rsidR="00C05696" w:rsidRPr="00D226B1">
        <w:rPr>
          <w:szCs w:val="24"/>
        </w:rPr>
        <w:t xml:space="preserve">būti pašalintas. </w:t>
      </w:r>
    </w:p>
    <w:p w:rsidR="002979E9" w:rsidRPr="00985541" w:rsidRDefault="002979E9" w:rsidP="002979E9">
      <w:pPr>
        <w:spacing w:after="120" w:line="240" w:lineRule="atLeast"/>
        <w:ind w:right="140" w:firstLine="720"/>
        <w:jc w:val="both"/>
        <w:outlineLvl w:val="0"/>
        <w:rPr>
          <w:bCs/>
          <w:i/>
          <w:szCs w:val="24"/>
        </w:rPr>
      </w:pPr>
      <w:r w:rsidRPr="00985541">
        <w:rPr>
          <w:bCs/>
          <w:i/>
          <w:szCs w:val="24"/>
        </w:rPr>
        <w:t>Bankroto procesas</w:t>
      </w:r>
      <w:r w:rsidR="0067339D" w:rsidRPr="00985541">
        <w:rPr>
          <w:bCs/>
          <w:i/>
          <w:szCs w:val="24"/>
        </w:rPr>
        <w:t>: juridinio asmens vadovo pareigos atsiradus juridinio asmens nemokumui</w:t>
      </w:r>
    </w:p>
    <w:p w:rsidR="00C05696" w:rsidRPr="00985541" w:rsidRDefault="00C05696" w:rsidP="00BA5435">
      <w:pPr>
        <w:spacing w:after="120" w:line="240" w:lineRule="atLeast"/>
        <w:ind w:firstLine="720"/>
        <w:jc w:val="both"/>
        <w:rPr>
          <w:szCs w:val="24"/>
        </w:rPr>
      </w:pPr>
      <w:r w:rsidRPr="00985541">
        <w:rPr>
          <w:szCs w:val="24"/>
        </w:rPr>
        <w:t xml:space="preserve">Pagal ĮBĮ 8 str. 1 d. jeigu įmonė negali ir (arba) negalės atsiskaityti su kreditoriumi (kreditoriais) ir šis (šie) nesikreipė į teismą dėl bankroto bylos iškėlimo, įmonės vadovas ar kiti </w:t>
      </w:r>
      <w:r w:rsidRPr="00985541">
        <w:rPr>
          <w:szCs w:val="24"/>
        </w:rPr>
        <w:lastRenderedPageBreak/>
        <w:t>asmenys pagal kompetenciją privalo pateikti pareiškimą teismui dėl bankroto bylos iškėlimo nedelsdami, bet ne vėliau kaip per 5 dienas po to, kai įmonė tapo nemoki ir įmonės dalyviai per minimalius įstatymuose arba įmonės steigimo dokumentuose nustatytus terminus dalyvių susirinkimui sušaukti, bet ne vėliau kaip per 40 dienų, nesiėmė priemonių įmonės mokumui atkurti. Kompetentingas valdymo organas apie tai, kad įmonė negali ir (arba) negalės atsiskaityti su kreditoriumi (kreditoriais), nedelsdamas privalo informuoti įmonės dalyvius arba per minimalius įstatymuose arba įmonės steigimo dokumentuose nustatytus terminus ir nustatyta tvarka sušaukti dalyvių susirinkimą.</w:t>
      </w:r>
      <w:r w:rsidR="008624E4" w:rsidRPr="00985541">
        <w:rPr>
          <w:szCs w:val="24"/>
        </w:rPr>
        <w:t xml:space="preserve"> Siūlytina </w:t>
      </w:r>
      <w:r w:rsidR="003730FC" w:rsidRPr="00985541">
        <w:rPr>
          <w:szCs w:val="24"/>
        </w:rPr>
        <w:t xml:space="preserve">peržiūrėti šias nuostatas dėl </w:t>
      </w:r>
      <w:r w:rsidR="008624E4" w:rsidRPr="00985541">
        <w:rPr>
          <w:szCs w:val="24"/>
        </w:rPr>
        <w:t>juridinio asmens vadov</w:t>
      </w:r>
      <w:r w:rsidR="003730FC" w:rsidRPr="00985541">
        <w:rPr>
          <w:szCs w:val="24"/>
        </w:rPr>
        <w:t xml:space="preserve">o pareigų kreipiantis </w:t>
      </w:r>
      <w:r w:rsidR="008624E4" w:rsidRPr="00985541">
        <w:rPr>
          <w:szCs w:val="24"/>
        </w:rPr>
        <w:t>dėl bankroto bylos inicijavimo, atsiradus juridinio asmens nemokumui.</w:t>
      </w:r>
    </w:p>
    <w:p w:rsidR="0067339D" w:rsidRPr="00985541" w:rsidRDefault="0067339D" w:rsidP="00BA5435">
      <w:pPr>
        <w:spacing w:after="120" w:line="240" w:lineRule="atLeast"/>
        <w:ind w:firstLine="720"/>
        <w:jc w:val="both"/>
        <w:rPr>
          <w:i/>
          <w:szCs w:val="24"/>
        </w:rPr>
      </w:pPr>
      <w:r w:rsidRPr="00985541">
        <w:rPr>
          <w:bCs/>
          <w:i/>
          <w:szCs w:val="24"/>
        </w:rPr>
        <w:t xml:space="preserve">Bankroto procesas: </w:t>
      </w:r>
      <w:r w:rsidRPr="00985541">
        <w:rPr>
          <w:i/>
          <w:szCs w:val="24"/>
        </w:rPr>
        <w:t>įmonių, kurios neturi turto ar jo nepakanka teismo ir administravimo išlaidoms apmokėti, bankrotai</w:t>
      </w:r>
      <w:r w:rsidR="00264F12">
        <w:rPr>
          <w:i/>
          <w:szCs w:val="24"/>
        </w:rPr>
        <w:t xml:space="preserve"> ir supaprastinti bankroto procesai</w:t>
      </w:r>
    </w:p>
    <w:p w:rsidR="00F15AC2" w:rsidRPr="00985541" w:rsidRDefault="00B76801" w:rsidP="00BA5435">
      <w:pPr>
        <w:spacing w:after="120" w:line="240" w:lineRule="atLeast"/>
        <w:ind w:firstLine="720"/>
        <w:jc w:val="both"/>
        <w:rPr>
          <w:szCs w:val="24"/>
        </w:rPr>
      </w:pPr>
      <w:r w:rsidRPr="00985541">
        <w:rPr>
          <w:szCs w:val="24"/>
        </w:rPr>
        <w:t xml:space="preserve">Bankroto byla nėra keliama, jeigu: </w:t>
      </w:r>
      <w:bookmarkStart w:id="8" w:name="part_5dda1b3e63fa4f888b3263bf215f6f05"/>
      <w:bookmarkEnd w:id="8"/>
      <w:r w:rsidRPr="00985541">
        <w:rPr>
          <w:szCs w:val="24"/>
        </w:rPr>
        <w:t>1) įmonė iki teismo nutarties iškelti bankroto bylą priėmimo patenkina kreditoriaus (kreditorių), kuris (kurie) kreipėsi į teismą dėl bankroto bylos iškėlimo, reikalavimus;</w:t>
      </w:r>
      <w:r w:rsidRPr="00264F12">
        <w:rPr>
          <w:szCs w:val="24"/>
        </w:rPr>
        <w:t xml:space="preserve"> </w:t>
      </w:r>
      <w:bookmarkStart w:id="9" w:name="part_13d338e2c6264ce69238ad345f1f76bd"/>
      <w:bookmarkEnd w:id="9"/>
      <w:r w:rsidRPr="00264F12">
        <w:rPr>
          <w:szCs w:val="24"/>
        </w:rPr>
        <w:t xml:space="preserve">2) įmonei iškelta restruktūrizavimo byla; </w:t>
      </w:r>
      <w:bookmarkStart w:id="10" w:name="part_115d61f7744544db8cef3e616d07b40c"/>
      <w:bookmarkEnd w:id="10"/>
      <w:r w:rsidRPr="00264F12">
        <w:rPr>
          <w:szCs w:val="24"/>
        </w:rPr>
        <w:t>3) pareiškimo iškelti bankroto bylą nagrinėji</w:t>
      </w:r>
      <w:r w:rsidRPr="00020021">
        <w:rPr>
          <w:szCs w:val="24"/>
        </w:rPr>
        <w:t>mo metu teismas daro pakankamai pagrįstą prielaidą, kad įmonė neturi turto ar jo nepakanka teismo ir administravimo išlaidoms apmokėti, išskyrus ĮBĮ 10 str. 10 d. numatytus atvejus (ĮBĮ 10 str. 3 d.). Pastarieji atveji yra, kai teismas pasiūlo asmeniui, pa</w:t>
      </w:r>
      <w:r w:rsidRPr="00EA192A">
        <w:rPr>
          <w:szCs w:val="24"/>
        </w:rPr>
        <w:t>teikusiam pareiškimą teismui dėl bankroto bylos iškėlimo įmonei, įmokėti į teismo depozitinę sąskaitą nurodytą teismo nustatyto dydžio sumą ir šis asmuo įmoka šią sumą arba ĮBĮ 3 str. 1, 3, 4 ar 6 punkte nurodytas kreditorius (atstovaujantis valstybės inst</w:t>
      </w:r>
      <w:r w:rsidRPr="00D226B1">
        <w:rPr>
          <w:szCs w:val="24"/>
        </w:rPr>
        <w:t xml:space="preserve">ituciją) pateikė teismui pareiškimą iškelti įmonei bankroto bylą ir paskirti administratorių, prisiimantį riziką, arba įmonės darbuotojas pateikė pareiškimą iškelti įmonei bankroto bylą (ĮBĮ 10 str. 10 d.). </w:t>
      </w:r>
      <w:r w:rsidR="006C268F" w:rsidRPr="00985541">
        <w:rPr>
          <w:szCs w:val="24"/>
        </w:rPr>
        <w:t>Tokiu atveju bankroto byla nagrinėjama s</w:t>
      </w:r>
      <w:r w:rsidR="00AB5DDB" w:rsidRPr="00985541">
        <w:rPr>
          <w:szCs w:val="24"/>
        </w:rPr>
        <w:t>upaprastint</w:t>
      </w:r>
      <w:r w:rsidR="006C268F" w:rsidRPr="00985541">
        <w:rPr>
          <w:szCs w:val="24"/>
        </w:rPr>
        <w:t>o bankroto proceso tvarka.</w:t>
      </w:r>
      <w:r w:rsidR="00321045" w:rsidRPr="00985541">
        <w:rPr>
          <w:szCs w:val="24"/>
        </w:rPr>
        <w:t xml:space="preserve"> Praktikoje </w:t>
      </w:r>
      <w:r w:rsidR="00227EF7" w:rsidRPr="00985541">
        <w:rPr>
          <w:szCs w:val="24"/>
        </w:rPr>
        <w:t>supaprastinto bankroto</w:t>
      </w:r>
      <w:r w:rsidR="00F15AC2" w:rsidRPr="00985541">
        <w:rPr>
          <w:szCs w:val="24"/>
        </w:rPr>
        <w:t xml:space="preserve"> procesus dažnai administruoja </w:t>
      </w:r>
      <w:r w:rsidR="00321045" w:rsidRPr="00985541">
        <w:rPr>
          <w:szCs w:val="24"/>
        </w:rPr>
        <w:t xml:space="preserve">bankroto administratoriai savo lėšomis, neretai neturėdami galimybės </w:t>
      </w:r>
      <w:r w:rsidR="00F15AC2" w:rsidRPr="00985541">
        <w:rPr>
          <w:szCs w:val="24"/>
        </w:rPr>
        <w:t>padengti šias išlaidas</w:t>
      </w:r>
      <w:r w:rsidR="00BB3272" w:rsidRPr="00985541">
        <w:rPr>
          <w:szCs w:val="24"/>
        </w:rPr>
        <w:t>,</w:t>
      </w:r>
      <w:r w:rsidR="00F15AC2" w:rsidRPr="00985541">
        <w:rPr>
          <w:szCs w:val="24"/>
        </w:rPr>
        <w:t xml:space="preserve"> išieškant žalą iš kaltų asmenų</w:t>
      </w:r>
      <w:r w:rsidR="00E66523" w:rsidRPr="00985541">
        <w:rPr>
          <w:szCs w:val="24"/>
        </w:rPr>
        <w:t>, o kreditoriai retai naudojasi ĮBĮ numatyta galimybe</w:t>
      </w:r>
      <w:r w:rsidR="0016027D" w:rsidRPr="00985541">
        <w:rPr>
          <w:szCs w:val="24"/>
        </w:rPr>
        <w:t xml:space="preserve"> įmokėti į teismo depozitinę sąskaitą nustatyto dydžio sumą</w:t>
      </w:r>
      <w:r w:rsidR="00F15AC2" w:rsidRPr="00985541">
        <w:rPr>
          <w:szCs w:val="24"/>
        </w:rPr>
        <w:t>.</w:t>
      </w:r>
    </w:p>
    <w:p w:rsidR="00FA7A8D" w:rsidRPr="00264F12" w:rsidRDefault="00FA7A8D" w:rsidP="00BA5435">
      <w:pPr>
        <w:spacing w:after="120" w:line="240" w:lineRule="atLeast"/>
        <w:ind w:firstLine="720"/>
        <w:jc w:val="both"/>
        <w:rPr>
          <w:szCs w:val="24"/>
        </w:rPr>
      </w:pPr>
      <w:r w:rsidRPr="00264F12">
        <w:rPr>
          <w:szCs w:val="24"/>
        </w:rPr>
        <w:t xml:space="preserve">Praktikoje </w:t>
      </w:r>
      <w:r w:rsidR="00227EF7" w:rsidRPr="00264F12">
        <w:rPr>
          <w:szCs w:val="24"/>
        </w:rPr>
        <w:t xml:space="preserve">taip pat </w:t>
      </w:r>
      <w:r w:rsidRPr="00264F12">
        <w:rPr>
          <w:szCs w:val="24"/>
        </w:rPr>
        <w:t>dažni atvejai, kai bankroto proceso eigoje, pardavus turtą (iš jo galimai ir įkeistą) ar jo dalį, nustatoma, kad lėšų teismo ir administravimo išlaidoms neužteks,</w:t>
      </w:r>
      <w:r w:rsidRPr="00020021">
        <w:rPr>
          <w:szCs w:val="24"/>
        </w:rPr>
        <w:t xml:space="preserve"> ir teismas priima nutartį taikyti supaprastintą bankroto procesą (</w:t>
      </w:r>
      <w:r w:rsidR="00CD3338" w:rsidRPr="00EA192A">
        <w:rPr>
          <w:szCs w:val="24"/>
        </w:rPr>
        <w:t xml:space="preserve">ĮBĮ </w:t>
      </w:r>
      <w:r w:rsidRPr="00EA192A">
        <w:rPr>
          <w:szCs w:val="24"/>
        </w:rPr>
        <w:t>13</w:t>
      </w:r>
      <w:r w:rsidRPr="00D226B1">
        <w:rPr>
          <w:szCs w:val="24"/>
          <w:vertAlign w:val="superscript"/>
        </w:rPr>
        <w:t>1</w:t>
      </w:r>
      <w:r w:rsidRPr="00985541">
        <w:rPr>
          <w:szCs w:val="24"/>
        </w:rPr>
        <w:t xml:space="preserve"> str. 1</w:t>
      </w:r>
      <w:r w:rsidR="00227EF7" w:rsidRPr="00985541">
        <w:rPr>
          <w:szCs w:val="24"/>
        </w:rPr>
        <w:t> </w:t>
      </w:r>
      <w:r w:rsidRPr="00985541">
        <w:rPr>
          <w:szCs w:val="24"/>
        </w:rPr>
        <w:t>d.). Toks reguliavimas sudaro sąlygas bankroto proceso eigoje pradėti supaprastintą procesą</w:t>
      </w:r>
      <w:r w:rsidR="00227EF7" w:rsidRPr="00985541">
        <w:rPr>
          <w:szCs w:val="24"/>
        </w:rPr>
        <w:t>,</w:t>
      </w:r>
      <w:r w:rsidRPr="00985541">
        <w:rPr>
          <w:szCs w:val="24"/>
        </w:rPr>
        <w:t xml:space="preserve"> išnaudojus administravimui skirtas lėšas, galimai patvirtinus per didelę administravimo išlaidų sąmatą (ar padidinus ją proceso eigoje). Kreditorių nutarimo pradėti taikyti supaprastintą bankrotą nereikalaujama, supaprastinto bankroto proceso metu kreditorių susirinkimai nešaukiami. Kreditoriai nušalinami nuo sprendimų priėmimo bankroto procese ir praranda galimybę kontroliuoti bankroto procesą. Be to, galimybė pradėti taikyti supaprastintą procesą bet kuriuo bankroto proceso metu neskatina greitesnio procedūrų užbaigimo. </w:t>
      </w:r>
      <w:r w:rsidR="00DF25C0" w:rsidRPr="006308B2">
        <w:rPr>
          <w:szCs w:val="24"/>
        </w:rPr>
        <w:t>Audito, apskaitos, tu</w:t>
      </w:r>
      <w:r w:rsidR="00DF25C0" w:rsidRPr="00B602C8">
        <w:rPr>
          <w:szCs w:val="24"/>
        </w:rPr>
        <w:t>rto vertinimo ir nemokumo valdymo tarnybos prie Lietuvos Respublikos finansų ministerijos</w:t>
      </w:r>
      <w:r w:rsidR="005A3EDF">
        <w:rPr>
          <w:szCs w:val="24"/>
        </w:rPr>
        <w:t xml:space="preserve"> (toliau – Priežiūros institucija)</w:t>
      </w:r>
      <w:r w:rsidR="00DF25C0" w:rsidRPr="00B602C8">
        <w:rPr>
          <w:szCs w:val="24"/>
        </w:rPr>
        <w:t xml:space="preserve"> </w:t>
      </w:r>
      <w:r w:rsidRPr="00985541">
        <w:rPr>
          <w:szCs w:val="24"/>
        </w:rPr>
        <w:t>duomenimis</w:t>
      </w:r>
      <w:r w:rsidR="006C4B7A" w:rsidRPr="00985541">
        <w:rPr>
          <w:rStyle w:val="Puslapioinaosnuoroda"/>
          <w:szCs w:val="24"/>
        </w:rPr>
        <w:footnoteReference w:id="9"/>
      </w:r>
      <w:r w:rsidR="00DF25C0" w:rsidRPr="00985541">
        <w:rPr>
          <w:szCs w:val="24"/>
        </w:rPr>
        <w:t>,</w:t>
      </w:r>
      <w:r w:rsidRPr="00985541">
        <w:rPr>
          <w:szCs w:val="24"/>
        </w:rPr>
        <w:t xml:space="preserve"> supaprastinti bankroto procesai sudaro apie </w:t>
      </w:r>
      <w:r w:rsidR="006C4B7A" w:rsidRPr="00264F12">
        <w:rPr>
          <w:szCs w:val="24"/>
        </w:rPr>
        <w:t>4</w:t>
      </w:r>
      <w:r w:rsidRPr="00264F12">
        <w:rPr>
          <w:szCs w:val="24"/>
        </w:rPr>
        <w:t>0</w:t>
      </w:r>
      <w:r w:rsidR="00DF25C0" w:rsidRPr="00264F12">
        <w:rPr>
          <w:szCs w:val="24"/>
        </w:rPr>
        <w:t> </w:t>
      </w:r>
      <w:r w:rsidRPr="00264F12">
        <w:rPr>
          <w:szCs w:val="24"/>
        </w:rPr>
        <w:t xml:space="preserve">procentų visų bankrotų ir turi tendenciją didėti.  </w:t>
      </w:r>
    </w:p>
    <w:p w:rsidR="00264F12" w:rsidRPr="00985541" w:rsidRDefault="00264F12" w:rsidP="00264F12">
      <w:pPr>
        <w:spacing w:after="120" w:line="240" w:lineRule="atLeast"/>
        <w:ind w:firstLine="720"/>
        <w:jc w:val="both"/>
        <w:rPr>
          <w:i/>
          <w:szCs w:val="24"/>
        </w:rPr>
      </w:pPr>
      <w:r w:rsidRPr="00AC3F23">
        <w:rPr>
          <w:bCs/>
          <w:i/>
          <w:szCs w:val="24"/>
        </w:rPr>
        <w:t xml:space="preserve">Bankroto procesas: </w:t>
      </w:r>
      <w:r>
        <w:rPr>
          <w:i/>
          <w:szCs w:val="24"/>
        </w:rPr>
        <w:t>galimybė iš bankroto pereiti į restruktūrizavimą</w:t>
      </w:r>
    </w:p>
    <w:p w:rsidR="00FA7A8D" w:rsidRPr="00EA192A" w:rsidRDefault="00FA7A8D" w:rsidP="00BA5435">
      <w:pPr>
        <w:spacing w:after="120" w:line="240" w:lineRule="atLeast"/>
        <w:ind w:firstLine="720"/>
        <w:jc w:val="both"/>
        <w:rPr>
          <w:szCs w:val="24"/>
        </w:rPr>
      </w:pPr>
      <w:r w:rsidRPr="00264F12">
        <w:rPr>
          <w:szCs w:val="24"/>
        </w:rPr>
        <w:t xml:space="preserve">Galiojančios </w:t>
      </w:r>
      <w:r w:rsidR="00BB3272" w:rsidRPr="00264F12">
        <w:rPr>
          <w:szCs w:val="24"/>
        </w:rPr>
        <w:t>ĮBĮ</w:t>
      </w:r>
      <w:r w:rsidRPr="00264F12">
        <w:rPr>
          <w:szCs w:val="24"/>
        </w:rPr>
        <w:t xml:space="preserve"> ir </w:t>
      </w:r>
      <w:r w:rsidR="00BB3272" w:rsidRPr="00264F12">
        <w:rPr>
          <w:szCs w:val="24"/>
        </w:rPr>
        <w:t>ĮRĮ n</w:t>
      </w:r>
      <w:r w:rsidRPr="00264F12">
        <w:rPr>
          <w:szCs w:val="24"/>
        </w:rPr>
        <w:t xml:space="preserve">uostatos nesuteikia galimybės įmonei, kuriai iškelta bankroto byla, nutraukti bankroto bylą ir pereiti į restruktūrizavimą, ir tai atima galimybę dar vykdančiai ūkinę komercinę veiklą bankrutuojančiai įmonei, pasikeitus aplinkybėms, su kreditorių pagalba atstatyti įmonės veiklą restruktūrizuojant įmonę. </w:t>
      </w:r>
      <w:r w:rsidR="002535DB" w:rsidRPr="00020021">
        <w:rPr>
          <w:szCs w:val="24"/>
        </w:rPr>
        <w:t>ĮRĮ</w:t>
      </w:r>
      <w:r w:rsidRPr="00020021">
        <w:rPr>
          <w:szCs w:val="24"/>
        </w:rPr>
        <w:t xml:space="preserve"> nustatyta, </w:t>
      </w:r>
      <w:r w:rsidRPr="00EA192A">
        <w:rPr>
          <w:szCs w:val="24"/>
        </w:rPr>
        <w:t>kad restruktūrizavimo byla negali būti iškelta, jei įmonė yra bankrutuojanti (4 str. 3 d.).</w:t>
      </w:r>
    </w:p>
    <w:p w:rsidR="00264F12" w:rsidRPr="00985541" w:rsidRDefault="00264F12" w:rsidP="00264F12">
      <w:pPr>
        <w:spacing w:after="120" w:line="240" w:lineRule="atLeast"/>
        <w:ind w:firstLine="720"/>
        <w:jc w:val="both"/>
        <w:rPr>
          <w:i/>
          <w:szCs w:val="24"/>
        </w:rPr>
      </w:pPr>
      <w:r w:rsidRPr="00AC3F23">
        <w:rPr>
          <w:bCs/>
          <w:i/>
          <w:szCs w:val="24"/>
        </w:rPr>
        <w:t xml:space="preserve">Bankroto procesas: </w:t>
      </w:r>
      <w:r>
        <w:rPr>
          <w:i/>
          <w:szCs w:val="24"/>
        </w:rPr>
        <w:t>bankroto administravimo išlaidos ir atlygis administratoriui</w:t>
      </w:r>
    </w:p>
    <w:p w:rsidR="00315F3F" w:rsidRPr="00985541" w:rsidRDefault="00315F3F" w:rsidP="00BA5435">
      <w:pPr>
        <w:spacing w:after="120" w:line="240" w:lineRule="atLeast"/>
        <w:ind w:firstLine="720"/>
        <w:jc w:val="both"/>
        <w:rPr>
          <w:szCs w:val="24"/>
        </w:rPr>
      </w:pPr>
      <w:r w:rsidRPr="00D226B1">
        <w:rPr>
          <w:szCs w:val="24"/>
        </w:rPr>
        <w:t xml:space="preserve">Praktikoje daug ginčų kelia </w:t>
      </w:r>
      <w:r w:rsidR="00E21476" w:rsidRPr="00D226B1">
        <w:rPr>
          <w:szCs w:val="24"/>
        </w:rPr>
        <w:t>ĮBĮ</w:t>
      </w:r>
      <w:r w:rsidRPr="00D226B1">
        <w:rPr>
          <w:szCs w:val="24"/>
        </w:rPr>
        <w:t xml:space="preserve"> (10 str. 4 d. 7 p. ir 36 str. 4 d.) nustatytas administravimo išlaidų ir administratoriaus atlyginimo mokėjimas iki pirmojo kreditorių susirink</w:t>
      </w:r>
      <w:r w:rsidRPr="00985541">
        <w:rPr>
          <w:szCs w:val="24"/>
        </w:rPr>
        <w:t xml:space="preserve">imo. Lietuvos </w:t>
      </w:r>
      <w:r w:rsidRPr="00985541">
        <w:rPr>
          <w:szCs w:val="24"/>
        </w:rPr>
        <w:lastRenderedPageBreak/>
        <w:t>Aukščiausiasis Teismas (2010-11-30 nutartis civilinėje byloje Nr. 3K-3-486/2010 „Dėl administratoriaus atlyginimo ir kitų administravimo išlaidų dydžio nustatymo kriterijų“) išaiškino, kad atlyginimas administratoriui iki pirmojo kreditorių susirinkimo negali būti išmokamas, nes administravimo išlaidų sąmatą tvirtina ir atlyginimą administratoriui nustato kreditorių susirinkimas. Esant tokiam reguliavimui administratoriai iki pirm</w:t>
      </w:r>
      <w:r w:rsidR="000B00DA">
        <w:rPr>
          <w:szCs w:val="24"/>
        </w:rPr>
        <w:t>ojo kreditorių susirinkimo (3–5 </w:t>
      </w:r>
      <w:r w:rsidRPr="00985541">
        <w:rPr>
          <w:szCs w:val="24"/>
        </w:rPr>
        <w:t>mėnesius) negauna atlygio, o tai apsunkina bankroto administravimo paslaugų teikimą, ypač administratoriams – fiziniams asmenims.</w:t>
      </w:r>
    </w:p>
    <w:p w:rsidR="00315F3F" w:rsidRPr="00985541" w:rsidRDefault="00E21476" w:rsidP="00A927BC">
      <w:pPr>
        <w:spacing w:after="120" w:line="240" w:lineRule="atLeast"/>
        <w:ind w:firstLine="720"/>
        <w:jc w:val="both"/>
        <w:rPr>
          <w:szCs w:val="24"/>
        </w:rPr>
      </w:pPr>
      <w:r w:rsidRPr="00985541">
        <w:rPr>
          <w:szCs w:val="24"/>
        </w:rPr>
        <w:t>ĮBĮ</w:t>
      </w:r>
      <w:r w:rsidR="009321F3" w:rsidRPr="00985541">
        <w:rPr>
          <w:szCs w:val="24"/>
        </w:rPr>
        <w:t xml:space="preserve"> </w:t>
      </w:r>
      <w:r w:rsidR="00315F3F" w:rsidRPr="00985541">
        <w:rPr>
          <w:szCs w:val="24"/>
        </w:rPr>
        <w:t xml:space="preserve">36 str. 5 d. nustato, kad </w:t>
      </w:r>
      <w:r w:rsidR="00A927BC">
        <w:rPr>
          <w:szCs w:val="24"/>
        </w:rPr>
        <w:t>a</w:t>
      </w:r>
      <w:r w:rsidR="00A927BC" w:rsidRPr="00A927BC">
        <w:rPr>
          <w:szCs w:val="24"/>
        </w:rPr>
        <w:t xml:space="preserve">dministratoriaus atlyginimas nustatomas už visą įmonės administravimo laikotarpį, atsižvelgiant į Vyriausybės patvirtintas Atlyginimo administratoriui už bankroto administravimą nustatymo taisykles, kuriose nustatomi rekomendaciniai administratoriaus atlyginimo dydžiai. Administratoriaus atlyginimas yra siejamas su administratoriaus veiklos rezultatais ir nepriklauso nuo bankroto procedūros trukmės. Konkreti administratoriaus atlyginimo suma (atsižvelgiant į tai, ar bankrutuojanti ir (arba) bankrutavusi įmonė tęsia (vykdo) veiklą, į parduodamo įmonės turto rūšį ir jo kiekį, gautas lėšas iš parduoto įmonės turto, bankroto metu išieškotas sumas, taip pat į įmonei iškeltų bylų ir pareikštų civilinių ieškinių sudėtingumą ir skaičių) ir jo mokėjimo tvarka (atlyginimo suma gali būti išmokama visa iš karto baigus bankroto procesą arba dalimis vykdant bankroto procesą) nustatoma pavedimo sutartyje. </w:t>
      </w:r>
      <w:r w:rsidR="00315F3F" w:rsidRPr="00985541">
        <w:rPr>
          <w:szCs w:val="24"/>
        </w:rPr>
        <w:t xml:space="preserve">Toks reguliavimas praktikoje skirtingai interpretuojamas, </w:t>
      </w:r>
      <w:r w:rsidR="004D744E">
        <w:rPr>
          <w:szCs w:val="24"/>
        </w:rPr>
        <w:t xml:space="preserve">be to, neužtikrina pakankamo skaidrumo, nustatant administratoriaus atlyginimą, </w:t>
      </w:r>
      <w:r w:rsidR="00315F3F" w:rsidRPr="00985541">
        <w:rPr>
          <w:szCs w:val="24"/>
        </w:rPr>
        <w:t>todėl būtina</w:t>
      </w:r>
      <w:r w:rsidR="004D744E">
        <w:rPr>
          <w:szCs w:val="24"/>
        </w:rPr>
        <w:t xml:space="preserve"> tikslinti </w:t>
      </w:r>
      <w:r w:rsidR="00315F3F" w:rsidRPr="00985541">
        <w:rPr>
          <w:szCs w:val="24"/>
        </w:rPr>
        <w:t>reg</w:t>
      </w:r>
      <w:r w:rsidR="002F36F8" w:rsidRPr="00985541">
        <w:rPr>
          <w:szCs w:val="24"/>
        </w:rPr>
        <w:t>lamentavim</w:t>
      </w:r>
      <w:r w:rsidR="004D744E">
        <w:rPr>
          <w:szCs w:val="24"/>
        </w:rPr>
        <w:t>ą</w:t>
      </w:r>
      <w:r w:rsidR="00315F3F" w:rsidRPr="00985541">
        <w:rPr>
          <w:szCs w:val="24"/>
        </w:rPr>
        <w:t>.</w:t>
      </w:r>
    </w:p>
    <w:p w:rsidR="00EA192A" w:rsidRPr="00985541" w:rsidRDefault="00EA192A" w:rsidP="00EA192A">
      <w:pPr>
        <w:spacing w:after="120" w:line="240" w:lineRule="atLeast"/>
        <w:ind w:firstLine="720"/>
        <w:jc w:val="both"/>
        <w:rPr>
          <w:i/>
          <w:szCs w:val="24"/>
        </w:rPr>
      </w:pPr>
      <w:r w:rsidRPr="00AC3F23">
        <w:rPr>
          <w:bCs/>
          <w:i/>
          <w:szCs w:val="24"/>
        </w:rPr>
        <w:t xml:space="preserve">Bankroto procesas: </w:t>
      </w:r>
      <w:r>
        <w:rPr>
          <w:i/>
          <w:szCs w:val="24"/>
        </w:rPr>
        <w:t>juridinio asmens turto pardavimas</w:t>
      </w:r>
    </w:p>
    <w:p w:rsidR="00315F3F" w:rsidRPr="00985541" w:rsidRDefault="00315F3F" w:rsidP="00BA5435">
      <w:pPr>
        <w:spacing w:after="120" w:line="240" w:lineRule="atLeast"/>
        <w:ind w:firstLine="720"/>
        <w:jc w:val="both"/>
        <w:rPr>
          <w:szCs w:val="24"/>
        </w:rPr>
      </w:pPr>
      <w:r w:rsidRPr="00EA192A">
        <w:rPr>
          <w:szCs w:val="24"/>
        </w:rPr>
        <w:t xml:space="preserve">Administravimo išlaidoms skiriama suma tiesiogiai priklauso nuo bankroto metu gautų lėšų už parduotą įmonės </w:t>
      </w:r>
      <w:r w:rsidRPr="00BC21BD">
        <w:rPr>
          <w:szCs w:val="24"/>
        </w:rPr>
        <w:t xml:space="preserve">turtą. </w:t>
      </w:r>
      <w:r w:rsidR="00E21476" w:rsidRPr="00BC21BD">
        <w:rPr>
          <w:szCs w:val="24"/>
        </w:rPr>
        <w:t>ĮBĮ</w:t>
      </w:r>
      <w:r w:rsidR="009321F3" w:rsidRPr="00BC21BD">
        <w:rPr>
          <w:szCs w:val="24"/>
        </w:rPr>
        <w:t xml:space="preserve"> 23 str. 5 p.</w:t>
      </w:r>
      <w:r w:rsidRPr="00BC21BD">
        <w:rPr>
          <w:szCs w:val="24"/>
        </w:rPr>
        <w:t xml:space="preserve"> nustatyta kreditorių</w:t>
      </w:r>
      <w:r w:rsidRPr="00BE750C">
        <w:rPr>
          <w:szCs w:val="24"/>
        </w:rPr>
        <w:t xml:space="preserve"> susirinkimo teisė tvirtinti įmonės turto pardavimo kainą, tačiau nereglamentuota, </w:t>
      </w:r>
      <w:r w:rsidR="005C3A1D" w:rsidRPr="00985541">
        <w:rPr>
          <w:szCs w:val="24"/>
        </w:rPr>
        <w:t xml:space="preserve">kokiais principais </w:t>
      </w:r>
      <w:r w:rsidR="00756826">
        <w:rPr>
          <w:szCs w:val="24"/>
        </w:rPr>
        <w:t>vadovaujantis parduodamas turtas</w:t>
      </w:r>
      <w:r w:rsidRPr="00985541">
        <w:rPr>
          <w:szCs w:val="24"/>
        </w:rPr>
        <w:t>.</w:t>
      </w:r>
      <w:r w:rsidR="005C3A1D" w:rsidRPr="00985541">
        <w:rPr>
          <w:szCs w:val="24"/>
        </w:rPr>
        <w:t xml:space="preserve"> </w:t>
      </w:r>
    </w:p>
    <w:p w:rsidR="00BE750C" w:rsidRPr="00AC3F23" w:rsidRDefault="00BE750C" w:rsidP="00BE750C">
      <w:pPr>
        <w:spacing w:after="120" w:line="240" w:lineRule="atLeast"/>
        <w:ind w:firstLine="720"/>
        <w:jc w:val="both"/>
        <w:rPr>
          <w:szCs w:val="24"/>
        </w:rPr>
      </w:pPr>
      <w:r w:rsidRPr="00EA192A">
        <w:rPr>
          <w:szCs w:val="24"/>
        </w:rPr>
        <w:t>ĮBĮ nedraudžia bankroto metu parduoti įmonės ar jos dalies kaip turtinio komplekso, tačiau tokio pardavimo procedūros ar sąlygos ĮBĮ neaprašytos, o Civilinio kodekso normos, pagal kurias parduodant įmonę ar jos dalį kaip turtinį kompleksą įmonės pirkėjas perima visus įmonės įsipare</w:t>
      </w:r>
      <w:r w:rsidRPr="00D226B1">
        <w:rPr>
          <w:szCs w:val="24"/>
        </w:rPr>
        <w:t>igojimus, bankroto atveju negali būti taikomos. Be to Civilinio kodekso 6.410 straipsnyje nustatyta, kad šeštos knygos 4 dalies 23 skyriaus 9 skirsnio normos, reglamentuojančios įmonės pirkimą–pardavimą, netaikomos tais atvejais, kai parduodamas įkeistas į</w:t>
      </w:r>
      <w:r w:rsidRPr="00AC3F23">
        <w:rPr>
          <w:szCs w:val="24"/>
        </w:rPr>
        <w:t>monės turtas, taip pat kai įmonės turtą parduoda jos administratorius ar antstolis.</w:t>
      </w:r>
    </w:p>
    <w:p w:rsidR="00BE750C" w:rsidRPr="00985541" w:rsidRDefault="00BE750C" w:rsidP="00BE750C">
      <w:pPr>
        <w:spacing w:after="120" w:line="240" w:lineRule="atLeast"/>
        <w:ind w:firstLine="720"/>
        <w:jc w:val="both"/>
        <w:rPr>
          <w:i/>
          <w:szCs w:val="24"/>
        </w:rPr>
      </w:pPr>
      <w:r w:rsidRPr="00AC3F23">
        <w:rPr>
          <w:bCs/>
          <w:i/>
          <w:szCs w:val="24"/>
        </w:rPr>
        <w:t xml:space="preserve">Bankroto procesas: </w:t>
      </w:r>
      <w:r>
        <w:rPr>
          <w:i/>
          <w:szCs w:val="24"/>
        </w:rPr>
        <w:t>įkeisto turto pardavimas arba perdavimas</w:t>
      </w:r>
    </w:p>
    <w:p w:rsidR="00E21476" w:rsidRPr="00264F12" w:rsidRDefault="00E21476" w:rsidP="00BA5435">
      <w:pPr>
        <w:spacing w:after="120" w:line="240" w:lineRule="atLeast"/>
        <w:ind w:firstLine="720"/>
        <w:jc w:val="both"/>
        <w:rPr>
          <w:szCs w:val="24"/>
        </w:rPr>
      </w:pPr>
      <w:r w:rsidRPr="00264F12">
        <w:rPr>
          <w:szCs w:val="24"/>
        </w:rPr>
        <w:t xml:space="preserve">ĮBĮ 33 str. 6 d. nustato įkeisto turto pardavimo ir perdavimo tvarką. Įkeistas turtas privalomai turi būti parduodamas iš varžytynių ir tik nepardavus turto varžytynėse jis gali būti perduotas įkaito turėtojui. Esamas reguliavimas neskatina greito turto realizavimo. </w:t>
      </w:r>
    </w:p>
    <w:p w:rsidR="00E21476" w:rsidRPr="00020021" w:rsidRDefault="00E21476" w:rsidP="00BA5435">
      <w:pPr>
        <w:spacing w:after="120" w:line="240" w:lineRule="atLeast"/>
        <w:ind w:firstLine="720"/>
        <w:jc w:val="both"/>
        <w:rPr>
          <w:szCs w:val="24"/>
        </w:rPr>
      </w:pPr>
      <w:r w:rsidRPr="00020021">
        <w:rPr>
          <w:szCs w:val="24"/>
        </w:rPr>
        <w:t>ĮBĮ 36 str. 1 d. nustato, kad administravimo išlaidos gali būti apmokamos ir iš lėšų, gautų pardavus įkeistą turtą, tačiau ĮBĮ nenustatyta, kokią dalį lėšų, pardavus ar perdavus įkeistą turtą, įkaito turėtojas turėtų skirti administravimo išlaidoms. Tai sukelia problemas tvirtinant administravimo išlaidų sąmatą.</w:t>
      </w:r>
    </w:p>
    <w:p w:rsidR="00020021" w:rsidRDefault="00020021" w:rsidP="00020021">
      <w:pPr>
        <w:spacing w:after="120" w:line="240" w:lineRule="atLeast"/>
        <w:ind w:firstLine="720"/>
        <w:jc w:val="both"/>
        <w:rPr>
          <w:i/>
          <w:szCs w:val="24"/>
        </w:rPr>
      </w:pPr>
      <w:r w:rsidRPr="00AC3F23">
        <w:rPr>
          <w:bCs/>
          <w:i/>
          <w:szCs w:val="24"/>
        </w:rPr>
        <w:t xml:space="preserve">Bankroto procesas: </w:t>
      </w:r>
      <w:r>
        <w:rPr>
          <w:i/>
          <w:szCs w:val="24"/>
        </w:rPr>
        <w:t>k</w:t>
      </w:r>
      <w:r w:rsidR="00EA192A">
        <w:rPr>
          <w:i/>
          <w:szCs w:val="24"/>
        </w:rPr>
        <w:t>reditorių reikalavimų tenkinimo eiliškumas</w:t>
      </w:r>
    </w:p>
    <w:p w:rsidR="00EA192A" w:rsidRPr="00EA192A" w:rsidRDefault="00020021" w:rsidP="00EA192A">
      <w:pPr>
        <w:tabs>
          <w:tab w:val="left" w:pos="993"/>
        </w:tabs>
        <w:spacing w:after="120" w:line="240" w:lineRule="atLeast"/>
        <w:ind w:firstLine="720"/>
        <w:jc w:val="both"/>
        <w:rPr>
          <w:szCs w:val="24"/>
        </w:rPr>
      </w:pPr>
      <w:r w:rsidRPr="00EA192A">
        <w:rPr>
          <w:szCs w:val="24"/>
        </w:rPr>
        <w:t xml:space="preserve">Šiuo metu ĮBĮ 34 ir 35 straipsniuose nustatytas toks kreditorių reikalavimų tenkinimo eiliškumas: </w:t>
      </w:r>
    </w:p>
    <w:p w:rsidR="00EA192A" w:rsidRPr="00EA192A" w:rsidRDefault="00020021" w:rsidP="00EA192A">
      <w:pPr>
        <w:pStyle w:val="Sraopastraipa"/>
        <w:numPr>
          <w:ilvl w:val="0"/>
          <w:numId w:val="39"/>
        </w:numPr>
        <w:tabs>
          <w:tab w:val="left" w:pos="993"/>
        </w:tabs>
        <w:spacing w:after="120" w:line="240" w:lineRule="atLeast"/>
        <w:ind w:left="0" w:firstLine="709"/>
        <w:jc w:val="both"/>
        <w:rPr>
          <w:lang w:val="lt-LT"/>
        </w:rPr>
      </w:pPr>
      <w:r w:rsidRPr="00EA192A">
        <w:rPr>
          <w:lang w:val="lt-LT"/>
        </w:rPr>
        <w:t xml:space="preserve">pirmiausiai tenkinamai </w:t>
      </w:r>
      <w:r w:rsidR="00EA192A" w:rsidRPr="00EA192A">
        <w:rPr>
          <w:color w:val="000000"/>
          <w:lang w:val="lt-LT"/>
        </w:rPr>
        <w:t>į</w:t>
      </w:r>
      <w:r w:rsidRPr="00EA192A">
        <w:rPr>
          <w:color w:val="000000"/>
          <w:lang w:val="lt-LT"/>
        </w:rPr>
        <w:t>keitimu ir (arba) hipoteka užtikrinti kreditoriaus reikalavimai</w:t>
      </w:r>
      <w:r w:rsidR="00EA192A" w:rsidRPr="00EA192A">
        <w:rPr>
          <w:color w:val="000000"/>
          <w:lang w:val="lt-LT"/>
        </w:rPr>
        <w:t>. Jie tenkinami iš lėšų, gautų pardavus įkeistą įmonės turtą, arba perduodant įkeistą turtą;</w:t>
      </w:r>
    </w:p>
    <w:p w:rsidR="00EA192A" w:rsidRPr="00EA192A" w:rsidRDefault="00EA192A" w:rsidP="00EA192A">
      <w:pPr>
        <w:pStyle w:val="Sraopastraipa"/>
        <w:numPr>
          <w:ilvl w:val="0"/>
          <w:numId w:val="39"/>
        </w:numPr>
        <w:tabs>
          <w:tab w:val="left" w:pos="993"/>
        </w:tabs>
        <w:spacing w:after="120" w:line="240" w:lineRule="atLeast"/>
        <w:ind w:left="0" w:firstLine="709"/>
        <w:jc w:val="both"/>
        <w:rPr>
          <w:lang w:val="lt-LT"/>
        </w:rPr>
      </w:pPr>
      <w:r w:rsidRPr="00EA192A">
        <w:rPr>
          <w:color w:val="000000"/>
          <w:lang w:val="lt-LT"/>
        </w:rPr>
        <w:t>iš likusių lėšų pirmiausiai tenkinami darbuotojų reikalavimai, susiję su darbo santykiais; reikalavimai atlyginti žalą dėl suluošinimo ar kitokio kūno sužalojimo, susirgimo profesine liga arba dėl mirties nuo nelaimingo atsitikimo darbe; žemės ūkio veiklos subjektų reikalavimai</w:t>
      </w:r>
      <w:r w:rsidRPr="00EA192A">
        <w:rPr>
          <w:strike/>
          <w:color w:val="000000"/>
          <w:lang w:val="lt-LT"/>
        </w:rPr>
        <w:t xml:space="preserve"> </w:t>
      </w:r>
      <w:r w:rsidRPr="00EA192A">
        <w:rPr>
          <w:color w:val="000000"/>
          <w:lang w:val="lt-LT"/>
        </w:rPr>
        <w:t>sumokėti už parduotus žemės ūkio produktus;</w:t>
      </w:r>
    </w:p>
    <w:p w:rsidR="00020021" w:rsidRPr="00EA192A" w:rsidRDefault="00EA192A" w:rsidP="00EA192A">
      <w:pPr>
        <w:pStyle w:val="Sraopastraipa"/>
        <w:numPr>
          <w:ilvl w:val="0"/>
          <w:numId w:val="39"/>
        </w:numPr>
        <w:tabs>
          <w:tab w:val="left" w:pos="993"/>
        </w:tabs>
        <w:spacing w:after="120" w:line="240" w:lineRule="atLeast"/>
        <w:ind w:left="0" w:firstLine="709"/>
        <w:jc w:val="both"/>
        <w:rPr>
          <w:lang w:val="lt-LT"/>
        </w:rPr>
      </w:pPr>
      <w:r w:rsidRPr="00EA192A">
        <w:rPr>
          <w:color w:val="000000"/>
          <w:lang w:val="lt-LT"/>
        </w:rPr>
        <w:lastRenderedPageBreak/>
        <w:t>po to tenkinami valstybinių institucij</w:t>
      </w:r>
      <w:r w:rsidR="00A0378A">
        <w:rPr>
          <w:color w:val="000000"/>
          <w:lang w:val="lt-LT"/>
        </w:rPr>
        <w:t>ų</w:t>
      </w:r>
      <w:r w:rsidRPr="00EA192A">
        <w:rPr>
          <w:color w:val="000000"/>
          <w:lang w:val="lt-LT"/>
        </w:rPr>
        <w:t xml:space="preserve"> reikalavimai (</w:t>
      </w:r>
      <w:r w:rsidRPr="00EA192A">
        <w:rPr>
          <w:lang w:val="lt-LT"/>
        </w:rPr>
        <w:t>ĮBĮ 35</w:t>
      </w:r>
      <w:r w:rsidRPr="00EA192A">
        <w:rPr>
          <w:color w:val="000000"/>
          <w:lang w:val="lt-LT"/>
        </w:rPr>
        <w:t xml:space="preserve"> str. 3 dalis);</w:t>
      </w:r>
    </w:p>
    <w:p w:rsidR="00EA192A" w:rsidRPr="0003253C" w:rsidRDefault="00EA192A" w:rsidP="00EA192A">
      <w:pPr>
        <w:pStyle w:val="Sraopastraipa"/>
        <w:numPr>
          <w:ilvl w:val="0"/>
          <w:numId w:val="39"/>
        </w:numPr>
        <w:tabs>
          <w:tab w:val="left" w:pos="993"/>
        </w:tabs>
        <w:spacing w:after="120" w:line="240" w:lineRule="atLeast"/>
        <w:ind w:left="0" w:firstLine="709"/>
        <w:jc w:val="both"/>
        <w:rPr>
          <w:lang w:val="lt-LT"/>
        </w:rPr>
      </w:pPr>
      <w:r w:rsidRPr="00EA192A">
        <w:rPr>
          <w:color w:val="000000"/>
          <w:lang w:val="lt-LT"/>
        </w:rPr>
        <w:t>galiausiai tenkinami visi likusieji kreditorių reikalavimai.</w:t>
      </w:r>
    </w:p>
    <w:p w:rsidR="0003253C" w:rsidRPr="0003253C" w:rsidRDefault="0003253C" w:rsidP="0003253C">
      <w:pPr>
        <w:pStyle w:val="Sraopastraipa"/>
        <w:tabs>
          <w:tab w:val="left" w:pos="993"/>
        </w:tabs>
        <w:spacing w:after="120" w:line="240" w:lineRule="atLeast"/>
        <w:ind w:left="0" w:firstLine="709"/>
        <w:jc w:val="both"/>
        <w:rPr>
          <w:color w:val="000000"/>
          <w:lang w:val="lt-LT"/>
        </w:rPr>
      </w:pPr>
      <w:r>
        <w:rPr>
          <w:color w:val="000000"/>
          <w:lang w:val="lt-LT"/>
        </w:rPr>
        <w:t xml:space="preserve">Toks reglamentavimas nėra nuoseklus, lyginant su ĮRĮ nustatytomis </w:t>
      </w:r>
      <w:r w:rsidRPr="0003253C">
        <w:rPr>
          <w:color w:val="000000"/>
          <w:lang w:val="lt-LT"/>
        </w:rPr>
        <w:t xml:space="preserve">kreditorių reikalavimų tenkinimo eilėmis. </w:t>
      </w:r>
    </w:p>
    <w:p w:rsidR="00EA192A" w:rsidRPr="00EA192A" w:rsidRDefault="00EA192A" w:rsidP="00F81FAA">
      <w:pPr>
        <w:spacing w:after="120" w:line="240" w:lineRule="atLeast"/>
        <w:ind w:right="140" w:firstLine="720"/>
        <w:jc w:val="both"/>
        <w:outlineLvl w:val="0"/>
        <w:rPr>
          <w:i/>
          <w:szCs w:val="24"/>
        </w:rPr>
      </w:pPr>
      <w:r w:rsidRPr="00EA192A">
        <w:rPr>
          <w:bCs/>
          <w:i/>
          <w:szCs w:val="24"/>
        </w:rPr>
        <w:t xml:space="preserve">Bankroto procesas: </w:t>
      </w:r>
      <w:r>
        <w:rPr>
          <w:i/>
          <w:szCs w:val="24"/>
        </w:rPr>
        <w:t>kitos tobulintinos sritys</w:t>
      </w:r>
    </w:p>
    <w:p w:rsidR="00EA192A" w:rsidRPr="00264F12" w:rsidRDefault="00EA192A" w:rsidP="00EA192A">
      <w:pPr>
        <w:spacing w:after="120" w:line="240" w:lineRule="atLeast"/>
        <w:ind w:firstLine="720"/>
        <w:jc w:val="both"/>
        <w:rPr>
          <w:szCs w:val="24"/>
        </w:rPr>
      </w:pPr>
      <w:r w:rsidRPr="00AC3F23">
        <w:rPr>
          <w:szCs w:val="24"/>
        </w:rPr>
        <w:t>ĮBĮ 10 str.7 d. 4 p. nustatyta: „jeigu per 30 dienų nuo teismo nutarties iškelti bankroto bylą įsiteisėjimo dienos administratorius pranešė suinteresuotiems asmenims, kad įmonės sudarytų sutarčių, kurių vykdymo terminas dar nepasibaigė, nevykdys, šios sutartys (tarp jų nuomos, panaudos), išskyrus darbo sutartis ir sutartis, iš kurių kyla bankrutuojančios įmonės reikalavimo teisės, laikomos pasibaigusiomis, o dėl šios priežasties atsiradę reikalavimai yra tenkinami šio įstatymo 35 straipsnyje nustatyta tvarka“. Ši nuostata nedera su Įstatymo 17 straipsnio 2 dalies nuostata, kad administratorius per šio įstatymo 10 straipsnio 7 dalies 4 punkte nustatytą terminą turi pranešti suinteresuotiems asmenims apie priimtą sprendimą toliau vykdyti įmonės sutartis, sudarytas iki nutarties iškelti bankroto bylą įsiteisėjimo dienos.</w:t>
      </w:r>
    </w:p>
    <w:p w:rsidR="00A47E60" w:rsidRPr="00020021" w:rsidRDefault="00A47E60" w:rsidP="00BA5435">
      <w:pPr>
        <w:spacing w:after="120" w:line="240" w:lineRule="atLeast"/>
        <w:ind w:right="140" w:firstLine="720"/>
        <w:jc w:val="both"/>
        <w:outlineLvl w:val="0"/>
        <w:rPr>
          <w:bCs/>
          <w:i/>
          <w:szCs w:val="24"/>
        </w:rPr>
      </w:pPr>
      <w:r w:rsidRPr="00020021">
        <w:rPr>
          <w:bCs/>
          <w:i/>
          <w:szCs w:val="24"/>
        </w:rPr>
        <w:t>Administratorius</w:t>
      </w:r>
    </w:p>
    <w:p w:rsidR="00772746" w:rsidRPr="00D226B1" w:rsidRDefault="00772746" w:rsidP="00BA5435">
      <w:pPr>
        <w:spacing w:after="120" w:line="240" w:lineRule="atLeast"/>
        <w:ind w:right="98" w:firstLine="720"/>
        <w:jc w:val="both"/>
        <w:rPr>
          <w:szCs w:val="24"/>
        </w:rPr>
      </w:pPr>
      <w:r w:rsidRPr="00EA192A">
        <w:rPr>
          <w:szCs w:val="24"/>
        </w:rPr>
        <w:t xml:space="preserve">Šiuo metu ĮRĮ </w:t>
      </w:r>
      <w:r w:rsidR="00836497" w:rsidRPr="00EA192A">
        <w:rPr>
          <w:szCs w:val="24"/>
        </w:rPr>
        <w:t xml:space="preserve">16 str. </w:t>
      </w:r>
      <w:r w:rsidRPr="00EA192A">
        <w:rPr>
          <w:szCs w:val="24"/>
        </w:rPr>
        <w:t>nustato reikalavimus asmenims, siekiantiems įgyti teisę teikti įmonių restruktūrizavimo administravimo paslaugas, ĮBĮ</w:t>
      </w:r>
      <w:r w:rsidR="003E3FFC" w:rsidRPr="00EA192A">
        <w:rPr>
          <w:szCs w:val="24"/>
        </w:rPr>
        <w:t xml:space="preserve"> </w:t>
      </w:r>
      <w:r w:rsidR="00E258A7" w:rsidRPr="00EA192A">
        <w:rPr>
          <w:szCs w:val="24"/>
        </w:rPr>
        <w:t>11</w:t>
      </w:r>
      <w:r w:rsidR="00E258A7" w:rsidRPr="00EA192A">
        <w:rPr>
          <w:szCs w:val="24"/>
          <w:vertAlign w:val="superscript"/>
        </w:rPr>
        <w:t xml:space="preserve">2 </w:t>
      </w:r>
      <w:r w:rsidR="00E258A7" w:rsidRPr="00EA192A">
        <w:rPr>
          <w:szCs w:val="24"/>
        </w:rPr>
        <w:t>str.</w:t>
      </w:r>
      <w:r w:rsidRPr="00D226B1">
        <w:rPr>
          <w:szCs w:val="24"/>
        </w:rPr>
        <w:t xml:space="preserve"> – asmenims, siekiantiem</w:t>
      </w:r>
      <w:r w:rsidR="007B2D73" w:rsidRPr="00D226B1">
        <w:rPr>
          <w:szCs w:val="24"/>
        </w:rPr>
        <w:t>s</w:t>
      </w:r>
      <w:r w:rsidRPr="00D226B1">
        <w:rPr>
          <w:szCs w:val="24"/>
        </w:rPr>
        <w:t xml:space="preserve"> įgyti teisę teikti įmonių bankroto administravimo paslaugas ir asmenims, siekiantiems įgyti teisę dirbti administratoriaus padėjėju. </w:t>
      </w:r>
      <w:r w:rsidR="006F279B">
        <w:rPr>
          <w:szCs w:val="24"/>
        </w:rPr>
        <w:t>Š</w:t>
      </w:r>
      <w:r w:rsidRPr="00D226B1">
        <w:rPr>
          <w:szCs w:val="24"/>
        </w:rPr>
        <w:t xml:space="preserve">ie reikalavimai </w:t>
      </w:r>
      <w:r w:rsidR="00927F3A">
        <w:rPr>
          <w:szCs w:val="24"/>
        </w:rPr>
        <w:t xml:space="preserve">fiziniams asmenims </w:t>
      </w:r>
      <w:r w:rsidRPr="00D226B1">
        <w:rPr>
          <w:szCs w:val="24"/>
        </w:rPr>
        <w:t>apima:</w:t>
      </w:r>
    </w:p>
    <w:p w:rsidR="00772746" w:rsidRPr="00985541" w:rsidRDefault="00772746" w:rsidP="00BA5435">
      <w:pPr>
        <w:pStyle w:val="Sraopastraipa"/>
        <w:numPr>
          <w:ilvl w:val="0"/>
          <w:numId w:val="23"/>
        </w:numPr>
        <w:tabs>
          <w:tab w:val="left" w:pos="993"/>
        </w:tabs>
        <w:spacing w:after="120" w:line="240" w:lineRule="atLeast"/>
        <w:ind w:left="0" w:right="96" w:firstLine="709"/>
        <w:contextualSpacing w:val="0"/>
        <w:jc w:val="both"/>
        <w:rPr>
          <w:lang w:val="lt-LT"/>
        </w:rPr>
      </w:pPr>
      <w:r w:rsidRPr="00985541">
        <w:rPr>
          <w:lang w:val="lt-LT"/>
        </w:rPr>
        <w:t>nepriekaištingą reputaciją,</w:t>
      </w:r>
    </w:p>
    <w:p w:rsidR="00772746" w:rsidRPr="00985541" w:rsidRDefault="00772746" w:rsidP="00BA5435">
      <w:pPr>
        <w:pStyle w:val="Sraopastraipa"/>
        <w:numPr>
          <w:ilvl w:val="0"/>
          <w:numId w:val="23"/>
        </w:numPr>
        <w:tabs>
          <w:tab w:val="left" w:pos="993"/>
        </w:tabs>
        <w:spacing w:after="120" w:line="240" w:lineRule="atLeast"/>
        <w:ind w:left="0" w:right="96" w:firstLine="709"/>
        <w:contextualSpacing w:val="0"/>
        <w:jc w:val="both"/>
        <w:rPr>
          <w:lang w:val="lt-LT"/>
        </w:rPr>
      </w:pPr>
      <w:r w:rsidRPr="00985541">
        <w:rPr>
          <w:lang w:val="lt-LT"/>
        </w:rPr>
        <w:t>restruktūrizavimo administratoriams</w:t>
      </w:r>
      <w:r w:rsidR="006F279B">
        <w:rPr>
          <w:lang w:val="lt-LT"/>
        </w:rPr>
        <w:t xml:space="preserve"> </w:t>
      </w:r>
      <w:r w:rsidRPr="00985541">
        <w:rPr>
          <w:lang w:val="lt-LT"/>
        </w:rPr>
        <w:t>– aukštąjį universitetinį išsilavinimą, bankroto administratoriams</w:t>
      </w:r>
      <w:r w:rsidR="006F279B">
        <w:rPr>
          <w:lang w:val="lt-LT"/>
        </w:rPr>
        <w:t xml:space="preserve"> </w:t>
      </w:r>
      <w:r w:rsidRPr="00985541">
        <w:rPr>
          <w:lang w:val="lt-LT"/>
        </w:rPr>
        <w:t>– aukštąjį universitetinį mokslų studijų srities teisės ar ekonomikos studijų krypties išsilavinimą ar teisininko profesinį kvalifikacinį laipsnį;</w:t>
      </w:r>
    </w:p>
    <w:p w:rsidR="00772746" w:rsidRPr="00985541" w:rsidRDefault="00772746" w:rsidP="00BA5435">
      <w:pPr>
        <w:pStyle w:val="Sraopastraipa"/>
        <w:numPr>
          <w:ilvl w:val="0"/>
          <w:numId w:val="23"/>
        </w:numPr>
        <w:tabs>
          <w:tab w:val="left" w:pos="993"/>
        </w:tabs>
        <w:spacing w:after="120" w:line="240" w:lineRule="atLeast"/>
        <w:ind w:left="0" w:right="96" w:firstLine="720"/>
        <w:contextualSpacing w:val="0"/>
        <w:jc w:val="both"/>
        <w:rPr>
          <w:lang w:val="lt-LT"/>
        </w:rPr>
      </w:pPr>
      <w:r w:rsidRPr="00985541">
        <w:rPr>
          <w:lang w:val="lt-LT"/>
        </w:rPr>
        <w:t>restruktūrizavimo administratoriams – ne trumpesn</w:t>
      </w:r>
      <w:r w:rsidR="0091230A" w:rsidRPr="00985541">
        <w:rPr>
          <w:lang w:val="lt-LT"/>
        </w:rPr>
        <w:t>į</w:t>
      </w:r>
      <w:r w:rsidRPr="00985541">
        <w:rPr>
          <w:lang w:val="lt-LT"/>
        </w:rPr>
        <w:t xml:space="preserve"> kaip 3 metų įmonės vadovo darbo staž</w:t>
      </w:r>
      <w:r w:rsidR="0091230A" w:rsidRPr="00985541">
        <w:rPr>
          <w:lang w:val="lt-LT"/>
        </w:rPr>
        <w:t>ą</w:t>
      </w:r>
      <w:r w:rsidRPr="00985541">
        <w:rPr>
          <w:lang w:val="lt-LT"/>
        </w:rPr>
        <w:t xml:space="preserve"> per paskutinius 5 metus arba 2 metų bankroto administratoriaus darbo staž</w:t>
      </w:r>
      <w:r w:rsidR="0091230A" w:rsidRPr="00985541">
        <w:rPr>
          <w:lang w:val="lt-LT"/>
        </w:rPr>
        <w:t>ą</w:t>
      </w:r>
      <w:r w:rsidRPr="00985541">
        <w:rPr>
          <w:lang w:val="lt-LT"/>
        </w:rPr>
        <w:t>, bankroto administratoriams</w:t>
      </w:r>
      <w:r w:rsidR="006F279B">
        <w:rPr>
          <w:lang w:val="lt-LT"/>
        </w:rPr>
        <w:t xml:space="preserve"> </w:t>
      </w:r>
      <w:r w:rsidRPr="00985541">
        <w:rPr>
          <w:lang w:val="lt-LT"/>
        </w:rPr>
        <w:t>– ne trumpesnį kaip dvejų metų administratoriaus padėjėjo darbo stažą per paskutinius trejus metus arba ne trumpesnį kaip penkerių metų įmonės vadovo darbo stažą per paskutinius septynerius metus, arba teisės aktų nustatyta tvarka būti pripažinta</w:t>
      </w:r>
      <w:r w:rsidR="0091230A" w:rsidRPr="00985541">
        <w:rPr>
          <w:lang w:val="lt-LT"/>
        </w:rPr>
        <w:t>m</w:t>
      </w:r>
      <w:r w:rsidRPr="00985541">
        <w:rPr>
          <w:lang w:val="lt-LT"/>
        </w:rPr>
        <w:t xml:space="preserve"> advokatu ar paskirta</w:t>
      </w:r>
      <w:r w:rsidR="0091230A" w:rsidRPr="00985541">
        <w:rPr>
          <w:lang w:val="lt-LT"/>
        </w:rPr>
        <w:t>m</w:t>
      </w:r>
      <w:r w:rsidRPr="00985541">
        <w:rPr>
          <w:lang w:val="lt-LT"/>
        </w:rPr>
        <w:t xml:space="preserve"> antstoliu;</w:t>
      </w:r>
    </w:p>
    <w:p w:rsidR="00772746" w:rsidRPr="00985541" w:rsidRDefault="00137E56" w:rsidP="00BA5435">
      <w:pPr>
        <w:pStyle w:val="Sraopastraipa"/>
        <w:numPr>
          <w:ilvl w:val="0"/>
          <w:numId w:val="23"/>
        </w:numPr>
        <w:tabs>
          <w:tab w:val="left" w:pos="993"/>
        </w:tabs>
        <w:spacing w:after="120" w:line="240" w:lineRule="atLeast"/>
        <w:ind w:left="0" w:right="96" w:firstLine="720"/>
        <w:contextualSpacing w:val="0"/>
        <w:jc w:val="both"/>
        <w:rPr>
          <w:lang w:val="lt-LT"/>
        </w:rPr>
      </w:pPr>
      <w:r>
        <w:rPr>
          <w:lang w:val="lt-LT"/>
        </w:rPr>
        <w:t>i</w:t>
      </w:r>
      <w:r w:rsidR="0091230A" w:rsidRPr="00985541">
        <w:rPr>
          <w:lang w:val="lt-LT"/>
        </w:rPr>
        <w:t xml:space="preserve">šlaikyti </w:t>
      </w:r>
      <w:r w:rsidR="00772746" w:rsidRPr="00985541">
        <w:rPr>
          <w:lang w:val="lt-LT"/>
        </w:rPr>
        <w:t>kvalifikacin</w:t>
      </w:r>
      <w:r w:rsidR="0091230A" w:rsidRPr="00985541">
        <w:rPr>
          <w:lang w:val="lt-LT"/>
        </w:rPr>
        <w:t>į</w:t>
      </w:r>
      <w:r w:rsidR="00772746" w:rsidRPr="00985541">
        <w:rPr>
          <w:lang w:val="lt-LT"/>
        </w:rPr>
        <w:t xml:space="preserve"> egzamin</w:t>
      </w:r>
      <w:r w:rsidR="0091230A" w:rsidRPr="00985541">
        <w:rPr>
          <w:lang w:val="lt-LT"/>
        </w:rPr>
        <w:t>ą</w:t>
      </w:r>
      <w:r w:rsidR="00772746" w:rsidRPr="00985541">
        <w:rPr>
          <w:lang w:val="lt-LT"/>
        </w:rPr>
        <w:t>;</w:t>
      </w:r>
    </w:p>
    <w:p w:rsidR="00772746" w:rsidRPr="00985541" w:rsidRDefault="0091230A" w:rsidP="00BA5435">
      <w:pPr>
        <w:pStyle w:val="Sraopastraipa"/>
        <w:numPr>
          <w:ilvl w:val="0"/>
          <w:numId w:val="23"/>
        </w:numPr>
        <w:tabs>
          <w:tab w:val="left" w:pos="993"/>
        </w:tabs>
        <w:spacing w:after="120" w:line="240" w:lineRule="atLeast"/>
        <w:ind w:left="0" w:right="96" w:firstLine="720"/>
        <w:contextualSpacing w:val="0"/>
        <w:jc w:val="both"/>
        <w:rPr>
          <w:lang w:val="lt-LT"/>
        </w:rPr>
      </w:pPr>
      <w:r w:rsidRPr="00985541">
        <w:rPr>
          <w:lang w:val="lt-LT"/>
        </w:rPr>
        <w:t xml:space="preserve">mokėti </w:t>
      </w:r>
      <w:r w:rsidR="00772746" w:rsidRPr="00985541">
        <w:rPr>
          <w:lang w:val="lt-LT"/>
        </w:rPr>
        <w:t>valstybin</w:t>
      </w:r>
      <w:r w:rsidRPr="00985541">
        <w:rPr>
          <w:lang w:val="lt-LT"/>
        </w:rPr>
        <w:t>ę</w:t>
      </w:r>
      <w:r w:rsidR="00772746" w:rsidRPr="00985541">
        <w:rPr>
          <w:lang w:val="lt-LT"/>
        </w:rPr>
        <w:t xml:space="preserve"> kalb</w:t>
      </w:r>
      <w:r w:rsidRPr="00985541">
        <w:rPr>
          <w:lang w:val="lt-LT"/>
        </w:rPr>
        <w:t>ą</w:t>
      </w:r>
      <w:r w:rsidR="00772746" w:rsidRPr="00985541">
        <w:rPr>
          <w:lang w:val="lt-LT"/>
        </w:rPr>
        <w:t>.</w:t>
      </w:r>
    </w:p>
    <w:p w:rsidR="004536DC" w:rsidRPr="00985541" w:rsidRDefault="00772746" w:rsidP="00BA5435">
      <w:pPr>
        <w:spacing w:after="120" w:line="240" w:lineRule="atLeast"/>
        <w:ind w:right="96" w:firstLine="720"/>
        <w:jc w:val="both"/>
        <w:rPr>
          <w:szCs w:val="24"/>
        </w:rPr>
      </w:pPr>
      <w:r w:rsidRPr="00985541">
        <w:rPr>
          <w:szCs w:val="24"/>
        </w:rPr>
        <w:t xml:space="preserve">Fizinis asmuo, siekiantis įgyti teisę dirbti administratoriaus padėjėju, privalo atitikti nepriekaištingos reputacijos, išsilavinimo </w:t>
      </w:r>
      <w:r w:rsidR="004536DC" w:rsidRPr="00985541">
        <w:rPr>
          <w:szCs w:val="24"/>
        </w:rPr>
        <w:t xml:space="preserve">(aukštasis universitetinis mokslų studijų srities teisės ar ekonomikos studijų krypties išsilavinimas ar teisininko profesinis kvalifikacinis laipsnis) </w:t>
      </w:r>
      <w:r w:rsidRPr="00985541">
        <w:rPr>
          <w:szCs w:val="24"/>
        </w:rPr>
        <w:t>reikalavimus, taikomus asmenims, siekiantiems teikti įmonių bankroto administravimo paslaugas, taip pat išlaikyti kvalifikacinį egzaminą ir mokėti valstybinę kalbą.</w:t>
      </w:r>
      <w:r w:rsidR="004536DC" w:rsidRPr="006308B2">
        <w:rPr>
          <w:szCs w:val="24"/>
        </w:rPr>
        <w:t xml:space="preserve"> </w:t>
      </w:r>
    </w:p>
    <w:p w:rsidR="00772746" w:rsidRPr="00985541" w:rsidRDefault="00772746" w:rsidP="00BA5435">
      <w:pPr>
        <w:spacing w:after="120" w:line="240" w:lineRule="atLeast"/>
        <w:ind w:right="96" w:firstLine="720"/>
        <w:jc w:val="both"/>
        <w:rPr>
          <w:szCs w:val="24"/>
        </w:rPr>
      </w:pPr>
      <w:r w:rsidRPr="00985541">
        <w:rPr>
          <w:szCs w:val="24"/>
        </w:rPr>
        <w:t>Fizinių asmenų, siekiančių įgyti teisę teikti įmonių bankroto</w:t>
      </w:r>
      <w:r w:rsidR="00137E56">
        <w:rPr>
          <w:szCs w:val="24"/>
        </w:rPr>
        <w:t>, restruktūrizavimo</w:t>
      </w:r>
      <w:r w:rsidRPr="00985541">
        <w:rPr>
          <w:szCs w:val="24"/>
        </w:rPr>
        <w:t xml:space="preserve"> administravimo paslaugas ar dirbti administratoriaus padėjėjais, atestavimą atlieka Bankroto ir restruktūrizavimo administratorių atestavimo komisija</w:t>
      </w:r>
      <w:r w:rsidR="004536DC" w:rsidRPr="00985541">
        <w:rPr>
          <w:szCs w:val="24"/>
        </w:rPr>
        <w:t xml:space="preserve"> (toliau – Atestavimo komisija)</w:t>
      </w:r>
      <w:r w:rsidR="00483CA5" w:rsidRPr="00985541">
        <w:rPr>
          <w:szCs w:val="24"/>
        </w:rPr>
        <w:t xml:space="preserve"> (ĮBĮ 11</w:t>
      </w:r>
      <w:r w:rsidR="00483CA5" w:rsidRPr="00985541">
        <w:rPr>
          <w:szCs w:val="24"/>
          <w:vertAlign w:val="superscript"/>
        </w:rPr>
        <w:t>3</w:t>
      </w:r>
      <w:r w:rsidR="000B00DA">
        <w:rPr>
          <w:szCs w:val="24"/>
        </w:rPr>
        <w:t> </w:t>
      </w:r>
      <w:r w:rsidR="00483CA5" w:rsidRPr="00985541">
        <w:rPr>
          <w:szCs w:val="24"/>
        </w:rPr>
        <w:t>str.)</w:t>
      </w:r>
      <w:r w:rsidRPr="00985541">
        <w:rPr>
          <w:szCs w:val="24"/>
        </w:rPr>
        <w:t xml:space="preserve">, o kvalifikaciniai egzaminai rengiami pagal minėtos komisijos patvirtintas administratorių ir administratorių padėjėjų atestavimo programas. Bankroto ir restruktūrizavimo administratorių atestavimo komisija sudaroma iš 5 narių: Ūkio ministerijos, Finansų ministerijos ar jos įgaliotos institucijos, Socialinės apsaugos ir darbo ministerijos ir dviejų </w:t>
      </w:r>
      <w:r w:rsidR="009960A2">
        <w:rPr>
          <w:szCs w:val="24"/>
        </w:rPr>
        <w:t>Priežiūros institucijos</w:t>
      </w:r>
      <w:r w:rsidRPr="00985541">
        <w:rPr>
          <w:szCs w:val="24"/>
        </w:rPr>
        <w:t xml:space="preserve"> atstovų</w:t>
      </w:r>
      <w:r w:rsidR="00483CA5" w:rsidRPr="00985541">
        <w:rPr>
          <w:szCs w:val="24"/>
        </w:rPr>
        <w:t xml:space="preserve"> (ĮBĮ 11</w:t>
      </w:r>
      <w:r w:rsidR="00483CA5" w:rsidRPr="00985541">
        <w:rPr>
          <w:szCs w:val="24"/>
          <w:vertAlign w:val="superscript"/>
        </w:rPr>
        <w:t>4</w:t>
      </w:r>
      <w:r w:rsidR="00483CA5" w:rsidRPr="00985541">
        <w:rPr>
          <w:szCs w:val="24"/>
        </w:rPr>
        <w:t xml:space="preserve"> str.)</w:t>
      </w:r>
      <w:r w:rsidRPr="00985541">
        <w:rPr>
          <w:szCs w:val="24"/>
        </w:rPr>
        <w:t xml:space="preserve">. </w:t>
      </w:r>
    </w:p>
    <w:p w:rsidR="00772746" w:rsidRPr="00985541" w:rsidRDefault="00772746" w:rsidP="00BA5435">
      <w:pPr>
        <w:spacing w:after="120" w:line="240" w:lineRule="atLeast"/>
        <w:ind w:right="96" w:firstLine="720"/>
        <w:jc w:val="both"/>
        <w:rPr>
          <w:szCs w:val="24"/>
        </w:rPr>
      </w:pPr>
      <w:r w:rsidRPr="00985541">
        <w:rPr>
          <w:szCs w:val="24"/>
        </w:rPr>
        <w:t xml:space="preserve">Fiziniam asmeniui, išlaikiusiam </w:t>
      </w:r>
      <w:r w:rsidR="00771AFC">
        <w:rPr>
          <w:szCs w:val="24"/>
        </w:rPr>
        <w:t xml:space="preserve">bankroto, </w:t>
      </w:r>
      <w:r w:rsidRPr="00985541">
        <w:rPr>
          <w:szCs w:val="24"/>
        </w:rPr>
        <w:t xml:space="preserve">restruktūrizavimo administratoriaus kvalifikacijos egzaminą, išduodamas </w:t>
      </w:r>
      <w:r w:rsidR="00771AFC" w:rsidRPr="00985C19">
        <w:rPr>
          <w:szCs w:val="24"/>
        </w:rPr>
        <w:t xml:space="preserve">Vyriausybės ar jos įgaliotos institucijos nustatyta tvarka </w:t>
      </w:r>
      <w:r w:rsidRPr="00985541">
        <w:rPr>
          <w:szCs w:val="24"/>
        </w:rPr>
        <w:lastRenderedPageBreak/>
        <w:t>atitinkamai restruktūrizavimo arba bankroto administratoriaus pažymėjimas</w:t>
      </w:r>
      <w:r w:rsidR="003E3FFC" w:rsidRPr="00985541">
        <w:rPr>
          <w:szCs w:val="24"/>
        </w:rPr>
        <w:t xml:space="preserve"> (ĮBĮ 11</w:t>
      </w:r>
      <w:r w:rsidR="003E3FFC" w:rsidRPr="00985541">
        <w:rPr>
          <w:szCs w:val="24"/>
          <w:vertAlign w:val="superscript"/>
        </w:rPr>
        <w:t>5</w:t>
      </w:r>
      <w:r w:rsidR="003E3FFC" w:rsidRPr="00985541">
        <w:rPr>
          <w:szCs w:val="24"/>
        </w:rPr>
        <w:t xml:space="preserve"> str., ĮRĮ 18</w:t>
      </w:r>
      <w:r w:rsidR="00771AFC">
        <w:rPr>
          <w:szCs w:val="24"/>
        </w:rPr>
        <w:t> </w:t>
      </w:r>
      <w:r w:rsidR="003E3FFC" w:rsidRPr="00985541">
        <w:rPr>
          <w:szCs w:val="24"/>
        </w:rPr>
        <w:t>str.)</w:t>
      </w:r>
      <w:r w:rsidRPr="00985541">
        <w:rPr>
          <w:szCs w:val="24"/>
        </w:rPr>
        <w:t xml:space="preserve">, kuriuo patvirtinama asmens, kaip restruktūrizavimo arba bankroto administratoriaus kvalifikacija. Bankroto administratoriaus padėjėjo pažymėjimas suteikia teisę dirbti administratoriaus padėjėju. </w:t>
      </w:r>
      <w:r w:rsidR="004536DC" w:rsidRPr="00985541">
        <w:rPr>
          <w:szCs w:val="24"/>
        </w:rPr>
        <w:t>ĮRĮ</w:t>
      </w:r>
      <w:r w:rsidRPr="00985541">
        <w:rPr>
          <w:szCs w:val="24"/>
        </w:rPr>
        <w:t xml:space="preserve"> ir </w:t>
      </w:r>
      <w:r w:rsidR="004536DC" w:rsidRPr="00985541">
        <w:rPr>
          <w:szCs w:val="24"/>
        </w:rPr>
        <w:t>ĮBĮ</w:t>
      </w:r>
      <w:r w:rsidRPr="00985541">
        <w:rPr>
          <w:szCs w:val="24"/>
        </w:rPr>
        <w:t xml:space="preserve"> nustatyta, kad restruktūrizavimo administratoriaus, bankroto administratoriaus ir bankroto administratoriaus padėjėjo </w:t>
      </w:r>
      <w:r w:rsidR="00927F3A">
        <w:rPr>
          <w:szCs w:val="24"/>
        </w:rPr>
        <w:t>pažymėjim</w:t>
      </w:r>
      <w:r w:rsidRPr="00985541">
        <w:rPr>
          <w:color w:val="000000"/>
          <w:szCs w:val="24"/>
        </w:rPr>
        <w:t xml:space="preserve">ų galiojimą gali panaikinti </w:t>
      </w:r>
      <w:r w:rsidRPr="00985541">
        <w:rPr>
          <w:szCs w:val="24"/>
        </w:rPr>
        <w:t>Priežiūros institucija.</w:t>
      </w:r>
    </w:p>
    <w:p w:rsidR="00772746" w:rsidRPr="00985541" w:rsidRDefault="00772746" w:rsidP="00BA5435">
      <w:pPr>
        <w:spacing w:after="120" w:line="240" w:lineRule="atLeast"/>
        <w:ind w:right="96" w:firstLine="720"/>
        <w:jc w:val="both"/>
        <w:rPr>
          <w:szCs w:val="24"/>
        </w:rPr>
      </w:pPr>
      <w:r w:rsidRPr="00985541">
        <w:rPr>
          <w:szCs w:val="24"/>
        </w:rPr>
        <w:t>Juridiniai asmenys, norintys teikti įmonių restruktūrizavimo arba įmonių bankroto administravimo paslaugas privalo būti nepriekaištingos reputacijos, turėti bent vieną darbuotoją, įgijusį teisę teikti įmonių restruktūrizavimo (arba atitinkamai bankroto) administravimo paslaugas, taip pat teisę teikti įmonių restruktūrizavimo (arba atitinkamai bankroto) administravimo paslaugas privalo turėti ir juridinio asmens, siekiančio teikti įmonių restruktūrizavimo (arba atitinkamai bankroto)  administravimo paslaugas, vadovo pareigas einantis asmuo</w:t>
      </w:r>
      <w:r w:rsidR="003E3FFC" w:rsidRPr="00985541">
        <w:rPr>
          <w:szCs w:val="24"/>
        </w:rPr>
        <w:t xml:space="preserve"> (ĮBĮ 11</w:t>
      </w:r>
      <w:r w:rsidR="003E3FFC" w:rsidRPr="00985541">
        <w:rPr>
          <w:szCs w:val="24"/>
          <w:vertAlign w:val="superscript"/>
        </w:rPr>
        <w:t xml:space="preserve">2 </w:t>
      </w:r>
      <w:r w:rsidR="003E3FFC" w:rsidRPr="00985541">
        <w:rPr>
          <w:szCs w:val="24"/>
        </w:rPr>
        <w:t>str., ĮRĮ 16 str.)</w:t>
      </w:r>
      <w:r w:rsidRPr="00985541">
        <w:rPr>
          <w:szCs w:val="24"/>
        </w:rPr>
        <w:t>.</w:t>
      </w:r>
    </w:p>
    <w:p w:rsidR="00772746" w:rsidRPr="00985541" w:rsidRDefault="00772746" w:rsidP="00BA5435">
      <w:pPr>
        <w:spacing w:after="120" w:line="240" w:lineRule="atLeast"/>
        <w:ind w:right="96" w:firstLine="720"/>
        <w:jc w:val="both"/>
        <w:rPr>
          <w:szCs w:val="24"/>
        </w:rPr>
      </w:pPr>
      <w:r w:rsidRPr="00985541">
        <w:rPr>
          <w:szCs w:val="24"/>
        </w:rPr>
        <w:t xml:space="preserve">Priežiūros institucija Vyriausybės ar jos įgaliotos institucijos nustatyta tvarka sudaro </w:t>
      </w:r>
      <w:r w:rsidRPr="00985541">
        <w:rPr>
          <w:bCs/>
          <w:szCs w:val="24"/>
        </w:rPr>
        <w:t>Įmonių restruktūrizavimo administravimo paslaugas teikiančių asmenų sąrašą</w:t>
      </w:r>
      <w:r w:rsidRPr="00985541">
        <w:rPr>
          <w:szCs w:val="24"/>
        </w:rPr>
        <w:t xml:space="preserve"> </w:t>
      </w:r>
      <w:r w:rsidR="002B3C2C" w:rsidRPr="00985541">
        <w:rPr>
          <w:szCs w:val="24"/>
        </w:rPr>
        <w:t xml:space="preserve">(ĮRĮ 15 str. 3 d.) ir asmenų, </w:t>
      </w:r>
      <w:r w:rsidRPr="00985541">
        <w:rPr>
          <w:szCs w:val="24"/>
        </w:rPr>
        <w:t>teikiančių įmonių bankroto administravimo paslaugas, sąrašą</w:t>
      </w:r>
      <w:r w:rsidR="002B3C2C" w:rsidRPr="00985541">
        <w:rPr>
          <w:szCs w:val="24"/>
        </w:rPr>
        <w:t xml:space="preserve"> (ĮBĮ 11</w:t>
      </w:r>
      <w:r w:rsidR="002B3C2C" w:rsidRPr="00985541">
        <w:rPr>
          <w:szCs w:val="24"/>
          <w:vertAlign w:val="superscript"/>
        </w:rPr>
        <w:t>6</w:t>
      </w:r>
      <w:r w:rsidR="002B3C2C" w:rsidRPr="00985541">
        <w:rPr>
          <w:szCs w:val="24"/>
        </w:rPr>
        <w:t xml:space="preserve"> str. 1 d.)</w:t>
      </w:r>
      <w:r w:rsidRPr="00985541">
        <w:rPr>
          <w:szCs w:val="24"/>
        </w:rPr>
        <w:t>. Asmenims, įrašytiems į šiuos sąrašus</w:t>
      </w:r>
      <w:r w:rsidR="004536DC" w:rsidRPr="00985541">
        <w:rPr>
          <w:szCs w:val="24"/>
        </w:rPr>
        <w:t>,</w:t>
      </w:r>
      <w:r w:rsidRPr="00985541">
        <w:rPr>
          <w:szCs w:val="24"/>
        </w:rPr>
        <w:t xml:space="preserve"> atitinkamai suteikiama teisė teikti įmonių restruktūrizavimo arba įmonių bankroto administravimo paslaugas.</w:t>
      </w:r>
    </w:p>
    <w:p w:rsidR="00927F3A" w:rsidRPr="00985C19" w:rsidRDefault="004536DC" w:rsidP="00F468C4">
      <w:pPr>
        <w:spacing w:after="120" w:line="240" w:lineRule="atLeast"/>
        <w:ind w:right="96" w:firstLine="720"/>
        <w:jc w:val="both"/>
        <w:rPr>
          <w:szCs w:val="24"/>
        </w:rPr>
      </w:pPr>
      <w:r w:rsidRPr="00985541">
        <w:rPr>
          <w:szCs w:val="24"/>
        </w:rPr>
        <w:t>ĮRĮ</w:t>
      </w:r>
      <w:r w:rsidR="00772746" w:rsidRPr="00985541">
        <w:rPr>
          <w:szCs w:val="24"/>
        </w:rPr>
        <w:t xml:space="preserve"> ir </w:t>
      </w:r>
      <w:r w:rsidRPr="00985541">
        <w:rPr>
          <w:szCs w:val="24"/>
        </w:rPr>
        <w:t>ĮBĮ</w:t>
      </w:r>
      <w:r w:rsidR="00772746" w:rsidRPr="00985541">
        <w:rPr>
          <w:szCs w:val="24"/>
        </w:rPr>
        <w:t xml:space="preserve"> nustatyta, kad restruktūrizavimo ir bankroto administratorių veiklą prižiūri Priežiūros institucija</w:t>
      </w:r>
      <w:r w:rsidR="00D86C6D" w:rsidRPr="00985541">
        <w:rPr>
          <w:szCs w:val="24"/>
        </w:rPr>
        <w:t xml:space="preserve"> (ĮBĮ 11 str. 12 d., ĮRĮ 15 str. 3 d.)</w:t>
      </w:r>
      <w:r w:rsidR="00772746" w:rsidRPr="00985541">
        <w:rPr>
          <w:szCs w:val="24"/>
        </w:rPr>
        <w:t xml:space="preserve">. Minėti įstatymai taip pat nustato, kad už pažeidimus, nustatytus tikrinant restruktūrizavimo arba bankroto administratoriaus veiklą, Priežiūros institucija gali skirti šias nuobaudas: įspėjimą arba viešą įspėjimą. Jeigu tas pats asmuo turi dvi galiojančias nuobaudas, priežiūros institucija turi kreiptis į </w:t>
      </w:r>
      <w:r w:rsidRPr="00985541">
        <w:rPr>
          <w:szCs w:val="24"/>
        </w:rPr>
        <w:t>A</w:t>
      </w:r>
      <w:r w:rsidR="00772746" w:rsidRPr="00985541">
        <w:rPr>
          <w:szCs w:val="24"/>
        </w:rPr>
        <w:t>testavimo komisiją su siūlymu panaikinti restruktūrizavimo arba bankroto administratoriaus pažymėjimo galiojimą</w:t>
      </w:r>
      <w:r w:rsidRPr="00985541">
        <w:rPr>
          <w:szCs w:val="24"/>
        </w:rPr>
        <w:t xml:space="preserve">, kuri, </w:t>
      </w:r>
      <w:r w:rsidR="00772746" w:rsidRPr="00985541">
        <w:rPr>
          <w:szCs w:val="24"/>
        </w:rPr>
        <w:t>vadovaudamasi teisingumo ir protingumo kriterijais, gali pritarti arba nepritarti siūlymui panaikinti restruktūrizavimo arba bankroto administratoriaus pažymėjimo galiojimą, atsižvelgdama į teisės pažeidimo pobūdį, jo mastą ir kitas reikšmingas aplinkybes</w:t>
      </w:r>
      <w:r w:rsidR="00D86C6D" w:rsidRPr="00985541">
        <w:rPr>
          <w:szCs w:val="24"/>
        </w:rPr>
        <w:t xml:space="preserve"> (ĮBĮ 11</w:t>
      </w:r>
      <w:r w:rsidR="00D86C6D" w:rsidRPr="00985541">
        <w:rPr>
          <w:szCs w:val="24"/>
          <w:vertAlign w:val="superscript"/>
        </w:rPr>
        <w:t>7</w:t>
      </w:r>
      <w:r w:rsidR="00D86C6D" w:rsidRPr="00985541">
        <w:rPr>
          <w:szCs w:val="24"/>
        </w:rPr>
        <w:t xml:space="preserve"> str. 2 d., ĮRĮ </w:t>
      </w:r>
      <w:r w:rsidR="00A24B01" w:rsidRPr="00985541">
        <w:rPr>
          <w:szCs w:val="24"/>
        </w:rPr>
        <w:t>20 str. 2 d.)</w:t>
      </w:r>
      <w:r w:rsidR="00772746" w:rsidRPr="00985541">
        <w:rPr>
          <w:szCs w:val="24"/>
        </w:rPr>
        <w:t>.</w:t>
      </w:r>
      <w:r w:rsidR="00927F3A">
        <w:rPr>
          <w:szCs w:val="24"/>
        </w:rPr>
        <w:t xml:space="preserve"> </w:t>
      </w:r>
      <w:r w:rsidR="00927F3A" w:rsidRPr="00985C19">
        <w:rPr>
          <w:szCs w:val="24"/>
        </w:rPr>
        <w:t>Kadangi pažymėjimai suteikiami tiktai fiziniams asmenims, galiojantis reglamentavimas nenumato galimybės panaikinti juridinio asmens teisę teikti bankroto ar restruktūrizavimo administravimo paslaugas.</w:t>
      </w:r>
    </w:p>
    <w:p w:rsidR="00A47E60" w:rsidRPr="00985541" w:rsidRDefault="0003253C" w:rsidP="00F468C4">
      <w:pPr>
        <w:spacing w:after="120" w:line="240" w:lineRule="atLeast"/>
        <w:ind w:right="96" w:firstLine="720"/>
        <w:jc w:val="both"/>
        <w:rPr>
          <w:bCs/>
          <w:szCs w:val="24"/>
        </w:rPr>
      </w:pPr>
      <w:r>
        <w:rPr>
          <w:szCs w:val="24"/>
        </w:rPr>
        <w:t>R</w:t>
      </w:r>
      <w:r w:rsidRPr="00985541">
        <w:rPr>
          <w:szCs w:val="24"/>
        </w:rPr>
        <w:t xml:space="preserve">estruktūrizavimo ir bankroto administratorių savivaldos </w:t>
      </w:r>
      <w:r>
        <w:rPr>
          <w:szCs w:val="24"/>
        </w:rPr>
        <w:t xml:space="preserve">klausimai </w:t>
      </w:r>
      <w:r w:rsidR="004536DC" w:rsidRPr="00985541">
        <w:rPr>
          <w:szCs w:val="24"/>
        </w:rPr>
        <w:t>ĮRĮ</w:t>
      </w:r>
      <w:r w:rsidR="00772746" w:rsidRPr="00985541">
        <w:rPr>
          <w:szCs w:val="24"/>
        </w:rPr>
        <w:t xml:space="preserve"> ir </w:t>
      </w:r>
      <w:r w:rsidR="004536DC" w:rsidRPr="00985541">
        <w:rPr>
          <w:szCs w:val="24"/>
        </w:rPr>
        <w:t xml:space="preserve">ĮBĮ </w:t>
      </w:r>
      <w:r w:rsidR="00772746" w:rsidRPr="00985541">
        <w:rPr>
          <w:szCs w:val="24"/>
        </w:rPr>
        <w:t>nereglamentuo</w:t>
      </w:r>
      <w:r>
        <w:rPr>
          <w:szCs w:val="24"/>
        </w:rPr>
        <w:t>jami</w:t>
      </w:r>
      <w:r w:rsidR="00772746" w:rsidRPr="00985541">
        <w:rPr>
          <w:szCs w:val="24"/>
        </w:rPr>
        <w:t>.</w:t>
      </w:r>
    </w:p>
    <w:p w:rsidR="00B27EA1" w:rsidRPr="00985541" w:rsidRDefault="00B27EA1" w:rsidP="00BA5435">
      <w:pPr>
        <w:spacing w:after="120" w:line="240" w:lineRule="atLeast"/>
        <w:ind w:right="140" w:firstLine="720"/>
        <w:jc w:val="both"/>
        <w:outlineLvl w:val="0"/>
        <w:rPr>
          <w:bCs/>
          <w:szCs w:val="24"/>
        </w:rPr>
      </w:pPr>
    </w:p>
    <w:p w:rsidR="00B27EA1" w:rsidRPr="00985541" w:rsidRDefault="00B27EA1" w:rsidP="005661A7">
      <w:pPr>
        <w:spacing w:after="120" w:line="240" w:lineRule="atLeast"/>
        <w:ind w:right="140" w:firstLine="709"/>
        <w:jc w:val="both"/>
        <w:rPr>
          <w:b/>
          <w:szCs w:val="24"/>
          <w:lang w:eastAsia="lt-LT"/>
        </w:rPr>
      </w:pPr>
      <w:r w:rsidRPr="00985541">
        <w:rPr>
          <w:b/>
          <w:szCs w:val="24"/>
        </w:rPr>
        <w:t>4</w:t>
      </w:r>
      <w:r w:rsidRPr="00985541">
        <w:rPr>
          <w:b/>
          <w:szCs w:val="24"/>
          <w:lang w:eastAsia="lt-LT"/>
        </w:rPr>
        <w:t>. Kokios siūlomos naujos teisinio reglamentavimo nuostatos ir kokių teigiamų rezultatų laukiama.</w:t>
      </w:r>
    </w:p>
    <w:p w:rsidR="005808F1" w:rsidRPr="00985541" w:rsidRDefault="00720B73" w:rsidP="005661A7">
      <w:pPr>
        <w:spacing w:after="120" w:line="240" w:lineRule="atLeast"/>
        <w:ind w:right="96" w:firstLine="720"/>
        <w:jc w:val="both"/>
        <w:rPr>
          <w:i/>
          <w:szCs w:val="24"/>
        </w:rPr>
      </w:pPr>
      <w:r w:rsidRPr="00985541">
        <w:rPr>
          <w:i/>
          <w:szCs w:val="24"/>
        </w:rPr>
        <w:t>Įstatymo t</w:t>
      </w:r>
      <w:r w:rsidR="005808F1" w:rsidRPr="00985541">
        <w:rPr>
          <w:i/>
          <w:szCs w:val="24"/>
        </w:rPr>
        <w:t xml:space="preserve">aikymas </w:t>
      </w:r>
    </w:p>
    <w:p w:rsidR="00A43C10" w:rsidRPr="00985541" w:rsidRDefault="00993E33" w:rsidP="005661A7">
      <w:pPr>
        <w:spacing w:after="120" w:line="240" w:lineRule="atLeast"/>
        <w:ind w:right="96" w:firstLine="720"/>
        <w:jc w:val="both"/>
        <w:rPr>
          <w:szCs w:val="24"/>
        </w:rPr>
      </w:pPr>
      <w:r w:rsidRPr="00985541">
        <w:rPr>
          <w:szCs w:val="24"/>
        </w:rPr>
        <w:t>Siekiant teisinio aiškumo</w:t>
      </w:r>
      <w:r w:rsidR="00082293" w:rsidRPr="00985541">
        <w:rPr>
          <w:szCs w:val="24"/>
        </w:rPr>
        <w:t xml:space="preserve"> </w:t>
      </w:r>
      <w:r w:rsidR="007E4263" w:rsidRPr="00985541">
        <w:rPr>
          <w:szCs w:val="24"/>
        </w:rPr>
        <w:t xml:space="preserve">inicijuojant juridinių asmenų nemokumo </w:t>
      </w:r>
      <w:r w:rsidR="00CC6911">
        <w:rPr>
          <w:szCs w:val="24"/>
        </w:rPr>
        <w:t xml:space="preserve">(bankroto ir restruktūrizavimo) </w:t>
      </w:r>
      <w:r w:rsidR="007E4263" w:rsidRPr="00985541">
        <w:rPr>
          <w:szCs w:val="24"/>
        </w:rPr>
        <w:t xml:space="preserve">procesus </w:t>
      </w:r>
      <w:r w:rsidR="00082293" w:rsidRPr="00985541">
        <w:rPr>
          <w:szCs w:val="24"/>
        </w:rPr>
        <w:t>Lietuvos Respublikoje</w:t>
      </w:r>
      <w:r w:rsidR="00DE123C" w:rsidRPr="00985541">
        <w:rPr>
          <w:szCs w:val="24"/>
        </w:rPr>
        <w:t xml:space="preserve">, </w:t>
      </w:r>
      <w:r w:rsidR="006F54A7" w:rsidRPr="00985541">
        <w:rPr>
          <w:szCs w:val="24"/>
        </w:rPr>
        <w:t>užtikrin</w:t>
      </w:r>
      <w:r w:rsidR="00DE123C" w:rsidRPr="00985541">
        <w:rPr>
          <w:szCs w:val="24"/>
        </w:rPr>
        <w:t xml:space="preserve">ant </w:t>
      </w:r>
      <w:r w:rsidR="00D120FB" w:rsidRPr="00985541">
        <w:rPr>
          <w:szCs w:val="24"/>
        </w:rPr>
        <w:t>Europos Sąjungos</w:t>
      </w:r>
      <w:r w:rsidR="00DE123C" w:rsidRPr="00985541">
        <w:rPr>
          <w:szCs w:val="24"/>
        </w:rPr>
        <w:t xml:space="preserve"> </w:t>
      </w:r>
      <w:r w:rsidR="00F974FF" w:rsidRPr="00985541">
        <w:rPr>
          <w:szCs w:val="24"/>
        </w:rPr>
        <w:t xml:space="preserve">(toliau – ES) </w:t>
      </w:r>
      <w:r w:rsidR="00DE123C" w:rsidRPr="00985541">
        <w:rPr>
          <w:szCs w:val="24"/>
        </w:rPr>
        <w:t xml:space="preserve">teisės </w:t>
      </w:r>
      <w:r w:rsidR="006F54A7" w:rsidRPr="00985541">
        <w:rPr>
          <w:szCs w:val="24"/>
        </w:rPr>
        <w:t>taikymą</w:t>
      </w:r>
      <w:r w:rsidRPr="00985541">
        <w:rPr>
          <w:szCs w:val="24"/>
        </w:rPr>
        <w:t xml:space="preserve">, </w:t>
      </w:r>
      <w:r w:rsidR="00082293" w:rsidRPr="00985541">
        <w:rPr>
          <w:szCs w:val="24"/>
        </w:rPr>
        <w:t xml:space="preserve">Projekte siūloma </w:t>
      </w:r>
      <w:r w:rsidR="00DE123C" w:rsidRPr="00985541">
        <w:rPr>
          <w:szCs w:val="24"/>
        </w:rPr>
        <w:t>atsisakyti nuostatų, kad įstatymas taikomas tik Lietuvos Respublikoje įsteigtiems juridiniams asmenims.</w:t>
      </w:r>
      <w:r w:rsidR="001316DC" w:rsidRPr="00985541">
        <w:rPr>
          <w:szCs w:val="24"/>
        </w:rPr>
        <w:t xml:space="preserve"> </w:t>
      </w:r>
    </w:p>
    <w:p w:rsidR="005808F1" w:rsidRPr="00985541" w:rsidRDefault="005808F1" w:rsidP="005661A7">
      <w:pPr>
        <w:spacing w:after="120" w:line="240" w:lineRule="atLeast"/>
        <w:ind w:right="96" w:firstLine="720"/>
        <w:jc w:val="both"/>
        <w:rPr>
          <w:i/>
          <w:szCs w:val="24"/>
        </w:rPr>
      </w:pPr>
      <w:r w:rsidRPr="00985541">
        <w:rPr>
          <w:i/>
          <w:szCs w:val="24"/>
        </w:rPr>
        <w:t>P</w:t>
      </w:r>
      <w:r w:rsidR="005E1912" w:rsidRPr="00985541">
        <w:rPr>
          <w:i/>
          <w:szCs w:val="24"/>
        </w:rPr>
        <w:t>roceso koncentracija ir kiti principai</w:t>
      </w:r>
    </w:p>
    <w:p w:rsidR="00040A16" w:rsidRPr="00985541" w:rsidRDefault="006F54A7" w:rsidP="005661A7">
      <w:pPr>
        <w:spacing w:after="120" w:line="240" w:lineRule="atLeast"/>
        <w:ind w:right="96" w:firstLine="720"/>
        <w:jc w:val="both"/>
        <w:rPr>
          <w:szCs w:val="24"/>
        </w:rPr>
      </w:pPr>
      <w:r w:rsidRPr="00985541">
        <w:rPr>
          <w:szCs w:val="24"/>
        </w:rPr>
        <w:t>Restruktūrizavimo ir bankroto procesų inicijavimo santykio aiškumo užtikrinimui Projekte siūloma nustatyti, kad</w:t>
      </w:r>
      <w:r w:rsidR="00451BA7" w:rsidRPr="00985541">
        <w:rPr>
          <w:szCs w:val="24"/>
        </w:rPr>
        <w:t>,</w:t>
      </w:r>
      <w:r w:rsidRPr="00985541">
        <w:rPr>
          <w:szCs w:val="24"/>
        </w:rPr>
        <w:t xml:space="preserve"> jeigu teismas gauna vieną ar kelis pareiškimus dėl bankroto bylos iškėlimo ir (arba) dėl restruktūrizavimo bylos iškėlimo tam pačiam juridiniam asmeniui, jie privalo būti nagrinėjami kartu. Jeigu pareiškimą dėl bankroto bylos iškėlimo ar pareiškimą dėl restruktūrizavimo bylos iškėlimo paskyrus nagrinėti konkrečiam teisėjui</w:t>
      </w:r>
      <w:r w:rsidR="00451BA7" w:rsidRPr="00985541">
        <w:rPr>
          <w:szCs w:val="24"/>
        </w:rPr>
        <w:t>,</w:t>
      </w:r>
      <w:r w:rsidRPr="00985541">
        <w:rPr>
          <w:szCs w:val="24"/>
        </w:rPr>
        <w:t xml:space="preserve"> teismas gauna kitų asmenų pareiškimus dėl bankroto bylos iškėlimo ar restruktūrizavimo bylos iškėlimo tam pačiam juridiniam asmeniui, visus šiuos pareiškimus turėtų nagrinėti teisėjas, kuriam yra paskirtas </w:t>
      </w:r>
      <w:r w:rsidRPr="00985541">
        <w:rPr>
          <w:szCs w:val="24"/>
        </w:rPr>
        <w:lastRenderedPageBreak/>
        <w:t xml:space="preserve">anksčiausiai teismo gautas pareiškimas. </w:t>
      </w:r>
      <w:bookmarkStart w:id="11" w:name="part_d15def2a88c7431c9fce6dcb46ef0cb6"/>
      <w:bookmarkEnd w:id="11"/>
      <w:r w:rsidR="00F468C4">
        <w:rPr>
          <w:szCs w:val="24"/>
        </w:rPr>
        <w:t>J</w:t>
      </w:r>
      <w:r w:rsidRPr="00985541">
        <w:rPr>
          <w:szCs w:val="24"/>
        </w:rPr>
        <w:t>eigu pateikiamas pareiškimas teismui dėl restruktūrizavimo bylos iškėlimo juridiniam asmeniui, kuriam yra iškelta bankroto byla, pareiškimas dėl restruktūrizavimo bylos iškėlimo turėtų būti paliekamas nenagrinėtas.</w:t>
      </w:r>
      <w:r w:rsidR="00113B97" w:rsidRPr="00985541">
        <w:rPr>
          <w:szCs w:val="24"/>
        </w:rPr>
        <w:t xml:space="preserve"> Be to, siūloma nustatyti, kad nemokumo bylą iškėlusiam teismui perduodamos teismuose esančios civilinės bylos, kuriose juridiniam asmeniui yra pareikšti turtiniai reikalavimai ar turtinius reikalavimus yra pareiškęs juridinis asmuo, kai šiose bylose dar nepriimta nutartis skirti nagrinėti bylą teismo posėdyje. </w:t>
      </w:r>
      <w:r w:rsidRPr="00985541">
        <w:rPr>
          <w:szCs w:val="24"/>
        </w:rPr>
        <w:t xml:space="preserve">Tokios teisinio reguliavimo priemonės leistų mažinti teismo išlaidas bei užtikrintų išsamios informacijos apie juridinį asmenį sukaupimą ir analizę, taip pat užtikrintų procesų </w:t>
      </w:r>
      <w:proofErr w:type="spellStart"/>
      <w:r w:rsidRPr="00985541">
        <w:rPr>
          <w:szCs w:val="24"/>
        </w:rPr>
        <w:t>koncentruotumą</w:t>
      </w:r>
      <w:proofErr w:type="spellEnd"/>
      <w:r w:rsidRPr="00985541">
        <w:rPr>
          <w:szCs w:val="24"/>
        </w:rPr>
        <w:t xml:space="preserve"> ir spartesnį nemokumo bylų nagrinėjimą. </w:t>
      </w:r>
      <w:r w:rsidR="00040A16" w:rsidRPr="00985541">
        <w:rPr>
          <w:szCs w:val="24"/>
        </w:rPr>
        <w:t xml:space="preserve">Siekiant užtikrinti, kad </w:t>
      </w:r>
      <w:r w:rsidR="00451BA7" w:rsidRPr="00985541">
        <w:rPr>
          <w:szCs w:val="24"/>
        </w:rPr>
        <w:t xml:space="preserve">Projekte numatytos teisinio reguliavimo priemonės būtų tinkamai realizuojamos, siekiant bendro tikslo – nemokumo proceso veiksmingumo, siūloma </w:t>
      </w:r>
      <w:r w:rsidR="00040A16" w:rsidRPr="00985541">
        <w:rPr>
          <w:szCs w:val="24"/>
        </w:rPr>
        <w:t>įtvirtinti tarptautinėje nemokumo praktikoje žinomus nemokumo proceso principus, kuriais turėtų vadovautis teismai ir kiti nemokumo proceso dalyviai: juridiniai asmenys, kreditoriai, nemokumo (bankroto ir restruktūrizavimo) administratori</w:t>
      </w:r>
      <w:r w:rsidR="0068685D" w:rsidRPr="00985541">
        <w:rPr>
          <w:szCs w:val="24"/>
        </w:rPr>
        <w:t>ai</w:t>
      </w:r>
      <w:r w:rsidR="00040A16" w:rsidRPr="00985541">
        <w:rPr>
          <w:szCs w:val="24"/>
        </w:rPr>
        <w:t>.</w:t>
      </w:r>
    </w:p>
    <w:p w:rsidR="005808F1" w:rsidRPr="00985541" w:rsidRDefault="005808F1" w:rsidP="005661A7">
      <w:pPr>
        <w:spacing w:after="120" w:line="240" w:lineRule="atLeast"/>
        <w:ind w:right="96" w:firstLine="720"/>
        <w:jc w:val="both"/>
        <w:rPr>
          <w:i/>
          <w:szCs w:val="24"/>
        </w:rPr>
      </w:pPr>
      <w:r w:rsidRPr="00985541">
        <w:rPr>
          <w:i/>
          <w:szCs w:val="24"/>
        </w:rPr>
        <w:t>Ginčų nagrinėjimas</w:t>
      </w:r>
    </w:p>
    <w:p w:rsidR="00116D31" w:rsidRPr="00985541" w:rsidRDefault="00040A16" w:rsidP="005661A7">
      <w:pPr>
        <w:spacing w:after="120" w:line="240" w:lineRule="atLeast"/>
        <w:ind w:right="-1" w:firstLine="709"/>
        <w:jc w:val="both"/>
        <w:rPr>
          <w:szCs w:val="24"/>
        </w:rPr>
      </w:pPr>
      <w:r w:rsidRPr="00985541">
        <w:rPr>
          <w:szCs w:val="24"/>
        </w:rPr>
        <w:t>Veiksmingumui skatinti taip pat peržiūrėtos ginčų nagrinėjimo taisyklės, kurios atitiktų ir EBPO rekomendaciją</w:t>
      </w:r>
      <w:r w:rsidR="008A51CF" w:rsidRPr="00985541">
        <w:rPr>
          <w:szCs w:val="24"/>
        </w:rPr>
        <w:t xml:space="preserve"> – siekti tobulinti proceso dalyvių veiksmų, nutarimų ir teismo sprendimų apskundimo reguliavimą.</w:t>
      </w:r>
      <w:r w:rsidRPr="00985541">
        <w:rPr>
          <w:szCs w:val="24"/>
        </w:rPr>
        <w:t xml:space="preserve"> Siūloma numatyti, kad, nagrinėjant ginčus dėl nemokumo proceso dalyvių sprendimų, pirmosios instancijos teismo sprendimas ar nutartis turėtų būti priimti ne vėliau kaip per 60 dienų nuo ieškinio priėmimo teisme dienos. Šiais atvejais apeliacinės instancijos teismo priimti sprendimai ir nutartys </w:t>
      </w:r>
      <w:r w:rsidR="00451BA7" w:rsidRPr="00985541">
        <w:rPr>
          <w:szCs w:val="24"/>
        </w:rPr>
        <w:t>būtų</w:t>
      </w:r>
      <w:r w:rsidRPr="00985541">
        <w:rPr>
          <w:szCs w:val="24"/>
        </w:rPr>
        <w:t xml:space="preserve"> galutiniai ir kasacine tvarka neskundžiami. </w:t>
      </w:r>
      <w:r w:rsidR="00705BF6" w:rsidRPr="00985541">
        <w:rPr>
          <w:szCs w:val="24"/>
        </w:rPr>
        <w:t xml:space="preserve">Be to, siūloma </w:t>
      </w:r>
      <w:proofErr w:type="spellStart"/>
      <w:r w:rsidR="00E929F8" w:rsidRPr="00985541">
        <w:rPr>
          <w:szCs w:val="24"/>
        </w:rPr>
        <w:t>sistemiškai</w:t>
      </w:r>
      <w:proofErr w:type="spellEnd"/>
      <w:r w:rsidR="00E929F8" w:rsidRPr="00985541">
        <w:rPr>
          <w:szCs w:val="24"/>
        </w:rPr>
        <w:t xml:space="preserve"> sureguliuoti </w:t>
      </w:r>
      <w:r w:rsidR="00705BF6" w:rsidRPr="00985541">
        <w:rPr>
          <w:szCs w:val="24"/>
        </w:rPr>
        <w:t xml:space="preserve">atskirųjų skundų nagrinėjimo taisykles. </w:t>
      </w:r>
      <w:r w:rsidR="00BF1E1D" w:rsidRPr="00985541">
        <w:rPr>
          <w:szCs w:val="24"/>
        </w:rPr>
        <w:t xml:space="preserve">Atskirieji skundai dėl įstatyme nurodytų nutarčių Lietuvos apeliaciniame teisme turėtų būti išnagrinėti ne vėliau kaip per 21 dieną nuo jų gavimo Lietuvos apeliaciniame teisme dienos. Atsiliepimai į atskiruosius skundus galėtų būti paduoti per 10 dienų nuo atskirojo skundo kopijos išsiuntimo dalyvaujantiems byloje asmenims dienos. </w:t>
      </w:r>
      <w:r w:rsidR="00820203" w:rsidRPr="00985541">
        <w:rPr>
          <w:szCs w:val="24"/>
        </w:rPr>
        <w:t>Manoma, kad šio</w:t>
      </w:r>
      <w:r w:rsidR="00496F62" w:rsidRPr="00985541">
        <w:rPr>
          <w:szCs w:val="24"/>
        </w:rPr>
        <w:t xml:space="preserve">mis nuostatomis būtų užkertamas kelias procedūrų vilkinimui, </w:t>
      </w:r>
      <w:r w:rsidR="005C23B9" w:rsidRPr="00985541">
        <w:rPr>
          <w:szCs w:val="24"/>
        </w:rPr>
        <w:t xml:space="preserve">būtų pašalinti </w:t>
      </w:r>
      <w:r w:rsidR="00820203" w:rsidRPr="00985541">
        <w:rPr>
          <w:szCs w:val="24"/>
        </w:rPr>
        <w:t>teisini</w:t>
      </w:r>
      <w:r w:rsidR="005C23B9" w:rsidRPr="00985541">
        <w:rPr>
          <w:szCs w:val="24"/>
        </w:rPr>
        <w:t>o aiškumo trūkumai</w:t>
      </w:r>
      <w:r w:rsidR="007120A5" w:rsidRPr="00985541">
        <w:rPr>
          <w:szCs w:val="24"/>
        </w:rPr>
        <w:t>, nustatytas nuoseklesnis ginčų nagrinėjimo reguliavimas</w:t>
      </w:r>
      <w:r w:rsidR="00496F62" w:rsidRPr="00985541">
        <w:rPr>
          <w:szCs w:val="24"/>
        </w:rPr>
        <w:t xml:space="preserve">, </w:t>
      </w:r>
      <w:r w:rsidR="00870994" w:rsidRPr="00985541">
        <w:rPr>
          <w:szCs w:val="24"/>
        </w:rPr>
        <w:t>aiškus</w:t>
      </w:r>
      <w:r w:rsidR="00496F62" w:rsidRPr="00985541">
        <w:rPr>
          <w:szCs w:val="24"/>
        </w:rPr>
        <w:t xml:space="preserve"> ir vienodas </w:t>
      </w:r>
      <w:r w:rsidR="00870994" w:rsidRPr="00985541">
        <w:rPr>
          <w:szCs w:val="24"/>
        </w:rPr>
        <w:t xml:space="preserve">terminas ieškiniams pirmosios instancijos teisme nagrinėti. </w:t>
      </w:r>
      <w:r w:rsidR="00496F62" w:rsidRPr="00985541">
        <w:rPr>
          <w:szCs w:val="24"/>
        </w:rPr>
        <w:t>T</w:t>
      </w:r>
      <w:r w:rsidR="00870994" w:rsidRPr="00985541">
        <w:rPr>
          <w:szCs w:val="24"/>
        </w:rPr>
        <w:t>uo pačiu būtų išsaugoma ir viena iš pagrindinių asmens civilinių teisių į apeliaciją.</w:t>
      </w:r>
    </w:p>
    <w:p w:rsidR="00283EA0" w:rsidRPr="00985541" w:rsidRDefault="00DD57DF" w:rsidP="005661A7">
      <w:pPr>
        <w:spacing w:after="120" w:line="240" w:lineRule="atLeast"/>
        <w:ind w:right="-1" w:firstLine="709"/>
        <w:jc w:val="both"/>
        <w:rPr>
          <w:i/>
          <w:szCs w:val="24"/>
        </w:rPr>
      </w:pPr>
      <w:r w:rsidRPr="00985541">
        <w:rPr>
          <w:i/>
          <w:szCs w:val="24"/>
        </w:rPr>
        <w:t>Nemokumo proceso duomen</w:t>
      </w:r>
      <w:r w:rsidR="00963A82" w:rsidRPr="00985541">
        <w:rPr>
          <w:i/>
          <w:szCs w:val="24"/>
        </w:rPr>
        <w:t>ys</w:t>
      </w:r>
    </w:p>
    <w:p w:rsidR="00A646C8" w:rsidRPr="00985541" w:rsidRDefault="00283EA0" w:rsidP="005661A7">
      <w:pPr>
        <w:spacing w:after="120" w:line="240" w:lineRule="atLeast"/>
        <w:ind w:right="96" w:firstLine="720"/>
        <w:jc w:val="both"/>
        <w:rPr>
          <w:szCs w:val="24"/>
        </w:rPr>
      </w:pPr>
      <w:r w:rsidRPr="00985541">
        <w:rPr>
          <w:szCs w:val="24"/>
        </w:rPr>
        <w:t>Užtikrinant juridinio asmens nemokumo proceso skaidrumą ir kreditorių bei kitų suinteresuotų asmenų interesų apsaugą</w:t>
      </w:r>
      <w:r w:rsidR="000C1BEF" w:rsidRPr="00985541">
        <w:rPr>
          <w:szCs w:val="24"/>
        </w:rPr>
        <w:t>,</w:t>
      </w:r>
      <w:r w:rsidRPr="00985541">
        <w:rPr>
          <w:szCs w:val="24"/>
        </w:rPr>
        <w:t xml:space="preserve"> </w:t>
      </w:r>
      <w:r w:rsidR="000C1BEF" w:rsidRPr="00985541">
        <w:rPr>
          <w:szCs w:val="24"/>
        </w:rPr>
        <w:t xml:space="preserve">savalaikį </w:t>
      </w:r>
      <w:r w:rsidRPr="00985541">
        <w:rPr>
          <w:szCs w:val="24"/>
        </w:rPr>
        <w:t xml:space="preserve">informavimą, taip pat teisinį aiškumą ir nuoseklumą, </w:t>
      </w:r>
      <w:r w:rsidR="000C1BEF" w:rsidRPr="00985541">
        <w:rPr>
          <w:szCs w:val="24"/>
        </w:rPr>
        <w:t>siūloma pasitelkti galimybes skelbi informaciją viešai tiek teismų interneto svetainėje, tiek Priežiūros</w:t>
      </w:r>
      <w:r w:rsidR="00963A82" w:rsidRPr="00985541">
        <w:rPr>
          <w:szCs w:val="24"/>
        </w:rPr>
        <w:t xml:space="preserve"> institucijos </w:t>
      </w:r>
      <w:r w:rsidR="000C1BEF" w:rsidRPr="00985541">
        <w:rPr>
          <w:szCs w:val="24"/>
        </w:rPr>
        <w:t xml:space="preserve">interneto svetainėje. Siūloma įtvirtinti vienodus visų įsiteisėjusių teismų nutarčių ir sprendimų paskelbimo terminus: įsiteisėjusios teismų nutartys ir sprendimai </w:t>
      </w:r>
      <w:r w:rsidR="0067057B" w:rsidRPr="00985541">
        <w:rPr>
          <w:szCs w:val="24"/>
        </w:rPr>
        <w:t xml:space="preserve">turėtų būti </w:t>
      </w:r>
      <w:r w:rsidR="000C1BEF" w:rsidRPr="00985541">
        <w:rPr>
          <w:szCs w:val="24"/>
        </w:rPr>
        <w:t xml:space="preserve">skelbiami specialioje interneto svetainėje ne vėliau kaip kitą darbo dieną po jų įsiteisėjimo. </w:t>
      </w:r>
      <w:r w:rsidRPr="00985541">
        <w:rPr>
          <w:szCs w:val="24"/>
        </w:rPr>
        <w:t>Be to, siūloma nustatyti, kad</w:t>
      </w:r>
      <w:r w:rsidR="000F2FBF" w:rsidRPr="00985541">
        <w:rPr>
          <w:szCs w:val="24"/>
        </w:rPr>
        <w:t xml:space="preserve"> Priežiūros institucijos interneto svetainėje būtų skelbiama</w:t>
      </w:r>
      <w:r w:rsidR="00A646C8" w:rsidRPr="00985541">
        <w:rPr>
          <w:szCs w:val="24"/>
        </w:rPr>
        <w:t xml:space="preserve"> ši informacija</w:t>
      </w:r>
      <w:r w:rsidR="000F2FBF" w:rsidRPr="00985541">
        <w:rPr>
          <w:szCs w:val="24"/>
        </w:rPr>
        <w:t xml:space="preserve">: </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informacija, nurodyta reglamento (ES) Nr. 2015/848 24 straipsnio 2 dalyje</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pranešimai apie šaukiamus kreditorių susirinkimus ir (ar) kreditorių komiteto posėdžius iki jų likus ne mažiau kaip 14 dienų</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kreditorių susirinkimų ir (ar) kreditorių komiteto sprendimai</w:t>
      </w:r>
      <w:r w:rsidR="00A646C8" w:rsidRPr="00985541">
        <w:rPr>
          <w:lang w:val="lt-LT"/>
        </w:rPr>
        <w:t>;</w:t>
      </w:r>
    </w:p>
    <w:p w:rsidR="00A646C8" w:rsidRPr="00985541" w:rsidRDefault="00A1494D"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informaciją apie juridinio asmens, kuriam iškelta bankroto byla, turtą (turto sąrašas, balansinė vertė, pradinė pardavimo kaina, pardavimo data, pardavimo tvarka, gautos pinigų sumos už parduotą turtą, išieškotos pinigų sumos iš juridinio asmens skolininkų, kitos gautinos sumos)</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 xml:space="preserve"> informacija apie juridinio asmens, kuriam iškelta bankroto byla, bankroto proceso išlaidas</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informacija apie juridinio asmens, kuriam iškelta bankroto byla, kreditorių reikalavimų dydį ir jų tenkinimą pagal kreditorių reikalavimų tenkinimo eilę ir etapus</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lastRenderedPageBreak/>
        <w:t>ataskaita apie restruktūrizavimo plano vykdymą</w:t>
      </w:r>
      <w:r w:rsidR="00306F63" w:rsidRPr="00985541">
        <w:rPr>
          <w:lang w:val="lt-LT"/>
        </w:rPr>
        <w:t xml:space="preserve"> (kuri turėtų būti rengiama ne rečiau kaip už kiekvieną įmonės finansinių metų ketvirtį Priežiūros institucijos nustatyta tvarka)</w:t>
      </w:r>
      <w:r w:rsidR="00A646C8" w:rsidRPr="00985541">
        <w:rPr>
          <w:lang w:val="lt-LT"/>
        </w:rPr>
        <w:t>;</w:t>
      </w:r>
    </w:p>
    <w:p w:rsidR="00A646C8" w:rsidRPr="00985541" w:rsidRDefault="000F2FBF" w:rsidP="00A646C8">
      <w:pPr>
        <w:pStyle w:val="Sraopastraipa"/>
        <w:numPr>
          <w:ilvl w:val="0"/>
          <w:numId w:val="40"/>
        </w:numPr>
        <w:tabs>
          <w:tab w:val="left" w:pos="993"/>
        </w:tabs>
        <w:spacing w:after="120" w:line="240" w:lineRule="atLeast"/>
        <w:ind w:left="0" w:right="96" w:firstLine="709"/>
        <w:jc w:val="both"/>
        <w:rPr>
          <w:lang w:val="lt-LT"/>
        </w:rPr>
      </w:pPr>
      <w:r w:rsidRPr="00985541">
        <w:rPr>
          <w:lang w:val="lt-LT"/>
        </w:rPr>
        <w:t xml:space="preserve">kita Priežiūros institucijos nurodyta informacija. </w:t>
      </w:r>
    </w:p>
    <w:p w:rsidR="00FB3A7D" w:rsidRPr="00264F12" w:rsidRDefault="000F2FBF" w:rsidP="00A646C8">
      <w:pPr>
        <w:spacing w:after="120" w:line="240" w:lineRule="atLeast"/>
        <w:ind w:right="96" w:firstLine="720"/>
        <w:jc w:val="both"/>
        <w:rPr>
          <w:szCs w:val="24"/>
        </w:rPr>
      </w:pPr>
      <w:r w:rsidRPr="00985541">
        <w:rPr>
          <w:szCs w:val="24"/>
        </w:rPr>
        <w:t>Įtvirtinam</w:t>
      </w:r>
      <w:r w:rsidR="00FB3A7D" w:rsidRPr="00985541">
        <w:rPr>
          <w:szCs w:val="24"/>
        </w:rPr>
        <w:t>i</w:t>
      </w:r>
      <w:r w:rsidRPr="00985541">
        <w:rPr>
          <w:szCs w:val="24"/>
        </w:rPr>
        <w:t xml:space="preserve"> ir aiškūs tokios informacijos teikimo </w:t>
      </w:r>
      <w:r w:rsidR="0067057B" w:rsidRPr="00985541">
        <w:rPr>
          <w:szCs w:val="24"/>
        </w:rPr>
        <w:t xml:space="preserve">ir skelbimo </w:t>
      </w:r>
      <w:r w:rsidRPr="00985541">
        <w:rPr>
          <w:szCs w:val="24"/>
        </w:rPr>
        <w:t>terminai</w:t>
      </w:r>
      <w:r w:rsidR="0067057B" w:rsidRPr="00985541">
        <w:rPr>
          <w:szCs w:val="24"/>
        </w:rPr>
        <w:t>.</w:t>
      </w:r>
      <w:r w:rsidR="00772938" w:rsidRPr="00985541">
        <w:rPr>
          <w:szCs w:val="24"/>
        </w:rPr>
        <w:t xml:space="preserve"> </w:t>
      </w:r>
      <w:r w:rsidRPr="00985541">
        <w:rPr>
          <w:szCs w:val="24"/>
        </w:rPr>
        <w:t xml:space="preserve">Toks informacijos viešinimas ir aiškesnės nuostatos dėl nemokumo proceso duomenų </w:t>
      </w:r>
      <w:r w:rsidR="00772938" w:rsidRPr="00985541">
        <w:rPr>
          <w:szCs w:val="24"/>
        </w:rPr>
        <w:t>teikimo</w:t>
      </w:r>
      <w:r w:rsidRPr="00985541">
        <w:rPr>
          <w:szCs w:val="24"/>
        </w:rPr>
        <w:t xml:space="preserve"> atitiktų ir tarptautinius informacijos teikimo principus administruojant nemokumo procesus</w:t>
      </w:r>
      <w:r w:rsidRPr="00985541">
        <w:rPr>
          <w:rStyle w:val="Puslapioinaosnuoroda"/>
          <w:szCs w:val="24"/>
        </w:rPr>
        <w:footnoteReference w:id="10"/>
      </w:r>
      <w:r w:rsidR="00BE68B2" w:rsidRPr="00985541">
        <w:rPr>
          <w:szCs w:val="24"/>
        </w:rPr>
        <w:t xml:space="preserve">, taip pat būtų </w:t>
      </w:r>
      <w:r w:rsidR="00B21A94" w:rsidRPr="00985541">
        <w:rPr>
          <w:szCs w:val="24"/>
        </w:rPr>
        <w:t>užtikrinamas Reglamento nuostatų taikymas</w:t>
      </w:r>
      <w:r w:rsidR="00FB3A7D" w:rsidRPr="00264F12">
        <w:rPr>
          <w:szCs w:val="24"/>
        </w:rPr>
        <w:t xml:space="preserve">, atsižvelgiama į </w:t>
      </w:r>
      <w:r w:rsidR="006E1622" w:rsidRPr="00264F12">
        <w:rPr>
          <w:szCs w:val="24"/>
        </w:rPr>
        <w:t>valstybinio audito ataskaitose „Įmonių restruktūrizavimo proceso valdymas“ ir „Įmonių bankroto proceso valdymas ir kontrolė“ nurodytas rekomendacijas</w:t>
      </w:r>
      <w:r w:rsidR="00FB3A7D" w:rsidRPr="00264F12">
        <w:rPr>
          <w:szCs w:val="24"/>
        </w:rPr>
        <w:t>.</w:t>
      </w:r>
    </w:p>
    <w:p w:rsidR="00313A83" w:rsidRDefault="00DE2629" w:rsidP="005661A7">
      <w:pPr>
        <w:spacing w:after="120" w:line="240" w:lineRule="atLeast"/>
        <w:ind w:right="96" w:firstLine="720"/>
        <w:jc w:val="both"/>
        <w:rPr>
          <w:szCs w:val="24"/>
        </w:rPr>
      </w:pPr>
      <w:r w:rsidRPr="00020021">
        <w:rPr>
          <w:szCs w:val="24"/>
        </w:rPr>
        <w:t xml:space="preserve">Projekte siūloma patikslinti </w:t>
      </w:r>
      <w:r w:rsidR="00963A82" w:rsidRPr="00020021">
        <w:rPr>
          <w:szCs w:val="24"/>
        </w:rPr>
        <w:t>teismo sprendimų ar nutarčių perdavimą suinteresuotiems asmenims reguliuojančias nuostatas</w:t>
      </w:r>
      <w:r w:rsidR="00B1718A" w:rsidRPr="00EA192A">
        <w:rPr>
          <w:szCs w:val="24"/>
        </w:rPr>
        <w:t>, t</w:t>
      </w:r>
      <w:r w:rsidR="007D1453" w:rsidRPr="00EA192A">
        <w:rPr>
          <w:szCs w:val="24"/>
        </w:rPr>
        <w:t>eismui priėmus nutartį dėl pareiškimo iškelti nemokumo bylą, taip pat nutartį iškelti nemokumo bylą</w:t>
      </w:r>
      <w:r w:rsidR="00B1718A" w:rsidRPr="00EA192A">
        <w:rPr>
          <w:szCs w:val="24"/>
        </w:rPr>
        <w:t xml:space="preserve"> ir šiai nutarčiai įsiteisėjus. Taip pat patikslinamos nuostatos dėl subjektų, kuriuos turėtų informuoti nemokumo administratorius, gavęs įsiteisėjusią teismo nutartį iškelti nemokumo bylą.</w:t>
      </w:r>
      <w:r w:rsidR="00C11DB7" w:rsidRPr="00D226B1">
        <w:rPr>
          <w:szCs w:val="24"/>
        </w:rPr>
        <w:t xml:space="preserve"> </w:t>
      </w:r>
      <w:r w:rsidR="007177CF" w:rsidRPr="00D226B1">
        <w:rPr>
          <w:szCs w:val="24"/>
        </w:rPr>
        <w:t xml:space="preserve">Šiomis nuostatomis </w:t>
      </w:r>
      <w:r w:rsidR="00BB04C6" w:rsidRPr="00D226B1">
        <w:rPr>
          <w:szCs w:val="24"/>
        </w:rPr>
        <w:t xml:space="preserve">galėtų </w:t>
      </w:r>
      <w:r w:rsidR="007177CF" w:rsidRPr="00D226B1">
        <w:rPr>
          <w:szCs w:val="24"/>
        </w:rPr>
        <w:t>būt</w:t>
      </w:r>
      <w:r w:rsidR="00BB04C6" w:rsidRPr="00BE750C">
        <w:rPr>
          <w:szCs w:val="24"/>
        </w:rPr>
        <w:t>i</w:t>
      </w:r>
      <w:r w:rsidR="007177CF" w:rsidRPr="00BE750C">
        <w:rPr>
          <w:szCs w:val="24"/>
        </w:rPr>
        <w:t xml:space="preserve"> </w:t>
      </w:r>
      <w:r w:rsidR="00313A83" w:rsidRPr="00BE750C">
        <w:rPr>
          <w:szCs w:val="24"/>
        </w:rPr>
        <w:t xml:space="preserve">išnaudojama sąsajos tarp šalyje veikiančių informacinių </w:t>
      </w:r>
      <w:r w:rsidR="00313A83" w:rsidRPr="00985541">
        <w:rPr>
          <w:szCs w:val="24"/>
        </w:rPr>
        <w:t xml:space="preserve">sistemų ir (arba) registrų galimybė. Šios nuostatos būtų ypatingai reikšmingos </w:t>
      </w:r>
      <w:r w:rsidR="007177CF" w:rsidRPr="00985541">
        <w:rPr>
          <w:szCs w:val="24"/>
        </w:rPr>
        <w:t>užtikrin</w:t>
      </w:r>
      <w:r w:rsidR="00313A83" w:rsidRPr="00985541">
        <w:rPr>
          <w:szCs w:val="24"/>
        </w:rPr>
        <w:t>ant spartesnį ir tikslesnį duomenų</w:t>
      </w:r>
      <w:r w:rsidR="007177CF" w:rsidRPr="00985541">
        <w:rPr>
          <w:szCs w:val="24"/>
        </w:rPr>
        <w:t xml:space="preserve"> perdavim</w:t>
      </w:r>
      <w:r w:rsidR="00313A83" w:rsidRPr="00985541">
        <w:rPr>
          <w:szCs w:val="24"/>
        </w:rPr>
        <w:t xml:space="preserve">ą, operatyvesnį juridinio asmens teisinio statuso keitimą, mažinant administracinę naštą </w:t>
      </w:r>
      <w:r w:rsidR="00FA4677" w:rsidRPr="00985541">
        <w:rPr>
          <w:szCs w:val="24"/>
        </w:rPr>
        <w:t>nemokumo administratoriams.</w:t>
      </w:r>
      <w:r w:rsidR="006D153A" w:rsidRPr="00985541">
        <w:rPr>
          <w:szCs w:val="24"/>
        </w:rPr>
        <w:t xml:space="preserve"> </w:t>
      </w:r>
    </w:p>
    <w:p w:rsidR="00D63633" w:rsidRDefault="00D63633" w:rsidP="00D63633">
      <w:pPr>
        <w:spacing w:after="120" w:line="240" w:lineRule="atLeast"/>
        <w:ind w:right="96" w:firstLine="720"/>
        <w:jc w:val="both"/>
        <w:rPr>
          <w:szCs w:val="24"/>
        </w:rPr>
      </w:pPr>
      <w:r w:rsidRPr="00985541">
        <w:rPr>
          <w:szCs w:val="24"/>
        </w:rPr>
        <w:t>Taip pat Projekte siūloma nustatyti išsamesnes kreditorių susirinkimo sušaukimo ir sprendimų priėmimo taisykles, sudaryti galimybę kreditoriams iš anksto balsuoti raštu elektroninių ryšių priemonėmis, jeigu užtikrinamas perduodamos informacijos saugumas ir galima nustatyti kreditoriaus tapatybę.</w:t>
      </w:r>
      <w:r>
        <w:rPr>
          <w:szCs w:val="24"/>
        </w:rPr>
        <w:t xml:space="preserve"> Įtvirtinama kreditorių susirinkimo teisė spręsti dėl juridinio asmens dalyvavimo įmonių grupės koordinavimo procese, kaip numatyta </w:t>
      </w:r>
      <w:r w:rsidR="00FC1673">
        <w:rPr>
          <w:szCs w:val="24"/>
        </w:rPr>
        <w:t>Reglamento 64 straipsnio 3 </w:t>
      </w:r>
      <w:r>
        <w:rPr>
          <w:szCs w:val="24"/>
        </w:rPr>
        <w:t>dalyje, kai juridinis asmuo priklauso įmonių grupei.</w:t>
      </w:r>
    </w:p>
    <w:p w:rsidR="007A3EAE" w:rsidRPr="00985541" w:rsidRDefault="007A3EAE" w:rsidP="005661A7">
      <w:pPr>
        <w:spacing w:after="120" w:line="240" w:lineRule="atLeast"/>
        <w:ind w:right="96" w:firstLine="720"/>
        <w:jc w:val="both"/>
        <w:rPr>
          <w:i/>
          <w:szCs w:val="24"/>
        </w:rPr>
      </w:pPr>
      <w:r w:rsidRPr="00985541">
        <w:rPr>
          <w:i/>
          <w:szCs w:val="24"/>
        </w:rPr>
        <w:t>Nemokumo proceso inicijavimas</w:t>
      </w:r>
      <w:r w:rsidR="00544AA9" w:rsidRPr="00985541">
        <w:rPr>
          <w:i/>
          <w:szCs w:val="24"/>
        </w:rPr>
        <w:t xml:space="preserve"> ir susitarimas dėl pagalbos finansiniams sunkumams įveikti (toliau – susitarimas dėl pagalbos)</w:t>
      </w:r>
    </w:p>
    <w:p w:rsidR="00544AA9" w:rsidRPr="00985541" w:rsidRDefault="006F4362" w:rsidP="005661A7">
      <w:pPr>
        <w:spacing w:after="120" w:line="240" w:lineRule="atLeast"/>
        <w:ind w:right="96" w:firstLine="720"/>
        <w:jc w:val="both"/>
        <w:rPr>
          <w:szCs w:val="24"/>
        </w:rPr>
      </w:pPr>
      <w:r w:rsidRPr="00985541">
        <w:rPr>
          <w:szCs w:val="24"/>
        </w:rPr>
        <w:t xml:space="preserve">Projekte siūloma įvirtinti </w:t>
      </w:r>
      <w:r w:rsidR="00F81FAA">
        <w:rPr>
          <w:szCs w:val="24"/>
        </w:rPr>
        <w:t>nacionaliniame</w:t>
      </w:r>
      <w:r w:rsidRPr="00985541">
        <w:rPr>
          <w:szCs w:val="24"/>
        </w:rPr>
        <w:t xml:space="preserve"> nemokumo </w:t>
      </w:r>
      <w:r w:rsidR="00F81FAA">
        <w:rPr>
          <w:szCs w:val="24"/>
        </w:rPr>
        <w:t xml:space="preserve">srities </w:t>
      </w:r>
      <w:r w:rsidRPr="00985541">
        <w:rPr>
          <w:szCs w:val="24"/>
        </w:rPr>
        <w:t xml:space="preserve">reguliavime naują institutą ‒ </w:t>
      </w:r>
      <w:r w:rsidR="00544AA9" w:rsidRPr="00985541">
        <w:rPr>
          <w:szCs w:val="24"/>
        </w:rPr>
        <w:t>s</w:t>
      </w:r>
      <w:r w:rsidRPr="00985541">
        <w:rPr>
          <w:szCs w:val="24"/>
        </w:rPr>
        <w:t>usitarimą</w:t>
      </w:r>
      <w:r w:rsidR="00544AA9" w:rsidRPr="00985541">
        <w:rPr>
          <w:szCs w:val="24"/>
        </w:rPr>
        <w:t xml:space="preserve"> dėl pagalbos</w:t>
      </w:r>
      <w:r w:rsidR="00B91BDE" w:rsidRPr="00985541">
        <w:rPr>
          <w:szCs w:val="24"/>
        </w:rPr>
        <w:t>, kuris būtų taikomas prieš kreipiantis į teismą.</w:t>
      </w:r>
      <w:r w:rsidR="00544AA9" w:rsidRPr="00985541">
        <w:rPr>
          <w:szCs w:val="24"/>
        </w:rPr>
        <w:t xml:space="preserve"> </w:t>
      </w:r>
      <w:r w:rsidRPr="00985541">
        <w:rPr>
          <w:szCs w:val="24"/>
        </w:rPr>
        <w:t xml:space="preserve">Susijusiomis nuostatomis </w:t>
      </w:r>
      <w:r w:rsidR="00544AA9" w:rsidRPr="00985541">
        <w:rPr>
          <w:spacing w:val="6"/>
          <w:szCs w:val="24"/>
        </w:rPr>
        <w:t>siekiama sudaryti prielaidas spręsti finansinius sunkumus nedalyvaujant teismui, atsižvelg</w:t>
      </w:r>
      <w:r w:rsidRPr="00985541">
        <w:rPr>
          <w:spacing w:val="6"/>
          <w:szCs w:val="24"/>
        </w:rPr>
        <w:t>ti</w:t>
      </w:r>
      <w:r w:rsidR="00544AA9" w:rsidRPr="00985541">
        <w:rPr>
          <w:spacing w:val="6"/>
          <w:szCs w:val="24"/>
        </w:rPr>
        <w:t xml:space="preserve"> į Komisijos r</w:t>
      </w:r>
      <w:r w:rsidR="00544AA9" w:rsidRPr="00985541">
        <w:rPr>
          <w:szCs w:val="24"/>
        </w:rPr>
        <w:t>ekomendacijos nuostatą, kad restruktūrizavimo metu kuo daugiau veiksmų būtų galima atlikti nesikreipiant į teismą, o teismas būtų pasitelkiamas tik tais atvejais, kai tai būtina ir proporcinga, siekiant apginti kreditorių teises ir kitų suinteresuotųjų šalių, kurias paveiktų restruktūrizavimo planas, interesus.</w:t>
      </w:r>
    </w:p>
    <w:p w:rsidR="00544AA9" w:rsidRPr="00020021" w:rsidRDefault="00F04D01" w:rsidP="005661A7">
      <w:pPr>
        <w:spacing w:after="120" w:line="240" w:lineRule="atLeast"/>
        <w:ind w:right="96" w:firstLine="720"/>
        <w:jc w:val="both"/>
        <w:rPr>
          <w:szCs w:val="24"/>
        </w:rPr>
      </w:pPr>
      <w:r w:rsidRPr="00264F12">
        <w:rPr>
          <w:szCs w:val="24"/>
        </w:rPr>
        <w:t xml:space="preserve">Kreditorius, siekiantis, kad būtų pradėtas juridinio asmens restruktūrizavimas arba bankrotas, turėtų pranešti juridiniam asmeniui apie ketinimą inicijuoti juridinio asmens nemokumo procesą. Prievolei įvykdyti arba susitarimui dėl pagalbos sudaryti siūloma nustatyti ne trumpesnį kaip 30 dienų </w:t>
      </w:r>
      <w:r w:rsidR="00F96959">
        <w:rPr>
          <w:szCs w:val="24"/>
        </w:rPr>
        <w:t>terminą</w:t>
      </w:r>
      <w:r w:rsidRPr="00264F12">
        <w:rPr>
          <w:szCs w:val="24"/>
        </w:rPr>
        <w:t xml:space="preserve"> nuo pranešimo įteikimo juridiniam asmeniui dienos. </w:t>
      </w:r>
    </w:p>
    <w:p w:rsidR="00544AA9" w:rsidRPr="00985541" w:rsidRDefault="00BB04C6" w:rsidP="005661A7">
      <w:pPr>
        <w:spacing w:after="120" w:line="240" w:lineRule="atLeast"/>
        <w:ind w:right="96" w:firstLine="720"/>
        <w:jc w:val="both"/>
        <w:rPr>
          <w:spacing w:val="6"/>
          <w:szCs w:val="24"/>
        </w:rPr>
      </w:pPr>
      <w:r w:rsidRPr="00EA192A">
        <w:rPr>
          <w:szCs w:val="24"/>
        </w:rPr>
        <w:t xml:space="preserve">Juridinis asmuo apie savo ketinimą inicijuoti juridinio asmens nemokumo procesą taip pat turėtų pranešti kreditoriams ir pasiūlyti sudaryti susitarimą dėl pagalbos. Jeigu per nurodytą </w:t>
      </w:r>
      <w:r w:rsidR="00F96959">
        <w:rPr>
          <w:szCs w:val="24"/>
        </w:rPr>
        <w:t>terminą</w:t>
      </w:r>
      <w:r w:rsidRPr="00EA192A">
        <w:rPr>
          <w:szCs w:val="24"/>
        </w:rPr>
        <w:t xml:space="preserve"> nebus sudarytas susitarimas dėl pagalbos, juridinis asmuo turėtų teisę kreiptis į teismą dėl restruktūrizavimo arba bankroto bylos iškėlimo.</w:t>
      </w:r>
      <w:r w:rsidR="005F0A81" w:rsidRPr="00EA192A">
        <w:rPr>
          <w:szCs w:val="24"/>
        </w:rPr>
        <w:t xml:space="preserve"> </w:t>
      </w:r>
      <w:r w:rsidR="00756826">
        <w:rPr>
          <w:szCs w:val="24"/>
        </w:rPr>
        <w:t>N</w:t>
      </w:r>
      <w:r w:rsidR="005F0A81" w:rsidRPr="00EA192A">
        <w:rPr>
          <w:szCs w:val="24"/>
        </w:rPr>
        <w:t xml:space="preserve">eturėtų būti </w:t>
      </w:r>
      <w:r w:rsidR="00756826">
        <w:rPr>
          <w:szCs w:val="24"/>
        </w:rPr>
        <w:t xml:space="preserve">siūloma </w:t>
      </w:r>
      <w:r w:rsidR="00756826">
        <w:rPr>
          <w:szCs w:val="24"/>
        </w:rPr>
        <w:t>sudaryti susitarimą</w:t>
      </w:r>
      <w:r w:rsidR="005F0A81" w:rsidRPr="00EA192A">
        <w:rPr>
          <w:szCs w:val="24"/>
        </w:rPr>
        <w:t xml:space="preserve">, jei </w:t>
      </w:r>
      <w:r w:rsidR="005F0A81" w:rsidRPr="00D226B1">
        <w:rPr>
          <w:spacing w:val="6"/>
          <w:szCs w:val="24"/>
        </w:rPr>
        <w:t>anksčiau sudarytas susitarimas dėl pagalbos yra nevykdomas arba netinkamai vykdomas arba juridinio asmens vadovas ar likvidatorius kreipiasi į teismą dėl bankroto bylos iškėlimo, nes juridinis asmuo yra nemokus, arba kreditorių susirink</w:t>
      </w:r>
      <w:r w:rsidR="005F0A81" w:rsidRPr="00985541">
        <w:rPr>
          <w:spacing w:val="6"/>
          <w:szCs w:val="24"/>
        </w:rPr>
        <w:t xml:space="preserve">imas nepriėmė sprendimo vykdyti bankroto procesą ne teismo tvarka, arba antstolis grąžino kreditoriui vykdomuosius </w:t>
      </w:r>
      <w:r w:rsidR="005F0A81" w:rsidRPr="00985541">
        <w:rPr>
          <w:spacing w:val="6"/>
          <w:szCs w:val="24"/>
        </w:rPr>
        <w:lastRenderedPageBreak/>
        <w:t>dokumentus, nes juridinis asmuo neturi turto ar pajamų, iš kurių gali būti tenkinami reikalavimai.</w:t>
      </w:r>
      <w:r w:rsidR="00EE3064" w:rsidRPr="00985541">
        <w:rPr>
          <w:spacing w:val="6"/>
          <w:szCs w:val="24"/>
        </w:rPr>
        <w:t xml:space="preserve"> </w:t>
      </w:r>
    </w:p>
    <w:p w:rsidR="00F81FAA" w:rsidRDefault="00F04D01" w:rsidP="005661A7">
      <w:pPr>
        <w:spacing w:after="120" w:line="240" w:lineRule="atLeast"/>
        <w:ind w:right="96" w:firstLine="720"/>
        <w:jc w:val="both"/>
        <w:rPr>
          <w:spacing w:val="6"/>
          <w:szCs w:val="24"/>
        </w:rPr>
      </w:pPr>
      <w:r w:rsidRPr="00985541">
        <w:rPr>
          <w:spacing w:val="6"/>
          <w:szCs w:val="24"/>
        </w:rPr>
        <w:t xml:space="preserve">Teisė kreiptis į teismą dėl nemokumo bylos iškėlimo atsirastų nuo </w:t>
      </w:r>
      <w:r w:rsidR="00F96959">
        <w:rPr>
          <w:spacing w:val="6"/>
          <w:szCs w:val="24"/>
        </w:rPr>
        <w:t>termino</w:t>
      </w:r>
      <w:r w:rsidR="00EE3064" w:rsidRPr="00985541">
        <w:rPr>
          <w:spacing w:val="6"/>
          <w:szCs w:val="24"/>
        </w:rPr>
        <w:t>, skirto susitarimui dėl pagalbos sudaryti, pabaigos arba nuo kreditoriaus ar juridinio asmens pranešimo apie ketinimą inicijuoti nemokumo procesą išsiuntimo, jeigu kreditorių susirinkimas nepriėmė sprendimo vykdyti bankroto procesą ne teismo tvarka, arba nuo kreditoriaus ar juridinio asmens pranešimo apie ketinimą inicijuoti nemokumo procesą išsiuntimo, jeigu sudarytas susitarimas dėl pagalbos yra nevykdomas arba netinkamai vykdomas, arba nuo kreditoriaus pranešimo apie ketinimą inicijuoti bankroto procesą juridiniam asmeniui išsiuntimo, jeigu antstolis grąžino kreditoriui vykdomuosius dokumentus, nes juridinis asmuo neturi turto ar pajamų, iš kurių gali būti tenkinami reikalavimai, arba nuo juridinio asmens vadovo ar likvidatoriaus pranešimo apie ketinimą inicijuoti bankroto procesą kreditoriams išsiuntimo, jeigu kreipiamasi į teismą dėl bankroto bylos iškėlimo, nes juridinis asmuo yra nemokus.</w:t>
      </w:r>
      <w:r w:rsidR="00C36383" w:rsidRPr="00985541">
        <w:rPr>
          <w:spacing w:val="6"/>
          <w:szCs w:val="24"/>
        </w:rPr>
        <w:t xml:space="preserve"> </w:t>
      </w:r>
    </w:p>
    <w:p w:rsidR="00DD1E2A" w:rsidRDefault="00714CE9" w:rsidP="005661A7">
      <w:pPr>
        <w:spacing w:after="120" w:line="240" w:lineRule="atLeast"/>
        <w:ind w:right="96" w:firstLine="720"/>
        <w:jc w:val="both"/>
        <w:rPr>
          <w:spacing w:val="6"/>
          <w:szCs w:val="24"/>
        </w:rPr>
      </w:pPr>
      <w:r w:rsidRPr="00985541">
        <w:rPr>
          <w:spacing w:val="6"/>
          <w:szCs w:val="24"/>
        </w:rPr>
        <w:t xml:space="preserve">Siūloma nustatyti, kad susitarimą dėl pagalbos sudarytų juridinis asmuo ir kreditoriai, kurių civilines teises ir (ar) pareigas dėl jų suteikiamos pagalbos juridiniam asmeniui finansiniams sunkumams įveikti tiesiogiai sukuria, pakeičia ar panaikina šis susitarimas. Siekiant sudaryti šį susitarimą, numatoma įtvirtinti teisę juridiniam asmeniui prašyti laikinųjų apsaugos priemonių panaikinimo, vykdymo veiksmų atidėjimo ar vykdomųjų bylų sustabdymo. Teismas galėtų panaikinti laikinąsias apsaugos priemones, jeigu padarytų išvadą, kad toks sprendimas reikalingas susitarimui dėl pagalbos sudaryti, išskyrus atvejus, kai toks sprendimas nepagrįstai pažeidžia kreditorių teises ir teisėtus interesus. </w:t>
      </w:r>
    </w:p>
    <w:p w:rsidR="005808F1" w:rsidRPr="00985541" w:rsidRDefault="005808F1" w:rsidP="005661A7">
      <w:pPr>
        <w:spacing w:after="120" w:line="240" w:lineRule="atLeast"/>
        <w:ind w:right="96" w:firstLine="720"/>
        <w:jc w:val="both"/>
        <w:rPr>
          <w:i/>
          <w:szCs w:val="24"/>
        </w:rPr>
      </w:pPr>
      <w:r w:rsidRPr="00985541">
        <w:rPr>
          <w:i/>
          <w:szCs w:val="24"/>
        </w:rPr>
        <w:t xml:space="preserve">Restruktūrizavimo </w:t>
      </w:r>
      <w:r w:rsidR="00744DEF" w:rsidRPr="00985541">
        <w:rPr>
          <w:i/>
          <w:szCs w:val="24"/>
        </w:rPr>
        <w:t>procesas</w:t>
      </w:r>
    </w:p>
    <w:p w:rsidR="00DA14BA" w:rsidRPr="00985541" w:rsidRDefault="00B27EA1" w:rsidP="005661A7">
      <w:pPr>
        <w:spacing w:after="120" w:line="240" w:lineRule="atLeast"/>
        <w:ind w:right="96" w:firstLine="720"/>
        <w:jc w:val="both"/>
        <w:rPr>
          <w:szCs w:val="24"/>
        </w:rPr>
      </w:pPr>
      <w:r w:rsidRPr="00985541">
        <w:rPr>
          <w:szCs w:val="24"/>
        </w:rPr>
        <w:t xml:space="preserve">Siekiant sudaryti teisines prielaidas kuo anksčiau pradėti </w:t>
      </w:r>
      <w:r w:rsidR="00DA14BA" w:rsidRPr="00985541">
        <w:rPr>
          <w:szCs w:val="24"/>
        </w:rPr>
        <w:t xml:space="preserve">juridinio asmens </w:t>
      </w:r>
      <w:r w:rsidRPr="00985541">
        <w:rPr>
          <w:szCs w:val="24"/>
        </w:rPr>
        <w:t>restruktūrizavimą</w:t>
      </w:r>
      <w:r w:rsidR="00CF139A" w:rsidRPr="00985541">
        <w:rPr>
          <w:szCs w:val="24"/>
        </w:rPr>
        <w:t>,</w:t>
      </w:r>
      <w:r w:rsidRPr="00985541">
        <w:rPr>
          <w:szCs w:val="24"/>
        </w:rPr>
        <w:t xml:space="preserve"> atsižvelgiant į Pasaulio banko tyrimo „</w:t>
      </w:r>
      <w:proofErr w:type="spellStart"/>
      <w:r w:rsidRPr="00985541">
        <w:rPr>
          <w:szCs w:val="24"/>
        </w:rPr>
        <w:t>Doing</w:t>
      </w:r>
      <w:proofErr w:type="spellEnd"/>
      <w:r w:rsidRPr="00985541">
        <w:rPr>
          <w:szCs w:val="24"/>
        </w:rPr>
        <w:t xml:space="preserve"> </w:t>
      </w:r>
      <w:proofErr w:type="spellStart"/>
      <w:r w:rsidRPr="00985541">
        <w:rPr>
          <w:szCs w:val="24"/>
        </w:rPr>
        <w:t>Business</w:t>
      </w:r>
      <w:proofErr w:type="spellEnd"/>
      <w:r w:rsidRPr="00985541">
        <w:rPr>
          <w:szCs w:val="24"/>
        </w:rPr>
        <w:t xml:space="preserve">“ verslo aplinkos nemokumo srityje vertinimo metodiką, pagal kurią nemokumo reguliavimo kokybės įvertis didėja, jei teisinis reguliavimas suteikia galimybę kreditoriams inicijuoti </w:t>
      </w:r>
      <w:r w:rsidR="00DA14BA" w:rsidRPr="00985541">
        <w:rPr>
          <w:szCs w:val="24"/>
        </w:rPr>
        <w:t>juridinio asmens</w:t>
      </w:r>
      <w:r w:rsidRPr="00985541">
        <w:rPr>
          <w:szCs w:val="24"/>
        </w:rPr>
        <w:t xml:space="preserve"> restruktūrizavimą, Projekte siūloma nustatyti, kad </w:t>
      </w:r>
      <w:r w:rsidR="00DA14BA" w:rsidRPr="00985541">
        <w:rPr>
          <w:szCs w:val="24"/>
        </w:rPr>
        <w:t>juridinio asmens</w:t>
      </w:r>
      <w:r w:rsidRPr="00985541">
        <w:rPr>
          <w:szCs w:val="24"/>
        </w:rPr>
        <w:t xml:space="preserve"> restruktūrizavimo iniciatyvos teisę tur</w:t>
      </w:r>
      <w:r w:rsidR="008F4667" w:rsidRPr="00985541">
        <w:rPr>
          <w:szCs w:val="24"/>
        </w:rPr>
        <w:t xml:space="preserve">ėtų </w:t>
      </w:r>
      <w:r w:rsidRPr="00985541">
        <w:rPr>
          <w:szCs w:val="24"/>
        </w:rPr>
        <w:t>ne tik pat</w:t>
      </w:r>
      <w:r w:rsidR="008F4667" w:rsidRPr="00985541">
        <w:rPr>
          <w:szCs w:val="24"/>
        </w:rPr>
        <w:t>s juridinis asmuo</w:t>
      </w:r>
      <w:r w:rsidRPr="00985541">
        <w:rPr>
          <w:szCs w:val="24"/>
        </w:rPr>
        <w:t xml:space="preserve">, bet ir kreditorius, kuriam prievolės įvykdymo terminas yra suėjęs. </w:t>
      </w:r>
      <w:r w:rsidR="00DA14BA" w:rsidRPr="00985541">
        <w:rPr>
          <w:szCs w:val="24"/>
        </w:rPr>
        <w:t>Pažymėtina, kad Jungtinių Tautų tarptautinės prekybos teisės komisijos UNCITRAL Nemokumo teisės teisėkūros gairėse (toliau – UNCITRAL Nemokumo teisėkūros gairės) taip pat nurodoma, kad</w:t>
      </w:r>
      <w:r w:rsidR="00DB2211" w:rsidRPr="00985541">
        <w:rPr>
          <w:szCs w:val="24"/>
        </w:rPr>
        <w:t>,</w:t>
      </w:r>
      <w:r w:rsidR="00DA14BA" w:rsidRPr="00985541">
        <w:rPr>
          <w:szCs w:val="24"/>
        </w:rPr>
        <w:t xml:space="preserve"> atsižvelgiant į vieną svarbiausių restruktūrizavimo tikslų – padidinti turto vertę ir dėka verslo struktūrinių pokyčių tęsiamos ūkinės komercinės veiklos padidinti kreditorių reikalavimų tenkinimo galimybes, yra labai pageidautina, kad teisė inicijuoti juridinio asmens restruktūrizavimą nebūtų suteikiama išimtinai tik pačiam juridiniam asmeniui. </w:t>
      </w:r>
    </w:p>
    <w:p w:rsidR="00016379" w:rsidRPr="00264F12" w:rsidRDefault="00420BC4" w:rsidP="005661A7">
      <w:pPr>
        <w:spacing w:after="120" w:line="240" w:lineRule="atLeast"/>
        <w:ind w:right="96" w:firstLine="720"/>
        <w:jc w:val="both"/>
        <w:rPr>
          <w:szCs w:val="24"/>
        </w:rPr>
      </w:pPr>
      <w:r>
        <w:rPr>
          <w:szCs w:val="24"/>
        </w:rPr>
        <w:t>Nepavykus išspręsti klausimų ne teismo tvarka,</w:t>
      </w:r>
      <w:r w:rsidRPr="00985541">
        <w:rPr>
          <w:szCs w:val="24"/>
        </w:rPr>
        <w:t xml:space="preserve"> </w:t>
      </w:r>
      <w:r>
        <w:rPr>
          <w:szCs w:val="24"/>
        </w:rPr>
        <w:t>k</w:t>
      </w:r>
      <w:r w:rsidR="00016379" w:rsidRPr="00985541">
        <w:rPr>
          <w:szCs w:val="24"/>
        </w:rPr>
        <w:t xml:space="preserve">reditorius, kurio pradelsti reikalavimai </w:t>
      </w:r>
      <w:r w:rsidR="00016379" w:rsidRPr="00264F12">
        <w:rPr>
          <w:szCs w:val="24"/>
        </w:rPr>
        <w:t xml:space="preserve">juridiniam asmeniui viršija 10 </w:t>
      </w:r>
      <w:r w:rsidR="00016379" w:rsidRPr="00020021">
        <w:rPr>
          <w:szCs w:val="24"/>
        </w:rPr>
        <w:t>minimalių mėnesinių algų</w:t>
      </w:r>
      <w:r w:rsidR="00AD2CFF" w:rsidRPr="00985541">
        <w:rPr>
          <w:rStyle w:val="Puslapioinaosnuoroda"/>
          <w:szCs w:val="24"/>
        </w:rPr>
        <w:footnoteReference w:id="11"/>
      </w:r>
      <w:r w:rsidR="00016379" w:rsidRPr="00985541">
        <w:rPr>
          <w:szCs w:val="24"/>
        </w:rPr>
        <w:t>, įgytų teisę kreiptis į teismą dėl restruktūrizavimo bylos juridiniam asmeniui iškėlimo</w:t>
      </w:r>
      <w:r w:rsidR="00AD2CFF" w:rsidRPr="00264F12">
        <w:rPr>
          <w:szCs w:val="24"/>
        </w:rPr>
        <w:t xml:space="preserve"> (Projekto </w:t>
      </w:r>
      <w:r w:rsidR="00AD2CFF" w:rsidRPr="00264F12">
        <w:rPr>
          <w:szCs w:val="24"/>
          <w:lang w:val="en-US"/>
        </w:rPr>
        <w:t>4 str.)</w:t>
      </w:r>
      <w:r w:rsidR="00016379" w:rsidRPr="00264F12">
        <w:rPr>
          <w:szCs w:val="24"/>
        </w:rPr>
        <w:t xml:space="preserve">. Pradelstų reikalavimų dydžio nustatymas grindžiamas tuo, kad restruktūrizavimas neturėtų būti naudojamas pakeisti Lietuvos Respublikos civiliniame kodekse įtvirtintoms individualioms prievolių įvykdymo užtikrinimo priemonėms. </w:t>
      </w:r>
    </w:p>
    <w:p w:rsidR="00C63B73" w:rsidRPr="00985541" w:rsidRDefault="000762BD" w:rsidP="005661A7">
      <w:pPr>
        <w:spacing w:after="120" w:line="240" w:lineRule="atLeast"/>
        <w:ind w:right="96" w:firstLine="720"/>
        <w:jc w:val="both"/>
        <w:rPr>
          <w:szCs w:val="24"/>
        </w:rPr>
      </w:pPr>
      <w:r w:rsidRPr="00020021">
        <w:rPr>
          <w:szCs w:val="24"/>
        </w:rPr>
        <w:t xml:space="preserve">Jei finansinių problemų nepavyktų išspręsti, sudarant susitarimą dėl pagalbos arba šis susitarimas nebūtų vykdomas, </w:t>
      </w:r>
      <w:r w:rsidR="00E202DD" w:rsidRPr="00EA192A">
        <w:rPr>
          <w:szCs w:val="24"/>
        </w:rPr>
        <w:t>restruktūrizavimo byla galėtų būti keliama, jeigu tenkinamos visos šios sąlygos: juridinis asmuo turi finansinių sunkumų, juridinis asmuo yra gyvybingas, juridinis asmuo nėra likviduojamas dėl bankroto.</w:t>
      </w:r>
      <w:r w:rsidR="00C14250" w:rsidRPr="00EA192A">
        <w:rPr>
          <w:szCs w:val="24"/>
        </w:rPr>
        <w:t xml:space="preserve"> </w:t>
      </w:r>
      <w:r w:rsidR="00EB4BA0">
        <w:rPr>
          <w:spacing w:val="6"/>
          <w:szCs w:val="24"/>
        </w:rPr>
        <w:t>Todėl</w:t>
      </w:r>
      <w:r w:rsidR="00C142C9" w:rsidRPr="00EA192A">
        <w:rPr>
          <w:spacing w:val="6"/>
          <w:szCs w:val="24"/>
        </w:rPr>
        <w:t xml:space="preserve"> teismas, spręsdamas klausim</w:t>
      </w:r>
      <w:r w:rsidR="00C14250" w:rsidRPr="00D226B1">
        <w:rPr>
          <w:spacing w:val="6"/>
          <w:szCs w:val="24"/>
        </w:rPr>
        <w:t>ą</w:t>
      </w:r>
      <w:r w:rsidR="00C142C9" w:rsidRPr="00D226B1">
        <w:rPr>
          <w:spacing w:val="6"/>
          <w:szCs w:val="24"/>
        </w:rPr>
        <w:t xml:space="preserve"> dėl </w:t>
      </w:r>
      <w:r w:rsidR="00C142C9" w:rsidRPr="00D226B1">
        <w:rPr>
          <w:spacing w:val="6"/>
          <w:szCs w:val="24"/>
        </w:rPr>
        <w:lastRenderedPageBreak/>
        <w:t>restruktūrizavimo bylos iškėlimo, turėtų būti įsitikinęs juridinio asmens gyvybingumu</w:t>
      </w:r>
      <w:r w:rsidR="00EB4BA0">
        <w:rPr>
          <w:spacing w:val="6"/>
          <w:szCs w:val="24"/>
        </w:rPr>
        <w:t xml:space="preserve"> – taip </w:t>
      </w:r>
      <w:r w:rsidR="00C142C9" w:rsidRPr="00D226B1">
        <w:rPr>
          <w:spacing w:val="6"/>
          <w:szCs w:val="24"/>
        </w:rPr>
        <w:t>būtų</w:t>
      </w:r>
      <w:r w:rsidR="00432973" w:rsidRPr="00985541">
        <w:rPr>
          <w:spacing w:val="6"/>
          <w:szCs w:val="24"/>
        </w:rPr>
        <w:t xml:space="preserve"> sudarytos prielaidos </w:t>
      </w:r>
      <w:r w:rsidR="00C142C9" w:rsidRPr="00985541">
        <w:rPr>
          <w:spacing w:val="6"/>
          <w:szCs w:val="24"/>
        </w:rPr>
        <w:t>išveng</w:t>
      </w:r>
      <w:r w:rsidR="00432973" w:rsidRPr="00985541">
        <w:rPr>
          <w:spacing w:val="6"/>
          <w:szCs w:val="24"/>
        </w:rPr>
        <w:t>ti nesėkmingų restruktūrizavimo atvejų</w:t>
      </w:r>
      <w:r w:rsidR="00C142C9" w:rsidRPr="00985541">
        <w:rPr>
          <w:spacing w:val="6"/>
          <w:szCs w:val="24"/>
        </w:rPr>
        <w:t xml:space="preserve">. </w:t>
      </w:r>
    </w:p>
    <w:p w:rsidR="00E66725" w:rsidRPr="00985541" w:rsidRDefault="00C63B73" w:rsidP="005661A7">
      <w:pPr>
        <w:spacing w:after="120" w:line="240" w:lineRule="atLeast"/>
        <w:ind w:right="96" w:firstLine="720"/>
        <w:jc w:val="both"/>
        <w:rPr>
          <w:spacing w:val="6"/>
          <w:szCs w:val="24"/>
        </w:rPr>
      </w:pPr>
      <w:r w:rsidRPr="00985541">
        <w:rPr>
          <w:spacing w:val="6"/>
          <w:szCs w:val="24"/>
        </w:rPr>
        <w:t>Projekte</w:t>
      </w:r>
      <w:r w:rsidR="00E66725" w:rsidRPr="00985541">
        <w:rPr>
          <w:spacing w:val="6"/>
          <w:szCs w:val="24"/>
        </w:rPr>
        <w:t xml:space="preserve">, atsižvelgiant į rekomendacijas, pateiktas </w:t>
      </w:r>
      <w:r w:rsidR="00E66725" w:rsidRPr="00985541">
        <w:rPr>
          <w:szCs w:val="24"/>
        </w:rPr>
        <w:t>valstybinio audito ataskaitoje „Įmonių restruktūrizavimo proceso valdymas“,</w:t>
      </w:r>
      <w:r w:rsidRPr="00985541">
        <w:rPr>
          <w:spacing w:val="6"/>
          <w:szCs w:val="24"/>
        </w:rPr>
        <w:t xml:space="preserve"> </w:t>
      </w:r>
      <w:r w:rsidR="00A46618">
        <w:rPr>
          <w:spacing w:val="6"/>
          <w:szCs w:val="24"/>
        </w:rPr>
        <w:t xml:space="preserve">taip pat į Komisijos rekomendaciją, </w:t>
      </w:r>
      <w:r w:rsidRPr="00985541">
        <w:rPr>
          <w:spacing w:val="6"/>
          <w:szCs w:val="24"/>
        </w:rPr>
        <w:t>numatoma kitų teisinio reguliavimo priemonių, skirtų užtikrinti, kad restruktūrizavimo procesas būtų taikomas tik gyvybingiems ūkio subjektams</w:t>
      </w:r>
      <w:r w:rsidR="00E66725" w:rsidRPr="00985541">
        <w:rPr>
          <w:spacing w:val="6"/>
          <w:szCs w:val="24"/>
        </w:rPr>
        <w:t>:</w:t>
      </w:r>
    </w:p>
    <w:p w:rsidR="00E66725" w:rsidRPr="00985541" w:rsidRDefault="00946268" w:rsidP="00E66725">
      <w:pPr>
        <w:pStyle w:val="Sraopastraipa"/>
        <w:numPr>
          <w:ilvl w:val="0"/>
          <w:numId w:val="40"/>
        </w:numPr>
        <w:tabs>
          <w:tab w:val="left" w:pos="1134"/>
        </w:tabs>
        <w:spacing w:after="120" w:line="240" w:lineRule="atLeast"/>
        <w:ind w:left="0" w:right="96" w:firstLine="709"/>
        <w:jc w:val="both"/>
        <w:rPr>
          <w:spacing w:val="6"/>
          <w:lang w:val="lt-LT"/>
        </w:rPr>
      </w:pPr>
      <w:r w:rsidRPr="00985541">
        <w:rPr>
          <w:spacing w:val="6"/>
          <w:lang w:val="lt-LT"/>
        </w:rPr>
        <w:t>juridinis asmuo, prašydamas iškelti restruktūrizavimo bylą, prie pareiškimo teismui dėl nemokumo bylos iškėlimo, be kita ko, pridėtų restruktūrizavimo plano projektą</w:t>
      </w:r>
      <w:r w:rsidR="00AE09E5" w:rsidRPr="00985541">
        <w:rPr>
          <w:spacing w:val="6"/>
          <w:lang w:val="lt-LT"/>
        </w:rPr>
        <w:t xml:space="preserve">, </w:t>
      </w:r>
      <w:r w:rsidR="00173B8B" w:rsidRPr="00985541">
        <w:rPr>
          <w:spacing w:val="6"/>
          <w:lang w:val="lt-LT"/>
        </w:rPr>
        <w:t xml:space="preserve">kuriam </w:t>
      </w:r>
      <w:r w:rsidR="00173B8B" w:rsidRPr="00985541">
        <w:rPr>
          <w:lang w:val="lt-LT"/>
        </w:rPr>
        <w:t xml:space="preserve">turėtų būti pritarę juridinio asmens dalyviai, </w:t>
      </w:r>
      <w:r w:rsidR="00AE09E5" w:rsidRPr="00985541">
        <w:rPr>
          <w:spacing w:val="6"/>
          <w:lang w:val="lt-LT"/>
        </w:rPr>
        <w:t>taip pat juridinio asmens turto vertinimo ataskaitą</w:t>
      </w:r>
      <w:r w:rsidR="00E66725" w:rsidRPr="00985541">
        <w:rPr>
          <w:spacing w:val="6"/>
          <w:lang w:val="lt-LT"/>
        </w:rPr>
        <w:t>;</w:t>
      </w:r>
    </w:p>
    <w:p w:rsidR="00E66725" w:rsidRPr="00985541" w:rsidRDefault="00C0697C" w:rsidP="00E66725">
      <w:pPr>
        <w:pStyle w:val="Sraopastraipa"/>
        <w:numPr>
          <w:ilvl w:val="0"/>
          <w:numId w:val="40"/>
        </w:numPr>
        <w:tabs>
          <w:tab w:val="left" w:pos="1134"/>
        </w:tabs>
        <w:spacing w:after="120" w:line="240" w:lineRule="atLeast"/>
        <w:ind w:left="0" w:right="96" w:firstLine="709"/>
        <w:jc w:val="both"/>
        <w:rPr>
          <w:spacing w:val="6"/>
          <w:lang w:val="lt-LT"/>
        </w:rPr>
      </w:pPr>
      <w:r w:rsidRPr="00985541">
        <w:rPr>
          <w:spacing w:val="6"/>
          <w:lang w:val="lt-LT"/>
        </w:rPr>
        <w:t>tobulin</w:t>
      </w:r>
      <w:r w:rsidR="00E66725" w:rsidRPr="00985541">
        <w:rPr>
          <w:spacing w:val="6"/>
          <w:lang w:val="lt-LT"/>
        </w:rPr>
        <w:t>ami</w:t>
      </w:r>
      <w:r w:rsidRPr="00985541">
        <w:rPr>
          <w:spacing w:val="6"/>
          <w:lang w:val="lt-LT"/>
        </w:rPr>
        <w:t xml:space="preserve"> reikalavim</w:t>
      </w:r>
      <w:r w:rsidR="00E66725" w:rsidRPr="00985541">
        <w:rPr>
          <w:spacing w:val="6"/>
          <w:lang w:val="lt-LT"/>
        </w:rPr>
        <w:t>ai</w:t>
      </w:r>
      <w:r w:rsidRPr="00985541">
        <w:rPr>
          <w:spacing w:val="6"/>
          <w:lang w:val="lt-LT"/>
        </w:rPr>
        <w:t xml:space="preserve"> restruktūrizavimo plano turiniui. </w:t>
      </w:r>
      <w:r w:rsidR="00AE09E5" w:rsidRPr="00985541">
        <w:rPr>
          <w:spacing w:val="6"/>
          <w:lang w:val="lt-LT"/>
        </w:rPr>
        <w:t>Viena</w:t>
      </w:r>
      <w:r w:rsidR="0057775B" w:rsidRPr="00985541">
        <w:rPr>
          <w:spacing w:val="6"/>
          <w:lang w:val="lt-LT"/>
        </w:rPr>
        <w:t>s</w:t>
      </w:r>
      <w:r w:rsidR="00AE09E5" w:rsidRPr="00985541">
        <w:rPr>
          <w:spacing w:val="6"/>
          <w:lang w:val="lt-LT"/>
        </w:rPr>
        <w:t xml:space="preserve"> iš </w:t>
      </w:r>
      <w:r w:rsidR="004E0976" w:rsidRPr="00985541">
        <w:rPr>
          <w:spacing w:val="6"/>
          <w:lang w:val="lt-LT"/>
        </w:rPr>
        <w:t xml:space="preserve">restruktūrizavimo </w:t>
      </w:r>
      <w:r w:rsidR="00AE09E5" w:rsidRPr="00985541">
        <w:rPr>
          <w:spacing w:val="6"/>
          <w:lang w:val="lt-LT"/>
        </w:rPr>
        <w:t>plan</w:t>
      </w:r>
      <w:r w:rsidR="0057775B" w:rsidRPr="00985541">
        <w:rPr>
          <w:spacing w:val="6"/>
          <w:lang w:val="lt-LT"/>
        </w:rPr>
        <w:t xml:space="preserve">o reikalavimų būtų </w:t>
      </w:r>
      <w:r w:rsidR="00AE09E5" w:rsidRPr="00985541">
        <w:rPr>
          <w:spacing w:val="6"/>
          <w:lang w:val="lt-LT"/>
        </w:rPr>
        <w:t>nurod</w:t>
      </w:r>
      <w:r w:rsidR="0057775B" w:rsidRPr="00985541">
        <w:rPr>
          <w:spacing w:val="6"/>
          <w:lang w:val="lt-LT"/>
        </w:rPr>
        <w:t xml:space="preserve">yti juridinio asmens verslo planą, kuriame turėtų būti nurodytos priemonės juridinio asmens finansiniams sunkumams įveikti, taip pat </w:t>
      </w:r>
      <w:r w:rsidR="004E0976" w:rsidRPr="00985541">
        <w:rPr>
          <w:spacing w:val="6"/>
          <w:lang w:val="lt-LT"/>
        </w:rPr>
        <w:t>restruktūrizavimo plane numatytų priemonių ekonominio ir teisinio pagrįstumo vertinimas, apimantis pagrindimą, kad šios priemonės leis juridiniam asmeniui įveikti finansinius sunkumus, išsaugoti juridinio asmens gyvybingumą ir išvengti bankroto</w:t>
      </w:r>
      <w:r w:rsidR="00E66725" w:rsidRPr="00985541">
        <w:rPr>
          <w:spacing w:val="6"/>
          <w:lang w:val="lt-LT"/>
        </w:rPr>
        <w:t>.</w:t>
      </w:r>
      <w:r w:rsidR="004E0976" w:rsidRPr="00985541">
        <w:rPr>
          <w:spacing w:val="6"/>
          <w:lang w:val="lt-LT"/>
        </w:rPr>
        <w:t xml:space="preserve"> </w:t>
      </w:r>
      <w:r w:rsidR="00E66725" w:rsidRPr="00985541">
        <w:rPr>
          <w:spacing w:val="6"/>
          <w:lang w:val="lt-LT"/>
        </w:rPr>
        <w:t>R</w:t>
      </w:r>
      <w:r w:rsidR="004E0976" w:rsidRPr="00985541">
        <w:rPr>
          <w:spacing w:val="6"/>
          <w:lang w:val="lt-LT"/>
        </w:rPr>
        <w:t>estruktūrizavimo plane turėtų būti nurodomas kreditorių reikalavimų tenkinimo galimybių vertine išraiška palyginimas juridinio asmens restrukt</w:t>
      </w:r>
      <w:r w:rsidR="00321F9D">
        <w:rPr>
          <w:spacing w:val="6"/>
          <w:lang w:val="lt-LT"/>
        </w:rPr>
        <w:t>ūrizavimo ir bankroto atvejais;</w:t>
      </w:r>
    </w:p>
    <w:p w:rsidR="00E66725" w:rsidRPr="00985541" w:rsidRDefault="00814E78" w:rsidP="00E66725">
      <w:pPr>
        <w:pStyle w:val="Sraopastraipa"/>
        <w:numPr>
          <w:ilvl w:val="0"/>
          <w:numId w:val="40"/>
        </w:numPr>
        <w:tabs>
          <w:tab w:val="left" w:pos="1134"/>
        </w:tabs>
        <w:spacing w:after="120" w:line="240" w:lineRule="atLeast"/>
        <w:ind w:left="0" w:right="96" w:firstLine="709"/>
        <w:jc w:val="both"/>
        <w:rPr>
          <w:spacing w:val="6"/>
          <w:lang w:val="lt-LT"/>
        </w:rPr>
      </w:pPr>
      <w:r w:rsidRPr="00985541">
        <w:rPr>
          <w:lang w:val="lt-LT"/>
        </w:rPr>
        <w:t>siekiant užtikrint</w:t>
      </w:r>
      <w:r w:rsidR="00E66725" w:rsidRPr="00985541">
        <w:rPr>
          <w:lang w:val="lt-LT"/>
        </w:rPr>
        <w:t>i</w:t>
      </w:r>
      <w:r w:rsidRPr="00985541">
        <w:rPr>
          <w:lang w:val="lt-LT"/>
        </w:rPr>
        <w:t xml:space="preserve"> kokybišką restruktūrizavimo plano parengimą, siūloma nustatyti, kad r</w:t>
      </w:r>
      <w:r w:rsidR="00E73067" w:rsidRPr="00985541">
        <w:rPr>
          <w:lang w:val="lt-LT"/>
        </w:rPr>
        <w:t>estruktūrizavimo planas turėtų būti rengiamas vadovaujantis Priežiūros institucijos nustatyta metodika</w:t>
      </w:r>
      <w:r w:rsidR="00E73067" w:rsidRPr="00985541">
        <w:rPr>
          <w:spacing w:val="6"/>
          <w:lang w:val="lt-LT"/>
        </w:rPr>
        <w:t xml:space="preserve">. </w:t>
      </w:r>
    </w:p>
    <w:p w:rsidR="00E73067" w:rsidRPr="00985541" w:rsidRDefault="00E66725" w:rsidP="00E66725">
      <w:pPr>
        <w:pStyle w:val="Sraopastraipa"/>
        <w:tabs>
          <w:tab w:val="left" w:pos="1134"/>
        </w:tabs>
        <w:spacing w:after="120" w:line="240" w:lineRule="atLeast"/>
        <w:ind w:left="0" w:right="96" w:firstLine="709"/>
        <w:jc w:val="both"/>
        <w:rPr>
          <w:spacing w:val="6"/>
          <w:lang w:val="lt-LT"/>
        </w:rPr>
      </w:pPr>
      <w:r w:rsidRPr="00985541">
        <w:rPr>
          <w:spacing w:val="6"/>
          <w:lang w:val="lt-LT"/>
        </w:rPr>
        <w:t xml:space="preserve">Išvardytomis priemonėmis </w:t>
      </w:r>
      <w:r w:rsidR="00C0697C" w:rsidRPr="00985541">
        <w:rPr>
          <w:spacing w:val="6"/>
          <w:lang w:val="lt-LT"/>
        </w:rPr>
        <w:t xml:space="preserve">siekiama sudaryti galimybę teismui detaliau įvertinti juridinio asmens gyvybingumą, </w:t>
      </w:r>
      <w:r w:rsidR="000B7939">
        <w:rPr>
          <w:spacing w:val="6"/>
          <w:lang w:val="lt-LT"/>
        </w:rPr>
        <w:t>keliant restruktūrizavimo bylą.</w:t>
      </w:r>
    </w:p>
    <w:p w:rsidR="000B7939" w:rsidRDefault="00607924" w:rsidP="005661A7">
      <w:pPr>
        <w:spacing w:after="120" w:line="240" w:lineRule="atLeast"/>
        <w:ind w:right="96" w:firstLine="720"/>
        <w:jc w:val="both"/>
        <w:rPr>
          <w:spacing w:val="6"/>
          <w:szCs w:val="24"/>
        </w:rPr>
      </w:pPr>
      <w:r w:rsidRPr="00985541">
        <w:rPr>
          <w:spacing w:val="6"/>
          <w:szCs w:val="24"/>
        </w:rPr>
        <w:t xml:space="preserve">Nuo </w:t>
      </w:r>
      <w:r w:rsidR="004C2788" w:rsidRPr="00985541">
        <w:rPr>
          <w:spacing w:val="6"/>
          <w:szCs w:val="24"/>
        </w:rPr>
        <w:t xml:space="preserve">teismo nutarties iškelti nemokumo bylą įsiteisėjimo dienos iki teismo nutarties patvirtinti restruktūrizavimo planą arba nutraukti nemokumo bylą įsiteisėjimo dienos </w:t>
      </w:r>
      <w:r w:rsidR="004F52C7" w:rsidRPr="00985541">
        <w:rPr>
          <w:spacing w:val="6"/>
          <w:szCs w:val="24"/>
        </w:rPr>
        <w:t xml:space="preserve">būtų </w:t>
      </w:r>
      <w:r w:rsidR="004C2788" w:rsidRPr="00985541">
        <w:rPr>
          <w:spacing w:val="6"/>
          <w:szCs w:val="24"/>
        </w:rPr>
        <w:t>draudžiama vykdyti juridinio asmens finansines prievoles, neįvykdytas iki teismo nutarties iškelti nemokumo bylą įsiteisėjimo dienos, įskaitant mokesčių, palūkanų ir netesybų mokėjimą, išieškoti skolas iš juridinio asmens, įskaityti reikalavimus, išskyrus priešpriešinius vienarūšius reikalavimus, kai toks įskaitymas galimas pagal mokesčių įstatymuose nustatytas mokesčio permokos (skirtumo) įskaitymo nuostatas, skaičiuoti mokesčius, netesybas ir palūkanas už juridinio asmens prievoles, atsiradusias iki teismo nutarties iškelti nemokumo bylą įsiteisėjimo dienos, nustatyti priverstinę hipoteką, servitutus, uzufruktą, įkeisti, suteikti garantiją, laiduoti ar kitais būdais užtikrinti kitų asmenų prievolių įvykdymą, parduoti ar kitaip perduoti restruktūrizuojamo juridinio asmens turtą, reika</w:t>
      </w:r>
      <w:r w:rsidR="004F52C7" w:rsidRPr="00985541">
        <w:rPr>
          <w:spacing w:val="6"/>
          <w:szCs w:val="24"/>
        </w:rPr>
        <w:t>lingą jo gyvybingumui išsaugoti</w:t>
      </w:r>
      <w:r w:rsidR="000B4EF4" w:rsidRPr="00985541">
        <w:rPr>
          <w:spacing w:val="6"/>
          <w:szCs w:val="24"/>
        </w:rPr>
        <w:t xml:space="preserve"> (toliau – sustabdymo laikotarpis)</w:t>
      </w:r>
      <w:r w:rsidRPr="00985541">
        <w:rPr>
          <w:spacing w:val="6"/>
          <w:szCs w:val="24"/>
        </w:rPr>
        <w:t xml:space="preserve">. Teismas galėtų leisti netaikyti visų ar dalies minėtų nuostatų, jeigu tai palengvintų sprendimo dėl restruktūrizavimo plano priėmimą, ir dėl to kreipiasi juridinis asmuo arba nemokumo administratorius. </w:t>
      </w:r>
    </w:p>
    <w:p w:rsidR="00343B93" w:rsidRPr="00985541" w:rsidRDefault="00E35FFC" w:rsidP="005661A7">
      <w:pPr>
        <w:spacing w:after="120" w:line="240" w:lineRule="atLeast"/>
        <w:ind w:right="96" w:firstLine="720"/>
        <w:jc w:val="both"/>
        <w:rPr>
          <w:spacing w:val="6"/>
          <w:szCs w:val="24"/>
        </w:rPr>
      </w:pPr>
      <w:r w:rsidRPr="00985541">
        <w:rPr>
          <w:spacing w:val="6"/>
          <w:szCs w:val="24"/>
        </w:rPr>
        <w:t>Komisijos r</w:t>
      </w:r>
      <w:r w:rsidR="000B4EF4" w:rsidRPr="00985541">
        <w:rPr>
          <w:szCs w:val="24"/>
        </w:rPr>
        <w:t xml:space="preserve">ekomendacijoje pažymima, </w:t>
      </w:r>
      <w:r w:rsidR="000B7939">
        <w:rPr>
          <w:szCs w:val="24"/>
        </w:rPr>
        <w:t xml:space="preserve">  </w:t>
      </w:r>
      <w:r w:rsidR="000B4EF4" w:rsidRPr="00985541">
        <w:rPr>
          <w:szCs w:val="24"/>
        </w:rPr>
        <w:t xml:space="preserve">kad </w:t>
      </w:r>
      <w:r w:rsidR="000B7939">
        <w:rPr>
          <w:szCs w:val="24"/>
        </w:rPr>
        <w:t xml:space="preserve">  </w:t>
      </w:r>
      <w:r w:rsidR="000B4EF4" w:rsidRPr="00985541">
        <w:rPr>
          <w:szCs w:val="24"/>
        </w:rPr>
        <w:t xml:space="preserve">sustabdymo </w:t>
      </w:r>
      <w:r w:rsidR="000B7939">
        <w:rPr>
          <w:szCs w:val="24"/>
        </w:rPr>
        <w:t xml:space="preserve"> </w:t>
      </w:r>
      <w:r w:rsidR="000B4EF4" w:rsidRPr="00985541">
        <w:rPr>
          <w:szCs w:val="24"/>
        </w:rPr>
        <w:t xml:space="preserve">laikotarpis </w:t>
      </w:r>
      <w:r w:rsidR="000B7939">
        <w:rPr>
          <w:szCs w:val="24"/>
        </w:rPr>
        <w:t xml:space="preserve"> </w:t>
      </w:r>
      <w:r w:rsidR="000B4EF4" w:rsidRPr="00985541">
        <w:rPr>
          <w:szCs w:val="24"/>
        </w:rPr>
        <w:t xml:space="preserve">turėtų </w:t>
      </w:r>
      <w:r w:rsidR="000B7939">
        <w:rPr>
          <w:szCs w:val="24"/>
        </w:rPr>
        <w:t xml:space="preserve"> </w:t>
      </w:r>
      <w:r w:rsidR="000B4EF4" w:rsidRPr="00985541">
        <w:rPr>
          <w:szCs w:val="24"/>
        </w:rPr>
        <w:t>deramai atitikti ir skolininko, ir kreditorių interesus,</w:t>
      </w:r>
      <w:r w:rsidR="000B7939">
        <w:rPr>
          <w:szCs w:val="24"/>
        </w:rPr>
        <w:t xml:space="preserve"> </w:t>
      </w:r>
      <w:r w:rsidR="000B4EF4" w:rsidRPr="00985541">
        <w:rPr>
          <w:szCs w:val="24"/>
        </w:rPr>
        <w:t xml:space="preserve"> todėl </w:t>
      </w:r>
      <w:r w:rsidR="000B7939">
        <w:rPr>
          <w:szCs w:val="24"/>
        </w:rPr>
        <w:t xml:space="preserve"> </w:t>
      </w:r>
      <w:r w:rsidR="000B4EF4" w:rsidRPr="00985541">
        <w:rPr>
          <w:szCs w:val="24"/>
        </w:rPr>
        <w:t>atsižvelgiant</w:t>
      </w:r>
      <w:r w:rsidR="002201BE">
        <w:rPr>
          <w:szCs w:val="24"/>
        </w:rPr>
        <w:t xml:space="preserve"> </w:t>
      </w:r>
      <w:r w:rsidR="000B4EF4" w:rsidRPr="00985541">
        <w:rPr>
          <w:szCs w:val="24"/>
        </w:rPr>
        <w:t xml:space="preserve"> į </w:t>
      </w:r>
      <w:r w:rsidR="002201BE">
        <w:rPr>
          <w:szCs w:val="24"/>
        </w:rPr>
        <w:t xml:space="preserve"> </w:t>
      </w:r>
      <w:r w:rsidR="000B4EF4" w:rsidRPr="00985541">
        <w:rPr>
          <w:szCs w:val="24"/>
        </w:rPr>
        <w:t xml:space="preserve">pastarųjų </w:t>
      </w:r>
      <w:r w:rsidR="002201BE">
        <w:rPr>
          <w:szCs w:val="24"/>
        </w:rPr>
        <w:t xml:space="preserve"> </w:t>
      </w:r>
      <w:r w:rsidR="000B4EF4" w:rsidRPr="00985541">
        <w:rPr>
          <w:szCs w:val="24"/>
        </w:rPr>
        <w:t xml:space="preserve">metų </w:t>
      </w:r>
      <w:r w:rsidR="002201BE">
        <w:rPr>
          <w:szCs w:val="24"/>
        </w:rPr>
        <w:t xml:space="preserve"> </w:t>
      </w:r>
      <w:r w:rsidR="000B4EF4" w:rsidRPr="00985541">
        <w:rPr>
          <w:szCs w:val="24"/>
        </w:rPr>
        <w:t xml:space="preserve">reformų valstybėse </w:t>
      </w:r>
      <w:r w:rsidR="000B7939">
        <w:rPr>
          <w:szCs w:val="24"/>
        </w:rPr>
        <w:t xml:space="preserve"> </w:t>
      </w:r>
      <w:r w:rsidR="000B4EF4" w:rsidRPr="00985541">
        <w:rPr>
          <w:szCs w:val="24"/>
        </w:rPr>
        <w:t xml:space="preserve">narėse </w:t>
      </w:r>
      <w:r w:rsidR="000B7939">
        <w:rPr>
          <w:szCs w:val="24"/>
        </w:rPr>
        <w:t xml:space="preserve"> </w:t>
      </w:r>
      <w:r w:rsidR="000B4EF4" w:rsidRPr="00985541">
        <w:rPr>
          <w:szCs w:val="24"/>
        </w:rPr>
        <w:t>patirtį</w:t>
      </w:r>
      <w:r w:rsidR="000B7939">
        <w:rPr>
          <w:szCs w:val="24"/>
        </w:rPr>
        <w:t xml:space="preserve"> </w:t>
      </w:r>
      <w:r w:rsidR="002201BE">
        <w:rPr>
          <w:szCs w:val="24"/>
        </w:rPr>
        <w:t xml:space="preserve"> </w:t>
      </w:r>
      <w:r w:rsidR="000B4EF4" w:rsidRPr="00985541">
        <w:rPr>
          <w:szCs w:val="24"/>
        </w:rPr>
        <w:t xml:space="preserve"> sustabdymo</w:t>
      </w:r>
      <w:r w:rsidR="000B7939">
        <w:rPr>
          <w:szCs w:val="24"/>
        </w:rPr>
        <w:t xml:space="preserve"> </w:t>
      </w:r>
      <w:r w:rsidR="000B4EF4" w:rsidRPr="00985541">
        <w:rPr>
          <w:szCs w:val="24"/>
        </w:rPr>
        <w:t xml:space="preserve"> laikotarpis </w:t>
      </w:r>
      <w:r w:rsidR="000B7939">
        <w:rPr>
          <w:szCs w:val="24"/>
        </w:rPr>
        <w:t xml:space="preserve"> </w:t>
      </w:r>
      <w:r w:rsidR="000B4EF4" w:rsidRPr="00985541">
        <w:rPr>
          <w:szCs w:val="24"/>
        </w:rPr>
        <w:t xml:space="preserve">turėtų </w:t>
      </w:r>
      <w:r w:rsidR="000B7939">
        <w:rPr>
          <w:szCs w:val="24"/>
        </w:rPr>
        <w:t xml:space="preserve"> </w:t>
      </w:r>
      <w:r w:rsidR="000B4EF4" w:rsidRPr="00985541">
        <w:rPr>
          <w:szCs w:val="24"/>
        </w:rPr>
        <w:t>būti</w:t>
      </w:r>
      <w:r w:rsidR="000B7939">
        <w:rPr>
          <w:szCs w:val="24"/>
        </w:rPr>
        <w:t xml:space="preserve"> </w:t>
      </w:r>
      <w:r w:rsidR="000B4EF4" w:rsidRPr="00985541">
        <w:rPr>
          <w:szCs w:val="24"/>
        </w:rPr>
        <w:t xml:space="preserve"> nustatomas</w:t>
      </w:r>
      <w:r w:rsidR="000B7939">
        <w:rPr>
          <w:szCs w:val="24"/>
        </w:rPr>
        <w:t xml:space="preserve"> </w:t>
      </w:r>
      <w:r w:rsidR="000B4EF4" w:rsidRPr="00985541">
        <w:rPr>
          <w:szCs w:val="24"/>
        </w:rPr>
        <w:t xml:space="preserve"> įvertinant </w:t>
      </w:r>
      <w:r w:rsidR="000B7939">
        <w:rPr>
          <w:szCs w:val="24"/>
        </w:rPr>
        <w:t xml:space="preserve"> </w:t>
      </w:r>
      <w:r w:rsidR="000B4EF4" w:rsidRPr="00985541">
        <w:rPr>
          <w:szCs w:val="24"/>
        </w:rPr>
        <w:t xml:space="preserve">numatomo restruktūrizavimo sudėtingumą ir neturėtų viršyti 4 mėnesių, o jeigu derantis </w:t>
      </w:r>
      <w:r w:rsidR="000B7939">
        <w:rPr>
          <w:szCs w:val="24"/>
        </w:rPr>
        <w:t xml:space="preserve"> </w:t>
      </w:r>
      <w:r w:rsidR="000B4EF4" w:rsidRPr="00985541">
        <w:rPr>
          <w:szCs w:val="24"/>
        </w:rPr>
        <w:t>dėl</w:t>
      </w:r>
      <w:r w:rsidR="000B7939">
        <w:rPr>
          <w:szCs w:val="24"/>
        </w:rPr>
        <w:t xml:space="preserve"> </w:t>
      </w:r>
      <w:r w:rsidR="000B4EF4" w:rsidRPr="00985541">
        <w:rPr>
          <w:szCs w:val="24"/>
        </w:rPr>
        <w:t xml:space="preserve"> restruktūrizavimo </w:t>
      </w:r>
      <w:r w:rsidR="002201BE">
        <w:rPr>
          <w:szCs w:val="24"/>
        </w:rPr>
        <w:t xml:space="preserve">  </w:t>
      </w:r>
      <w:r w:rsidR="000B4EF4" w:rsidRPr="00985541">
        <w:rPr>
          <w:szCs w:val="24"/>
        </w:rPr>
        <w:t xml:space="preserve">plano </w:t>
      </w:r>
      <w:r w:rsidR="002201BE">
        <w:rPr>
          <w:szCs w:val="24"/>
        </w:rPr>
        <w:t xml:space="preserve"> </w:t>
      </w:r>
      <w:r w:rsidR="000B4EF4" w:rsidRPr="00985541">
        <w:rPr>
          <w:szCs w:val="24"/>
        </w:rPr>
        <w:t xml:space="preserve">daroma </w:t>
      </w:r>
      <w:r w:rsidR="002201BE">
        <w:rPr>
          <w:szCs w:val="24"/>
        </w:rPr>
        <w:t xml:space="preserve">  </w:t>
      </w:r>
      <w:r w:rsidR="000B4EF4" w:rsidRPr="00985541">
        <w:rPr>
          <w:szCs w:val="24"/>
        </w:rPr>
        <w:t xml:space="preserve">akivaizdi </w:t>
      </w:r>
      <w:r w:rsidR="002201BE">
        <w:rPr>
          <w:szCs w:val="24"/>
        </w:rPr>
        <w:t xml:space="preserve">  </w:t>
      </w:r>
      <w:r w:rsidR="000B4EF4" w:rsidRPr="00985541">
        <w:rPr>
          <w:szCs w:val="24"/>
        </w:rPr>
        <w:t>pažanga</w:t>
      </w:r>
      <w:r w:rsidR="002201BE">
        <w:rPr>
          <w:szCs w:val="24"/>
        </w:rPr>
        <w:t xml:space="preserve"> </w:t>
      </w:r>
      <w:r w:rsidR="000B4EF4" w:rsidRPr="00985541">
        <w:rPr>
          <w:szCs w:val="24"/>
        </w:rPr>
        <w:t xml:space="preserve"> jis</w:t>
      </w:r>
      <w:r w:rsidR="002201BE">
        <w:rPr>
          <w:szCs w:val="24"/>
        </w:rPr>
        <w:t xml:space="preserve"> </w:t>
      </w:r>
      <w:r w:rsidR="000B4EF4" w:rsidRPr="00985541">
        <w:rPr>
          <w:szCs w:val="24"/>
        </w:rPr>
        <w:t xml:space="preserve"> gali</w:t>
      </w:r>
      <w:r w:rsidR="002201BE">
        <w:rPr>
          <w:szCs w:val="24"/>
        </w:rPr>
        <w:t xml:space="preserve"> </w:t>
      </w:r>
      <w:r w:rsidR="000B4EF4" w:rsidRPr="00985541">
        <w:rPr>
          <w:szCs w:val="24"/>
        </w:rPr>
        <w:t xml:space="preserve"> būti</w:t>
      </w:r>
      <w:r w:rsidR="002201BE">
        <w:rPr>
          <w:szCs w:val="24"/>
        </w:rPr>
        <w:t xml:space="preserve"> </w:t>
      </w:r>
      <w:r w:rsidR="000B4EF4" w:rsidRPr="00985541">
        <w:rPr>
          <w:szCs w:val="24"/>
        </w:rPr>
        <w:t xml:space="preserve"> </w:t>
      </w:r>
      <w:r w:rsidR="002201BE">
        <w:rPr>
          <w:szCs w:val="24"/>
        </w:rPr>
        <w:t xml:space="preserve"> </w:t>
      </w:r>
      <w:r w:rsidR="000B4EF4" w:rsidRPr="00985541">
        <w:rPr>
          <w:szCs w:val="24"/>
        </w:rPr>
        <w:t xml:space="preserve">pratęstas, </w:t>
      </w:r>
      <w:r w:rsidR="002201BE">
        <w:rPr>
          <w:szCs w:val="24"/>
        </w:rPr>
        <w:t xml:space="preserve">  </w:t>
      </w:r>
      <w:r w:rsidR="000B4EF4" w:rsidRPr="00985541">
        <w:rPr>
          <w:szCs w:val="24"/>
        </w:rPr>
        <w:t>bet</w:t>
      </w:r>
      <w:r w:rsidR="002201BE">
        <w:rPr>
          <w:szCs w:val="24"/>
        </w:rPr>
        <w:t xml:space="preserve"> </w:t>
      </w:r>
      <w:r w:rsidR="000B4EF4" w:rsidRPr="00985541">
        <w:rPr>
          <w:szCs w:val="24"/>
        </w:rPr>
        <w:t xml:space="preserve"> negali</w:t>
      </w:r>
      <w:r w:rsidR="002201BE">
        <w:rPr>
          <w:szCs w:val="24"/>
        </w:rPr>
        <w:t xml:space="preserve"> </w:t>
      </w:r>
      <w:r w:rsidR="000B4EF4" w:rsidRPr="00985541">
        <w:rPr>
          <w:szCs w:val="24"/>
        </w:rPr>
        <w:t xml:space="preserve"> viršyti </w:t>
      </w:r>
      <w:r w:rsidR="002201BE">
        <w:rPr>
          <w:szCs w:val="24"/>
        </w:rPr>
        <w:t xml:space="preserve"> </w:t>
      </w:r>
      <w:r w:rsidR="000B4EF4" w:rsidRPr="00985541">
        <w:rPr>
          <w:szCs w:val="24"/>
        </w:rPr>
        <w:t xml:space="preserve">12 </w:t>
      </w:r>
      <w:r w:rsidR="002201BE">
        <w:rPr>
          <w:szCs w:val="24"/>
        </w:rPr>
        <w:t xml:space="preserve">  </w:t>
      </w:r>
      <w:r w:rsidR="000B4EF4" w:rsidRPr="00985541">
        <w:rPr>
          <w:szCs w:val="24"/>
        </w:rPr>
        <w:t xml:space="preserve">mėnesių. </w:t>
      </w:r>
      <w:r w:rsidR="002201BE">
        <w:rPr>
          <w:szCs w:val="24"/>
        </w:rPr>
        <w:t xml:space="preserve">  </w:t>
      </w:r>
      <w:r w:rsidR="000B4EF4" w:rsidRPr="00985541">
        <w:rPr>
          <w:szCs w:val="24"/>
        </w:rPr>
        <w:t xml:space="preserve">Atsižvelgiant </w:t>
      </w:r>
      <w:r w:rsidR="002201BE">
        <w:rPr>
          <w:szCs w:val="24"/>
        </w:rPr>
        <w:t xml:space="preserve"> </w:t>
      </w:r>
      <w:r w:rsidR="000B4EF4" w:rsidRPr="00985541">
        <w:rPr>
          <w:szCs w:val="24"/>
        </w:rPr>
        <w:t>į</w:t>
      </w:r>
      <w:r w:rsidR="002201BE">
        <w:rPr>
          <w:szCs w:val="24"/>
        </w:rPr>
        <w:t xml:space="preserve"> </w:t>
      </w:r>
      <w:r w:rsidR="000B4EF4" w:rsidRPr="00985541">
        <w:rPr>
          <w:szCs w:val="24"/>
        </w:rPr>
        <w:t xml:space="preserve"> tai</w:t>
      </w:r>
      <w:r w:rsidR="002201BE">
        <w:rPr>
          <w:szCs w:val="24"/>
        </w:rPr>
        <w:t xml:space="preserve"> </w:t>
      </w:r>
      <w:r w:rsidR="000B4EF4" w:rsidRPr="00985541">
        <w:rPr>
          <w:szCs w:val="24"/>
        </w:rPr>
        <w:t xml:space="preserve">ir </w:t>
      </w:r>
      <w:r w:rsidR="002201BE">
        <w:rPr>
          <w:szCs w:val="24"/>
        </w:rPr>
        <w:t xml:space="preserve"> </w:t>
      </w:r>
      <w:r w:rsidR="000B4EF4" w:rsidRPr="00985541">
        <w:rPr>
          <w:szCs w:val="24"/>
        </w:rPr>
        <w:t xml:space="preserve">siekiant </w:t>
      </w:r>
      <w:r w:rsidR="002201BE">
        <w:rPr>
          <w:szCs w:val="24"/>
        </w:rPr>
        <w:t xml:space="preserve">  </w:t>
      </w:r>
      <w:r w:rsidR="000B4EF4" w:rsidRPr="00985541">
        <w:rPr>
          <w:szCs w:val="24"/>
        </w:rPr>
        <w:t xml:space="preserve">spartinti </w:t>
      </w:r>
      <w:r w:rsidR="002201BE">
        <w:rPr>
          <w:szCs w:val="24"/>
        </w:rPr>
        <w:t xml:space="preserve"> </w:t>
      </w:r>
      <w:r w:rsidR="000B4EF4" w:rsidRPr="00985541">
        <w:rPr>
          <w:szCs w:val="24"/>
        </w:rPr>
        <w:t>restruktūrizavimo</w:t>
      </w:r>
      <w:r w:rsidR="002201BE">
        <w:rPr>
          <w:szCs w:val="24"/>
        </w:rPr>
        <w:t xml:space="preserve"> </w:t>
      </w:r>
      <w:r w:rsidR="000B4EF4" w:rsidRPr="00985541">
        <w:rPr>
          <w:szCs w:val="24"/>
        </w:rPr>
        <w:t xml:space="preserve"> procesą, </w:t>
      </w:r>
      <w:r w:rsidR="000B4EF4" w:rsidRPr="006308B2">
        <w:rPr>
          <w:szCs w:val="24"/>
        </w:rPr>
        <w:t xml:space="preserve">siūloma </w:t>
      </w:r>
      <w:r w:rsidR="002201BE">
        <w:rPr>
          <w:szCs w:val="24"/>
        </w:rPr>
        <w:t xml:space="preserve">  </w:t>
      </w:r>
      <w:r w:rsidR="000B4EF4" w:rsidRPr="006308B2">
        <w:rPr>
          <w:szCs w:val="24"/>
        </w:rPr>
        <w:t xml:space="preserve">trumpinti </w:t>
      </w:r>
      <w:r w:rsidR="002201BE">
        <w:rPr>
          <w:szCs w:val="24"/>
        </w:rPr>
        <w:t xml:space="preserve">  </w:t>
      </w:r>
      <w:r w:rsidR="000B4EF4" w:rsidRPr="006308B2">
        <w:rPr>
          <w:szCs w:val="24"/>
        </w:rPr>
        <w:t>restruktūrizavimo</w:t>
      </w:r>
      <w:r w:rsidR="002201BE">
        <w:rPr>
          <w:szCs w:val="24"/>
        </w:rPr>
        <w:t xml:space="preserve"> </w:t>
      </w:r>
      <w:r w:rsidR="000B4EF4" w:rsidRPr="006308B2">
        <w:rPr>
          <w:szCs w:val="24"/>
        </w:rPr>
        <w:t xml:space="preserve"> plano </w:t>
      </w:r>
      <w:r w:rsidR="002201BE">
        <w:rPr>
          <w:szCs w:val="24"/>
        </w:rPr>
        <w:t xml:space="preserve"> </w:t>
      </w:r>
      <w:r w:rsidR="000B4EF4" w:rsidRPr="006308B2">
        <w:rPr>
          <w:szCs w:val="24"/>
        </w:rPr>
        <w:t>projekto</w:t>
      </w:r>
      <w:r w:rsidR="002201BE">
        <w:rPr>
          <w:szCs w:val="24"/>
        </w:rPr>
        <w:t xml:space="preserve"> </w:t>
      </w:r>
      <w:r w:rsidR="000B4EF4" w:rsidRPr="006308B2">
        <w:rPr>
          <w:szCs w:val="24"/>
        </w:rPr>
        <w:t xml:space="preserve"> pateikimo </w:t>
      </w:r>
      <w:r w:rsidR="002201BE">
        <w:rPr>
          <w:szCs w:val="24"/>
        </w:rPr>
        <w:t xml:space="preserve"> </w:t>
      </w:r>
      <w:r w:rsidR="000B4EF4" w:rsidRPr="006308B2">
        <w:rPr>
          <w:szCs w:val="24"/>
        </w:rPr>
        <w:t>teismui</w:t>
      </w:r>
      <w:r w:rsidR="002201BE">
        <w:rPr>
          <w:szCs w:val="24"/>
        </w:rPr>
        <w:t xml:space="preserve"> </w:t>
      </w:r>
      <w:r w:rsidR="000B4EF4" w:rsidRPr="006308B2">
        <w:rPr>
          <w:szCs w:val="24"/>
        </w:rPr>
        <w:t xml:space="preserve"> terminą.</w:t>
      </w:r>
      <w:r w:rsidR="002201BE">
        <w:rPr>
          <w:szCs w:val="24"/>
        </w:rPr>
        <w:t xml:space="preserve"> </w:t>
      </w:r>
      <w:r w:rsidR="000B4EF4" w:rsidRPr="006308B2">
        <w:rPr>
          <w:szCs w:val="24"/>
        </w:rPr>
        <w:t xml:space="preserve"> Siūloma </w:t>
      </w:r>
      <w:r w:rsidR="002201BE">
        <w:rPr>
          <w:szCs w:val="24"/>
        </w:rPr>
        <w:t xml:space="preserve"> </w:t>
      </w:r>
      <w:r w:rsidR="000B4EF4" w:rsidRPr="006308B2">
        <w:rPr>
          <w:szCs w:val="24"/>
        </w:rPr>
        <w:t>nustatyti,</w:t>
      </w:r>
      <w:r w:rsidR="002201BE">
        <w:rPr>
          <w:szCs w:val="24"/>
        </w:rPr>
        <w:t xml:space="preserve"> </w:t>
      </w:r>
      <w:r w:rsidR="000B4EF4" w:rsidRPr="006308B2">
        <w:rPr>
          <w:szCs w:val="24"/>
        </w:rPr>
        <w:t xml:space="preserve"> kad</w:t>
      </w:r>
      <w:r w:rsidR="002201BE">
        <w:rPr>
          <w:szCs w:val="24"/>
        </w:rPr>
        <w:t xml:space="preserve"> </w:t>
      </w:r>
      <w:r w:rsidR="000B4EF4" w:rsidRPr="006308B2">
        <w:rPr>
          <w:szCs w:val="24"/>
        </w:rPr>
        <w:t xml:space="preserve"> restrukt</w:t>
      </w:r>
      <w:r w:rsidR="000B4EF4" w:rsidRPr="00B602C8">
        <w:rPr>
          <w:szCs w:val="24"/>
        </w:rPr>
        <w:t xml:space="preserve">ūrizavimo </w:t>
      </w:r>
      <w:r w:rsidR="002201BE">
        <w:rPr>
          <w:szCs w:val="24"/>
        </w:rPr>
        <w:t xml:space="preserve">   </w:t>
      </w:r>
      <w:r w:rsidR="000B4EF4" w:rsidRPr="00B602C8">
        <w:rPr>
          <w:szCs w:val="24"/>
        </w:rPr>
        <w:t>plano</w:t>
      </w:r>
      <w:r w:rsidR="002201BE">
        <w:rPr>
          <w:szCs w:val="24"/>
        </w:rPr>
        <w:t xml:space="preserve"> </w:t>
      </w:r>
      <w:r w:rsidR="000B4EF4" w:rsidRPr="00B602C8">
        <w:rPr>
          <w:szCs w:val="24"/>
        </w:rPr>
        <w:t xml:space="preserve"> </w:t>
      </w:r>
      <w:r w:rsidR="002201BE">
        <w:rPr>
          <w:szCs w:val="24"/>
        </w:rPr>
        <w:t xml:space="preserve">  </w:t>
      </w:r>
      <w:r w:rsidR="000B4EF4" w:rsidRPr="00B602C8">
        <w:rPr>
          <w:szCs w:val="24"/>
        </w:rPr>
        <w:t>projektas,</w:t>
      </w:r>
      <w:r w:rsidR="002201BE">
        <w:rPr>
          <w:szCs w:val="24"/>
        </w:rPr>
        <w:t xml:space="preserve">  </w:t>
      </w:r>
      <w:r w:rsidR="000B4EF4" w:rsidRPr="00B602C8">
        <w:rPr>
          <w:szCs w:val="24"/>
        </w:rPr>
        <w:t xml:space="preserve"> kuriam </w:t>
      </w:r>
      <w:r w:rsidR="002201BE">
        <w:rPr>
          <w:szCs w:val="24"/>
        </w:rPr>
        <w:t xml:space="preserve">   </w:t>
      </w:r>
      <w:r w:rsidR="000B4EF4" w:rsidRPr="00B602C8">
        <w:rPr>
          <w:szCs w:val="24"/>
        </w:rPr>
        <w:t>nustatyta</w:t>
      </w:r>
      <w:r w:rsidR="002201BE">
        <w:rPr>
          <w:szCs w:val="24"/>
        </w:rPr>
        <w:t xml:space="preserve">   </w:t>
      </w:r>
      <w:r w:rsidR="000B4EF4" w:rsidRPr="00B602C8">
        <w:rPr>
          <w:szCs w:val="24"/>
        </w:rPr>
        <w:t xml:space="preserve"> tvarka </w:t>
      </w:r>
      <w:r w:rsidR="002201BE">
        <w:rPr>
          <w:szCs w:val="24"/>
        </w:rPr>
        <w:t xml:space="preserve">   </w:t>
      </w:r>
      <w:r w:rsidR="000B4EF4" w:rsidRPr="00B602C8">
        <w:rPr>
          <w:szCs w:val="24"/>
        </w:rPr>
        <w:t xml:space="preserve">turėtų </w:t>
      </w:r>
      <w:r w:rsidR="002201BE">
        <w:rPr>
          <w:szCs w:val="24"/>
        </w:rPr>
        <w:t xml:space="preserve">  </w:t>
      </w:r>
      <w:r w:rsidR="000B4EF4" w:rsidRPr="00B602C8">
        <w:rPr>
          <w:szCs w:val="24"/>
        </w:rPr>
        <w:t xml:space="preserve">pritarti </w:t>
      </w:r>
      <w:r w:rsidR="002201BE">
        <w:rPr>
          <w:szCs w:val="24"/>
        </w:rPr>
        <w:t xml:space="preserve">  </w:t>
      </w:r>
      <w:r w:rsidR="000B4EF4" w:rsidRPr="00B602C8">
        <w:rPr>
          <w:szCs w:val="24"/>
        </w:rPr>
        <w:t xml:space="preserve">juridinio </w:t>
      </w:r>
      <w:r w:rsidR="002201BE">
        <w:rPr>
          <w:szCs w:val="24"/>
        </w:rPr>
        <w:t xml:space="preserve"> </w:t>
      </w:r>
      <w:r w:rsidR="000B4EF4" w:rsidRPr="00B602C8">
        <w:rPr>
          <w:szCs w:val="24"/>
        </w:rPr>
        <w:t xml:space="preserve">asmens </w:t>
      </w:r>
      <w:r w:rsidR="002201BE">
        <w:rPr>
          <w:szCs w:val="24"/>
        </w:rPr>
        <w:t xml:space="preserve"> </w:t>
      </w:r>
      <w:r w:rsidR="000B4EF4" w:rsidRPr="00B602C8">
        <w:rPr>
          <w:szCs w:val="24"/>
        </w:rPr>
        <w:t>dalyviai</w:t>
      </w:r>
      <w:r w:rsidR="002201BE">
        <w:rPr>
          <w:szCs w:val="24"/>
        </w:rPr>
        <w:t xml:space="preserve"> </w:t>
      </w:r>
      <w:r w:rsidR="000B4EF4" w:rsidRPr="00B602C8">
        <w:rPr>
          <w:szCs w:val="24"/>
        </w:rPr>
        <w:t xml:space="preserve"> ir </w:t>
      </w:r>
      <w:r w:rsidR="002201BE">
        <w:rPr>
          <w:szCs w:val="24"/>
        </w:rPr>
        <w:t xml:space="preserve"> </w:t>
      </w:r>
      <w:r w:rsidR="000B4EF4" w:rsidRPr="00B602C8">
        <w:rPr>
          <w:szCs w:val="24"/>
        </w:rPr>
        <w:t xml:space="preserve">restruktūrizavimo </w:t>
      </w:r>
      <w:r w:rsidR="002201BE">
        <w:rPr>
          <w:szCs w:val="24"/>
        </w:rPr>
        <w:t xml:space="preserve"> </w:t>
      </w:r>
      <w:r w:rsidR="000B4EF4" w:rsidRPr="00B602C8">
        <w:rPr>
          <w:szCs w:val="24"/>
        </w:rPr>
        <w:t xml:space="preserve">plano </w:t>
      </w:r>
      <w:r w:rsidR="002201BE">
        <w:rPr>
          <w:szCs w:val="24"/>
        </w:rPr>
        <w:t xml:space="preserve"> </w:t>
      </w:r>
      <w:r w:rsidR="000B4EF4" w:rsidRPr="00B602C8">
        <w:rPr>
          <w:szCs w:val="24"/>
        </w:rPr>
        <w:t xml:space="preserve">paveikiami </w:t>
      </w:r>
      <w:r w:rsidR="002201BE">
        <w:rPr>
          <w:szCs w:val="24"/>
        </w:rPr>
        <w:t xml:space="preserve"> </w:t>
      </w:r>
      <w:r w:rsidR="000B4EF4" w:rsidRPr="00B602C8">
        <w:rPr>
          <w:szCs w:val="24"/>
        </w:rPr>
        <w:t xml:space="preserve">kreditoriai, </w:t>
      </w:r>
      <w:r w:rsidR="002201BE">
        <w:rPr>
          <w:szCs w:val="24"/>
        </w:rPr>
        <w:t xml:space="preserve"> </w:t>
      </w:r>
      <w:r w:rsidR="000B4EF4" w:rsidRPr="00B602C8">
        <w:rPr>
          <w:szCs w:val="24"/>
        </w:rPr>
        <w:t>turėtų būti</w:t>
      </w:r>
      <w:r w:rsidR="002201BE">
        <w:rPr>
          <w:szCs w:val="24"/>
        </w:rPr>
        <w:t xml:space="preserve">   </w:t>
      </w:r>
      <w:r w:rsidR="000B4EF4" w:rsidRPr="00B602C8">
        <w:rPr>
          <w:szCs w:val="24"/>
        </w:rPr>
        <w:t xml:space="preserve"> pateiktas </w:t>
      </w:r>
      <w:r w:rsidR="002201BE">
        <w:rPr>
          <w:szCs w:val="24"/>
        </w:rPr>
        <w:t xml:space="preserve"> </w:t>
      </w:r>
      <w:r w:rsidR="000B4EF4" w:rsidRPr="00B602C8">
        <w:rPr>
          <w:szCs w:val="24"/>
        </w:rPr>
        <w:t xml:space="preserve">teismui </w:t>
      </w:r>
      <w:r w:rsidR="002201BE">
        <w:rPr>
          <w:szCs w:val="24"/>
        </w:rPr>
        <w:t xml:space="preserve"> </w:t>
      </w:r>
      <w:r w:rsidR="000B4EF4" w:rsidRPr="00B602C8">
        <w:rPr>
          <w:szCs w:val="24"/>
        </w:rPr>
        <w:t xml:space="preserve">ne </w:t>
      </w:r>
      <w:r w:rsidR="002201BE">
        <w:rPr>
          <w:szCs w:val="24"/>
        </w:rPr>
        <w:t xml:space="preserve"> </w:t>
      </w:r>
      <w:r w:rsidR="000B4EF4" w:rsidRPr="00B602C8">
        <w:rPr>
          <w:szCs w:val="24"/>
        </w:rPr>
        <w:t>vėliau</w:t>
      </w:r>
      <w:r w:rsidR="002201BE">
        <w:rPr>
          <w:szCs w:val="24"/>
        </w:rPr>
        <w:t xml:space="preserve"> </w:t>
      </w:r>
      <w:r w:rsidR="000B4EF4" w:rsidRPr="00B602C8">
        <w:rPr>
          <w:szCs w:val="24"/>
        </w:rPr>
        <w:t xml:space="preserve"> kaip</w:t>
      </w:r>
      <w:r w:rsidR="002201BE">
        <w:rPr>
          <w:szCs w:val="24"/>
        </w:rPr>
        <w:t xml:space="preserve"> </w:t>
      </w:r>
      <w:r w:rsidR="000B4EF4" w:rsidRPr="00B602C8">
        <w:rPr>
          <w:szCs w:val="24"/>
        </w:rPr>
        <w:t xml:space="preserve"> per </w:t>
      </w:r>
      <w:r w:rsidR="002201BE">
        <w:rPr>
          <w:szCs w:val="24"/>
        </w:rPr>
        <w:t xml:space="preserve"> </w:t>
      </w:r>
      <w:r w:rsidR="000B4EF4" w:rsidRPr="00B602C8">
        <w:rPr>
          <w:szCs w:val="24"/>
        </w:rPr>
        <w:t>4 </w:t>
      </w:r>
      <w:r w:rsidR="002201BE">
        <w:rPr>
          <w:szCs w:val="24"/>
        </w:rPr>
        <w:t xml:space="preserve"> </w:t>
      </w:r>
      <w:r w:rsidR="000B4EF4" w:rsidRPr="00B602C8">
        <w:rPr>
          <w:szCs w:val="24"/>
        </w:rPr>
        <w:t>mėnesius</w:t>
      </w:r>
      <w:r w:rsidR="002201BE">
        <w:rPr>
          <w:szCs w:val="24"/>
        </w:rPr>
        <w:t xml:space="preserve"> </w:t>
      </w:r>
      <w:r w:rsidR="000B4EF4" w:rsidRPr="00B602C8">
        <w:rPr>
          <w:szCs w:val="24"/>
        </w:rPr>
        <w:t xml:space="preserve"> nuo </w:t>
      </w:r>
      <w:r w:rsidR="002201BE">
        <w:rPr>
          <w:szCs w:val="24"/>
        </w:rPr>
        <w:t xml:space="preserve"> </w:t>
      </w:r>
      <w:r w:rsidR="000B4EF4" w:rsidRPr="00B602C8">
        <w:rPr>
          <w:szCs w:val="24"/>
        </w:rPr>
        <w:t xml:space="preserve">nutarties </w:t>
      </w:r>
      <w:r w:rsidR="002201BE">
        <w:rPr>
          <w:szCs w:val="24"/>
        </w:rPr>
        <w:t xml:space="preserve"> </w:t>
      </w:r>
      <w:r w:rsidR="000B4EF4" w:rsidRPr="00B602C8">
        <w:rPr>
          <w:szCs w:val="24"/>
        </w:rPr>
        <w:t xml:space="preserve">iškelti </w:t>
      </w:r>
      <w:r w:rsidR="002201BE">
        <w:rPr>
          <w:szCs w:val="24"/>
        </w:rPr>
        <w:t xml:space="preserve"> </w:t>
      </w:r>
      <w:r w:rsidR="000B4EF4" w:rsidRPr="00B602C8">
        <w:rPr>
          <w:szCs w:val="24"/>
        </w:rPr>
        <w:t xml:space="preserve">restruktūrizavimo </w:t>
      </w:r>
      <w:r w:rsidR="002201BE">
        <w:rPr>
          <w:szCs w:val="24"/>
        </w:rPr>
        <w:t xml:space="preserve">   </w:t>
      </w:r>
      <w:r w:rsidR="000B4EF4" w:rsidRPr="00B602C8">
        <w:rPr>
          <w:szCs w:val="24"/>
        </w:rPr>
        <w:t>bylą</w:t>
      </w:r>
      <w:r w:rsidR="002201BE">
        <w:rPr>
          <w:szCs w:val="24"/>
        </w:rPr>
        <w:t xml:space="preserve">   </w:t>
      </w:r>
      <w:r w:rsidR="000B4EF4" w:rsidRPr="00B602C8">
        <w:rPr>
          <w:szCs w:val="24"/>
        </w:rPr>
        <w:t>įsiteisėjimo</w:t>
      </w:r>
      <w:r w:rsidR="002201BE">
        <w:rPr>
          <w:szCs w:val="24"/>
        </w:rPr>
        <w:t xml:space="preserve">   </w:t>
      </w:r>
      <w:r w:rsidR="000B4EF4" w:rsidRPr="00B602C8">
        <w:rPr>
          <w:szCs w:val="24"/>
        </w:rPr>
        <w:t xml:space="preserve"> dienos. </w:t>
      </w:r>
      <w:r w:rsidR="002201BE">
        <w:rPr>
          <w:szCs w:val="24"/>
        </w:rPr>
        <w:t xml:space="preserve">  </w:t>
      </w:r>
      <w:r w:rsidR="000B4EF4" w:rsidRPr="00B602C8">
        <w:rPr>
          <w:szCs w:val="24"/>
        </w:rPr>
        <w:t>Teismas</w:t>
      </w:r>
      <w:r w:rsidR="002201BE">
        <w:rPr>
          <w:szCs w:val="24"/>
        </w:rPr>
        <w:t xml:space="preserve">  </w:t>
      </w:r>
      <w:r w:rsidR="000B4EF4" w:rsidRPr="00B602C8">
        <w:rPr>
          <w:szCs w:val="24"/>
        </w:rPr>
        <w:t xml:space="preserve"> nemokumo </w:t>
      </w:r>
      <w:r w:rsidR="002201BE">
        <w:rPr>
          <w:szCs w:val="24"/>
        </w:rPr>
        <w:t xml:space="preserve">   </w:t>
      </w:r>
      <w:r w:rsidR="000B4EF4" w:rsidRPr="00B602C8">
        <w:rPr>
          <w:szCs w:val="24"/>
        </w:rPr>
        <w:t xml:space="preserve">administratoriaus </w:t>
      </w:r>
      <w:r w:rsidR="002201BE">
        <w:rPr>
          <w:szCs w:val="24"/>
        </w:rPr>
        <w:t xml:space="preserve">    </w:t>
      </w:r>
      <w:r w:rsidR="000B4EF4" w:rsidRPr="00B602C8">
        <w:rPr>
          <w:szCs w:val="24"/>
        </w:rPr>
        <w:t>arba</w:t>
      </w:r>
      <w:r w:rsidR="002201BE">
        <w:rPr>
          <w:szCs w:val="24"/>
        </w:rPr>
        <w:t xml:space="preserve">    </w:t>
      </w:r>
      <w:bookmarkStart w:id="12" w:name="_GoBack"/>
      <w:bookmarkEnd w:id="12"/>
      <w:r w:rsidR="000B4EF4" w:rsidRPr="00B602C8">
        <w:rPr>
          <w:szCs w:val="24"/>
        </w:rPr>
        <w:t xml:space="preserve"> juridinio </w:t>
      </w:r>
      <w:r w:rsidR="002201BE">
        <w:rPr>
          <w:szCs w:val="24"/>
        </w:rPr>
        <w:t xml:space="preserve">   </w:t>
      </w:r>
      <w:r w:rsidR="000B4EF4" w:rsidRPr="00B602C8">
        <w:rPr>
          <w:szCs w:val="24"/>
        </w:rPr>
        <w:t xml:space="preserve">asmens </w:t>
      </w:r>
      <w:r w:rsidR="00C17E4B">
        <w:rPr>
          <w:szCs w:val="24"/>
        </w:rPr>
        <w:t>vadovo</w:t>
      </w:r>
      <w:r w:rsidR="000B4EF4" w:rsidRPr="00B602C8">
        <w:rPr>
          <w:szCs w:val="24"/>
        </w:rPr>
        <w:t xml:space="preserve"> </w:t>
      </w:r>
      <w:r w:rsidR="002201BE">
        <w:rPr>
          <w:szCs w:val="24"/>
        </w:rPr>
        <w:t xml:space="preserve">  </w:t>
      </w:r>
      <w:r w:rsidR="000B4EF4" w:rsidRPr="00B602C8">
        <w:rPr>
          <w:szCs w:val="24"/>
        </w:rPr>
        <w:t xml:space="preserve">prašymu, </w:t>
      </w:r>
      <w:r w:rsidR="002201BE">
        <w:rPr>
          <w:szCs w:val="24"/>
        </w:rPr>
        <w:t xml:space="preserve">  </w:t>
      </w:r>
      <w:r w:rsidR="000B4EF4" w:rsidRPr="00B602C8">
        <w:rPr>
          <w:szCs w:val="24"/>
        </w:rPr>
        <w:t xml:space="preserve">jei </w:t>
      </w:r>
      <w:r w:rsidR="002201BE">
        <w:rPr>
          <w:szCs w:val="24"/>
        </w:rPr>
        <w:t xml:space="preserve"> </w:t>
      </w:r>
      <w:r w:rsidR="000B4EF4" w:rsidRPr="00B602C8">
        <w:rPr>
          <w:szCs w:val="24"/>
        </w:rPr>
        <w:t xml:space="preserve">tam </w:t>
      </w:r>
      <w:r w:rsidR="002201BE">
        <w:rPr>
          <w:szCs w:val="24"/>
        </w:rPr>
        <w:t xml:space="preserve"> </w:t>
      </w:r>
      <w:r w:rsidR="000B4EF4" w:rsidRPr="00B602C8">
        <w:rPr>
          <w:szCs w:val="24"/>
        </w:rPr>
        <w:t xml:space="preserve">pritartų </w:t>
      </w:r>
      <w:r w:rsidR="002201BE">
        <w:rPr>
          <w:szCs w:val="24"/>
        </w:rPr>
        <w:t xml:space="preserve"> </w:t>
      </w:r>
      <w:r w:rsidR="000B4EF4" w:rsidRPr="00B602C8">
        <w:rPr>
          <w:szCs w:val="24"/>
        </w:rPr>
        <w:t>kreditorių</w:t>
      </w:r>
      <w:r w:rsidR="002201BE">
        <w:rPr>
          <w:szCs w:val="24"/>
        </w:rPr>
        <w:t xml:space="preserve"> </w:t>
      </w:r>
      <w:r w:rsidR="000B4EF4" w:rsidRPr="00B602C8">
        <w:rPr>
          <w:szCs w:val="24"/>
        </w:rPr>
        <w:t xml:space="preserve"> susirinkimas</w:t>
      </w:r>
      <w:r w:rsidR="002201BE">
        <w:rPr>
          <w:szCs w:val="24"/>
        </w:rPr>
        <w:t xml:space="preserve"> </w:t>
      </w:r>
      <w:r w:rsidR="000B4EF4" w:rsidRPr="00B602C8">
        <w:rPr>
          <w:szCs w:val="24"/>
        </w:rPr>
        <w:t xml:space="preserve"> ir</w:t>
      </w:r>
      <w:r w:rsidR="002201BE">
        <w:rPr>
          <w:szCs w:val="24"/>
        </w:rPr>
        <w:t xml:space="preserve"> </w:t>
      </w:r>
      <w:r w:rsidR="000B4EF4" w:rsidRPr="00B602C8">
        <w:rPr>
          <w:szCs w:val="24"/>
        </w:rPr>
        <w:t xml:space="preserve"> būtų</w:t>
      </w:r>
      <w:r w:rsidR="002201BE">
        <w:rPr>
          <w:szCs w:val="24"/>
        </w:rPr>
        <w:t xml:space="preserve"> </w:t>
      </w:r>
      <w:r w:rsidR="000B4EF4" w:rsidRPr="00B602C8">
        <w:rPr>
          <w:szCs w:val="24"/>
        </w:rPr>
        <w:t xml:space="preserve"> pagrindžiama </w:t>
      </w:r>
      <w:r w:rsidR="002201BE">
        <w:rPr>
          <w:szCs w:val="24"/>
        </w:rPr>
        <w:t xml:space="preserve"> </w:t>
      </w:r>
      <w:r w:rsidR="000B4EF4" w:rsidRPr="00B602C8">
        <w:rPr>
          <w:szCs w:val="24"/>
        </w:rPr>
        <w:lastRenderedPageBreak/>
        <w:t>akivaizdi pažanga svarstant restruktūrizavimo plano projektą, turėtų teis</w:t>
      </w:r>
      <w:r w:rsidR="000B4EF4" w:rsidRPr="007D2B77">
        <w:rPr>
          <w:szCs w:val="24"/>
        </w:rPr>
        <w:t>ę pratęsti restruktūrizavimo pl</w:t>
      </w:r>
      <w:r w:rsidR="006E0140" w:rsidRPr="007D2B77">
        <w:rPr>
          <w:szCs w:val="24"/>
        </w:rPr>
        <w:t xml:space="preserve">ano projekto pateikimo teismui </w:t>
      </w:r>
      <w:r w:rsidR="000B4EF4" w:rsidRPr="007D2B77">
        <w:rPr>
          <w:szCs w:val="24"/>
        </w:rPr>
        <w:t>terminą</w:t>
      </w:r>
      <w:r w:rsidR="004F52C7" w:rsidRPr="007D2B77">
        <w:rPr>
          <w:szCs w:val="24"/>
        </w:rPr>
        <w:t xml:space="preserve"> (terminas negalėtų viršyti 6 mėn.)</w:t>
      </w:r>
      <w:r w:rsidR="000B4EF4" w:rsidRPr="007D2B77">
        <w:rPr>
          <w:szCs w:val="24"/>
        </w:rPr>
        <w:t>.</w:t>
      </w:r>
      <w:r w:rsidR="006E0140" w:rsidRPr="00524399">
        <w:rPr>
          <w:szCs w:val="24"/>
        </w:rPr>
        <w:t xml:space="preserve"> Taip būtų </w:t>
      </w:r>
      <w:r w:rsidR="00607924" w:rsidRPr="00985541">
        <w:rPr>
          <w:szCs w:val="24"/>
        </w:rPr>
        <w:t xml:space="preserve">išvengta </w:t>
      </w:r>
      <w:r w:rsidR="00343B93" w:rsidRPr="00985541">
        <w:rPr>
          <w:szCs w:val="24"/>
        </w:rPr>
        <w:t xml:space="preserve">ir </w:t>
      </w:r>
      <w:r w:rsidR="00607924" w:rsidRPr="00985541">
        <w:rPr>
          <w:szCs w:val="24"/>
        </w:rPr>
        <w:t xml:space="preserve">piktnaudžiavimo šiuo etapu </w:t>
      </w:r>
      <w:r w:rsidR="00343B93" w:rsidRPr="00985541">
        <w:rPr>
          <w:szCs w:val="24"/>
        </w:rPr>
        <w:t>juridiniam asmeniui</w:t>
      </w:r>
      <w:r w:rsidR="00607924" w:rsidRPr="00985541">
        <w:rPr>
          <w:szCs w:val="24"/>
        </w:rPr>
        <w:t xml:space="preserve"> suteikiamomis prievolių vykdymo sustabdymo galimybėmis</w:t>
      </w:r>
      <w:r w:rsidR="00343B93" w:rsidRPr="00985541">
        <w:rPr>
          <w:szCs w:val="24"/>
        </w:rPr>
        <w:t>.</w:t>
      </w:r>
    </w:p>
    <w:p w:rsidR="000F7081" w:rsidRPr="00F81FAA" w:rsidRDefault="00E35FFC" w:rsidP="005661A7">
      <w:pPr>
        <w:spacing w:after="120" w:line="240" w:lineRule="atLeast"/>
        <w:ind w:right="96" w:firstLine="720"/>
        <w:jc w:val="both"/>
        <w:rPr>
          <w:szCs w:val="24"/>
        </w:rPr>
      </w:pPr>
      <w:r w:rsidRPr="00985541">
        <w:rPr>
          <w:spacing w:val="6"/>
          <w:szCs w:val="24"/>
        </w:rPr>
        <w:t>Komisijos r</w:t>
      </w:r>
      <w:r w:rsidR="00872B52" w:rsidRPr="006308B2">
        <w:rPr>
          <w:szCs w:val="24"/>
        </w:rPr>
        <w:t>ekomendacijoje</w:t>
      </w:r>
      <w:r w:rsidR="00872B52" w:rsidRPr="00B602C8">
        <w:rPr>
          <w:szCs w:val="24"/>
        </w:rPr>
        <w:t xml:space="preserve"> nurodoma, kad v</w:t>
      </w:r>
      <w:r w:rsidR="0071120E" w:rsidRPr="00B602C8">
        <w:rPr>
          <w:szCs w:val="24"/>
        </w:rPr>
        <w:t>alstybės narės turėtų užtikrinti, kad teismams būtų suteikta teisė netvirtinti restruktūrizavimo planų, kurie akivaizdžiai nepadės išvengti skolininko nemokumo ir neužtikrins įmonės gyvybingumo, pavyzdžiui, dėl to, kad nenumatytas naujas finansavimas, reikalingas veiklai tęsti.</w:t>
      </w:r>
      <w:r w:rsidR="00872B52" w:rsidRPr="00B602C8">
        <w:rPr>
          <w:szCs w:val="24"/>
        </w:rPr>
        <w:t xml:space="preserve"> </w:t>
      </w:r>
      <w:r w:rsidR="003F043C" w:rsidRPr="00B602C8">
        <w:rPr>
          <w:szCs w:val="24"/>
        </w:rPr>
        <w:t>Atsižvelgiant į tai</w:t>
      </w:r>
      <w:r w:rsidR="000F7081" w:rsidRPr="00B602C8">
        <w:rPr>
          <w:szCs w:val="24"/>
        </w:rPr>
        <w:t xml:space="preserve"> ir siekiant užtikrinti, kad restruktūrizavimas būtų taikomas tik gyvybingiems subjektams</w:t>
      </w:r>
      <w:r w:rsidR="003F043C" w:rsidRPr="007D2B77">
        <w:rPr>
          <w:szCs w:val="24"/>
        </w:rPr>
        <w:t>, si</w:t>
      </w:r>
      <w:r w:rsidR="000F7081" w:rsidRPr="007D2B77">
        <w:rPr>
          <w:szCs w:val="24"/>
        </w:rPr>
        <w:t>ūloma</w:t>
      </w:r>
      <w:r w:rsidR="003F043C" w:rsidRPr="007D2B77">
        <w:rPr>
          <w:szCs w:val="24"/>
        </w:rPr>
        <w:t xml:space="preserve"> įtvirtinti teismo pareigą atsisakyti iškelti restruktūrizavimo bylą, jeigu, be kita ko, restruktūrizavimo plano projekte, kai jis turėjo būti pateiktas, numatytos priemonės akivaizdžiai nepadės juridiniam asmeniui įveikti finansinius sunkumus, išsaugoti juridinio asmens gyvybingumą ir išvengti bankroto. Be to, siūloma įtvirtinti, kad teismas priimtų nutartį netvirtinti restruktūrizavimo plano, jeigu, be kita ko, dėl restruktūrizavimo plano projekte nustatytų priemonių šio plano projektui nepritarusių kreditorių reikalavimų tenkinimo apimtis būtų mažesnė negu juridinio asmens bankroto atv</w:t>
      </w:r>
      <w:r w:rsidR="003F043C" w:rsidRPr="00524399">
        <w:rPr>
          <w:szCs w:val="24"/>
        </w:rPr>
        <w:t>eju, arba restruktūrizavimo plano projekte numatytos naujo finansavimo priemonės nėra būtinos rest</w:t>
      </w:r>
      <w:r w:rsidR="003F043C" w:rsidRPr="00A0378A">
        <w:rPr>
          <w:szCs w:val="24"/>
        </w:rPr>
        <w:t>ruktūrizavimo planui įgyvendinti ir nepagrįstai riboja restruktūrizavimo plano projektui ne</w:t>
      </w:r>
      <w:r w:rsidR="005B43B7" w:rsidRPr="00A0378A">
        <w:rPr>
          <w:szCs w:val="24"/>
        </w:rPr>
        <w:t xml:space="preserve">pritarusių kreditorių interesus, arba </w:t>
      </w:r>
      <w:r w:rsidR="003F043C" w:rsidRPr="00A0378A">
        <w:rPr>
          <w:szCs w:val="24"/>
        </w:rPr>
        <w:t>restruktūrizavimo plano projekte numatytos priemonės akivaizdžiai nepadės juridiniam asmeniui įveikti finansinius sunkumus, išsaugoti juridinio asmens gyvybingumą ir išvengti bankroto</w:t>
      </w:r>
      <w:r w:rsidR="000F7081" w:rsidRPr="00F81FAA">
        <w:rPr>
          <w:szCs w:val="24"/>
        </w:rPr>
        <w:t xml:space="preserve">. </w:t>
      </w:r>
    </w:p>
    <w:p w:rsidR="001518F9" w:rsidRPr="00985541" w:rsidRDefault="00E35FFC" w:rsidP="005661A7">
      <w:pPr>
        <w:spacing w:after="120" w:line="240" w:lineRule="atLeast"/>
        <w:ind w:right="96" w:firstLine="720"/>
        <w:jc w:val="both"/>
        <w:rPr>
          <w:szCs w:val="24"/>
        </w:rPr>
      </w:pPr>
      <w:r w:rsidRPr="00985541">
        <w:rPr>
          <w:spacing w:val="6"/>
          <w:szCs w:val="24"/>
        </w:rPr>
        <w:t>Komisijos r</w:t>
      </w:r>
      <w:r w:rsidR="001518F9" w:rsidRPr="00985541">
        <w:rPr>
          <w:szCs w:val="24"/>
        </w:rPr>
        <w:t xml:space="preserve">ekomendacijoje yra numatyta, kad siekiant pagerinti sėkmingo restruktūrizavimo tikimybę ir atitinkamai padidinti gelbėjamų perspektyvių </w:t>
      </w:r>
      <w:r w:rsidR="00B80FD2" w:rsidRPr="00985541">
        <w:rPr>
          <w:szCs w:val="24"/>
        </w:rPr>
        <w:t>juridinių asmenų</w:t>
      </w:r>
      <w:r w:rsidR="001518F9" w:rsidRPr="00985541">
        <w:rPr>
          <w:szCs w:val="24"/>
        </w:rPr>
        <w:t xml:space="preserve"> skaičių, teisės aktuose turėtų būti nustatyta, kad sprendimą dėl restruktūrizavimo plano turėtų priimti kreditoriai, kurių civilinėms teisėms ir (ar) pareigoms restruktūrizavimo planas turės įtakos</w:t>
      </w:r>
      <w:r w:rsidR="00964BA0" w:rsidRPr="00985541">
        <w:rPr>
          <w:szCs w:val="24"/>
        </w:rPr>
        <w:t xml:space="preserve"> (toliau – restruktūrizavimo plano paveikiami kreditoriai)</w:t>
      </w:r>
      <w:r w:rsidR="001518F9" w:rsidRPr="00985541">
        <w:rPr>
          <w:szCs w:val="24"/>
        </w:rPr>
        <w:t xml:space="preserve">. Pabrėžtina, kad </w:t>
      </w:r>
      <w:r w:rsidR="00964BA0" w:rsidRPr="00985541">
        <w:rPr>
          <w:szCs w:val="24"/>
        </w:rPr>
        <w:t>restruktūrizavimo plano paveikiamų kreditorių</w:t>
      </w:r>
      <w:r w:rsidR="001518F9" w:rsidRPr="00985541">
        <w:rPr>
          <w:szCs w:val="24"/>
        </w:rPr>
        <w:t xml:space="preserve"> išskyrimas yra sąlygotas taip pat ir Pasaulio banko atliekamo tyrimo „</w:t>
      </w:r>
      <w:proofErr w:type="spellStart"/>
      <w:r w:rsidR="001518F9" w:rsidRPr="00985541">
        <w:rPr>
          <w:szCs w:val="24"/>
        </w:rPr>
        <w:t>Doing</w:t>
      </w:r>
      <w:proofErr w:type="spellEnd"/>
      <w:r w:rsidR="001518F9" w:rsidRPr="00985541">
        <w:rPr>
          <w:szCs w:val="24"/>
        </w:rPr>
        <w:t xml:space="preserve"> </w:t>
      </w:r>
      <w:proofErr w:type="spellStart"/>
      <w:r w:rsidR="001518F9" w:rsidRPr="00985541">
        <w:rPr>
          <w:szCs w:val="24"/>
        </w:rPr>
        <w:t>Business</w:t>
      </w:r>
      <w:proofErr w:type="spellEnd"/>
      <w:r w:rsidR="001518F9" w:rsidRPr="00985541">
        <w:rPr>
          <w:szCs w:val="24"/>
        </w:rPr>
        <w:t>“ metodikos nuostatos, kad reguliavimas</w:t>
      </w:r>
      <w:r w:rsidR="00B80FD2" w:rsidRPr="00985541">
        <w:rPr>
          <w:szCs w:val="24"/>
        </w:rPr>
        <w:t>,</w:t>
      </w:r>
      <w:r w:rsidR="001518F9" w:rsidRPr="00985541">
        <w:rPr>
          <w:szCs w:val="24"/>
        </w:rPr>
        <w:t xml:space="preserve"> nustatantis, </w:t>
      </w:r>
      <w:r w:rsidR="00B80FD2" w:rsidRPr="00985541">
        <w:rPr>
          <w:szCs w:val="24"/>
        </w:rPr>
        <w:t>jog</w:t>
      </w:r>
      <w:r w:rsidR="001518F9" w:rsidRPr="00985541">
        <w:rPr>
          <w:szCs w:val="24"/>
        </w:rPr>
        <w:t xml:space="preserve"> dėl restruktūrizavimo plano turi balsuoti tik </w:t>
      </w:r>
      <w:r w:rsidR="00651773" w:rsidRPr="00985541">
        <w:rPr>
          <w:szCs w:val="24"/>
        </w:rPr>
        <w:t>restruktūrizavimo plano paveikiami</w:t>
      </w:r>
      <w:r w:rsidR="001518F9" w:rsidRPr="00985541">
        <w:rPr>
          <w:szCs w:val="24"/>
        </w:rPr>
        <w:t xml:space="preserve"> kreditoriai atskirose kreditorių grupėse, turi teigiamą poveikį verslo aplinkai šalyje. </w:t>
      </w:r>
      <w:r w:rsidR="00651773" w:rsidRPr="00985541">
        <w:rPr>
          <w:szCs w:val="24"/>
        </w:rPr>
        <w:t>Šią nuostatą atitinka ir</w:t>
      </w:r>
      <w:r w:rsidR="001518F9" w:rsidRPr="00985541">
        <w:rPr>
          <w:szCs w:val="24"/>
        </w:rPr>
        <w:t xml:space="preserve"> UNCITRAL Nemokumo teisėkūros gairių rekomendacijos, </w:t>
      </w:r>
      <w:r w:rsidR="00173417" w:rsidRPr="00985541">
        <w:rPr>
          <w:szCs w:val="24"/>
        </w:rPr>
        <w:t xml:space="preserve">nurodančios, </w:t>
      </w:r>
      <w:r w:rsidR="001518F9" w:rsidRPr="00985541">
        <w:rPr>
          <w:szCs w:val="24"/>
        </w:rPr>
        <w:t xml:space="preserve">kad nemokumo teisė turėtų nustatyti, </w:t>
      </w:r>
      <w:r w:rsidR="00B80FD2" w:rsidRPr="00985541">
        <w:rPr>
          <w:szCs w:val="24"/>
        </w:rPr>
        <w:t>jog</w:t>
      </w:r>
      <w:r w:rsidR="001518F9" w:rsidRPr="00985541">
        <w:rPr>
          <w:szCs w:val="24"/>
        </w:rPr>
        <w:t xml:space="preserve"> kai restruktūrizavimo plane nėra numatytas tam tikrų kreditorių (ar jų grupių) civilinių teisių pakeitimas, tokie kreditoriai (ar jų grupės) neturėtų balsuoti dėl plano patvirtinimo. </w:t>
      </w:r>
      <w:r w:rsidR="00651773" w:rsidRPr="00985541">
        <w:rPr>
          <w:szCs w:val="24"/>
        </w:rPr>
        <w:t>Atsižvelgiant į tai, k</w:t>
      </w:r>
      <w:r w:rsidR="008B126A">
        <w:rPr>
          <w:szCs w:val="24"/>
        </w:rPr>
        <w:t>a</w:t>
      </w:r>
      <w:r w:rsidR="00651773" w:rsidRPr="00985541">
        <w:rPr>
          <w:szCs w:val="24"/>
        </w:rPr>
        <w:t>s išvardinta</w:t>
      </w:r>
      <w:r w:rsidR="00BC41A4">
        <w:rPr>
          <w:szCs w:val="24"/>
        </w:rPr>
        <w:t>,</w:t>
      </w:r>
      <w:r w:rsidR="00651773" w:rsidRPr="00985541">
        <w:rPr>
          <w:szCs w:val="24"/>
        </w:rPr>
        <w:t xml:space="preserve"> Projekto nuostatomis</w:t>
      </w:r>
      <w:r w:rsidR="001518F9" w:rsidRPr="00985541">
        <w:rPr>
          <w:szCs w:val="24"/>
        </w:rPr>
        <w:t xml:space="preserve">, kai dėl restruktūrizavimo plano balsuoja tik tie kreditoriai, kurie </w:t>
      </w:r>
      <w:r w:rsidR="00B80FD2" w:rsidRPr="00985541">
        <w:rPr>
          <w:szCs w:val="24"/>
        </w:rPr>
        <w:t xml:space="preserve">juridiniam asmeniui </w:t>
      </w:r>
      <w:r w:rsidR="00651773" w:rsidRPr="00985541">
        <w:rPr>
          <w:szCs w:val="24"/>
        </w:rPr>
        <w:t>teikia pagalbą finansiniams sunkumams įveikti</w:t>
      </w:r>
      <w:r w:rsidR="001518F9" w:rsidRPr="00985541">
        <w:rPr>
          <w:szCs w:val="24"/>
        </w:rPr>
        <w:t xml:space="preserve">, siekiama sudaryti prielaidas lengviau priimti sprendimą dėl </w:t>
      </w:r>
      <w:r w:rsidR="00B80FD2" w:rsidRPr="00985541">
        <w:rPr>
          <w:szCs w:val="24"/>
        </w:rPr>
        <w:t xml:space="preserve">juridinio asmens </w:t>
      </w:r>
      <w:r w:rsidR="001518F9" w:rsidRPr="00985541">
        <w:rPr>
          <w:szCs w:val="24"/>
        </w:rPr>
        <w:t>restruktūrizavimo ir užtikrinti didesnę restruktūrizavimo plano sėkmingo įgyvendinimo tikimybę, kartu išlaikant kreditorių, kurių civilinėms teisėms ir (ar) pareigoms restruktūrizavimo planas neturės įtakos, interesų apsaugą.</w:t>
      </w:r>
    </w:p>
    <w:p w:rsidR="001518F9" w:rsidRPr="00985541" w:rsidRDefault="001518F9" w:rsidP="005661A7">
      <w:pPr>
        <w:spacing w:after="120" w:line="240" w:lineRule="atLeast"/>
        <w:ind w:right="96" w:firstLine="720"/>
        <w:jc w:val="both"/>
        <w:rPr>
          <w:szCs w:val="24"/>
        </w:rPr>
      </w:pPr>
      <w:r w:rsidRPr="00985541">
        <w:rPr>
          <w:szCs w:val="24"/>
        </w:rPr>
        <w:t xml:space="preserve">Be to, </w:t>
      </w:r>
      <w:r w:rsidR="00E35FFC" w:rsidRPr="00985541">
        <w:rPr>
          <w:spacing w:val="6"/>
          <w:szCs w:val="24"/>
        </w:rPr>
        <w:t>Komisijos r</w:t>
      </w:r>
      <w:r w:rsidRPr="00985541">
        <w:rPr>
          <w:szCs w:val="24"/>
        </w:rPr>
        <w:t xml:space="preserve">ekomendacijoje siūloma teisės aktuose nustatyti, kad sprendimą dėl restruktūrizavimo plano priimtų kreditoriai grupėse pagal atitinkamus interesus. </w:t>
      </w:r>
      <w:r w:rsidR="00651773" w:rsidRPr="00985541">
        <w:rPr>
          <w:szCs w:val="24"/>
        </w:rPr>
        <w:t>T</w:t>
      </w:r>
      <w:r w:rsidRPr="00985541">
        <w:rPr>
          <w:szCs w:val="24"/>
        </w:rPr>
        <w:t xml:space="preserve">urėtų būti numatytos </w:t>
      </w:r>
      <w:r w:rsidR="00651773" w:rsidRPr="00985541">
        <w:rPr>
          <w:szCs w:val="24"/>
        </w:rPr>
        <w:t xml:space="preserve">bent šios </w:t>
      </w:r>
      <w:r w:rsidRPr="00985541">
        <w:rPr>
          <w:szCs w:val="24"/>
        </w:rPr>
        <w:t>kreditorių</w:t>
      </w:r>
      <w:r w:rsidR="00651773" w:rsidRPr="00985541">
        <w:rPr>
          <w:szCs w:val="24"/>
        </w:rPr>
        <w:t xml:space="preserve"> grupės:</w:t>
      </w:r>
      <w:r w:rsidRPr="00985541">
        <w:rPr>
          <w:szCs w:val="24"/>
        </w:rPr>
        <w:t xml:space="preserve"> </w:t>
      </w:r>
      <w:r w:rsidR="00651773" w:rsidRPr="00985541">
        <w:rPr>
          <w:szCs w:val="24"/>
        </w:rPr>
        <w:t xml:space="preserve">kreditorių, </w:t>
      </w:r>
      <w:r w:rsidRPr="00985541">
        <w:rPr>
          <w:szCs w:val="24"/>
        </w:rPr>
        <w:t>kurių reikalavimai užtikrinti įkeitimu (hipoteka)</w:t>
      </w:r>
      <w:r w:rsidR="00651773" w:rsidRPr="00985541">
        <w:rPr>
          <w:szCs w:val="24"/>
        </w:rPr>
        <w:t>, grupė</w:t>
      </w:r>
      <w:r w:rsidRPr="00985541">
        <w:rPr>
          <w:szCs w:val="24"/>
        </w:rPr>
        <w:t xml:space="preserve"> ir tokio užtikrinimo neturinčių kreditorių grupė. Toks</w:t>
      </w:r>
      <w:r w:rsidR="00B80FD2" w:rsidRPr="00985541">
        <w:rPr>
          <w:szCs w:val="24"/>
        </w:rPr>
        <w:t xml:space="preserve"> pat siūlymas yra pateiktas ir valstybinio a</w:t>
      </w:r>
      <w:r w:rsidRPr="00985541">
        <w:rPr>
          <w:szCs w:val="24"/>
        </w:rPr>
        <w:t xml:space="preserve">udito ataskaitoje </w:t>
      </w:r>
      <w:r w:rsidR="00B80FD2" w:rsidRPr="00985541">
        <w:rPr>
          <w:szCs w:val="24"/>
        </w:rPr>
        <w:t xml:space="preserve">„Įmonių restruktūrizavimo proceso valdymas“ </w:t>
      </w:r>
      <w:r w:rsidRPr="00985541">
        <w:rPr>
          <w:szCs w:val="24"/>
        </w:rPr>
        <w:t>bei Pasaulio banko atliekamo tyrimo „</w:t>
      </w:r>
      <w:proofErr w:type="spellStart"/>
      <w:r w:rsidRPr="00985541">
        <w:rPr>
          <w:szCs w:val="24"/>
        </w:rPr>
        <w:t>Doing</w:t>
      </w:r>
      <w:proofErr w:type="spellEnd"/>
      <w:r w:rsidRPr="00985541">
        <w:rPr>
          <w:szCs w:val="24"/>
        </w:rPr>
        <w:t xml:space="preserve"> </w:t>
      </w:r>
      <w:proofErr w:type="spellStart"/>
      <w:r w:rsidRPr="00985541">
        <w:rPr>
          <w:szCs w:val="24"/>
        </w:rPr>
        <w:t>Business</w:t>
      </w:r>
      <w:proofErr w:type="spellEnd"/>
      <w:r w:rsidRPr="00985541">
        <w:rPr>
          <w:szCs w:val="24"/>
        </w:rPr>
        <w:t xml:space="preserve">“ metodikoje. Dėl skirtingų kreditorinių reikalavimų atsiradimo pagrindų ir kitų teisinių aplinkybių, kreditorių padėtis ir interesai restruktūrizavimo procese nėra tapatūs. Reikalavimas balsuoti kreditorių grupėse leidžia geriau užtikrinti kreditorių lygiateisiškumą ir jų interesų apsaugą, ypač smulkiųjų kreditorių atžvilgiu. Be to, kreditorių skirstymas į grupes užtikrina lygiateisiškumo reikalavimo laikymąsi, kad kreditoriai, turintys vienodo pobūdžio reikalavimus, būtų traktuojami vienodai. Atsižvelgiant į tai, Projekte siūloma nustatyti, kad kreditorių susirinkime dėl pritarimo restruktūrizavimo plano projektui balsuoja kreditoriai, kurių civilinėms teisėms ir (ar) pareigoms dėl įmonei suteikiamos pagalbos </w:t>
      </w:r>
      <w:r w:rsidR="00651773" w:rsidRPr="00985541">
        <w:rPr>
          <w:szCs w:val="24"/>
        </w:rPr>
        <w:lastRenderedPageBreak/>
        <w:t>finansiniams sunkumams įveikti</w:t>
      </w:r>
      <w:r w:rsidRPr="00985541">
        <w:rPr>
          <w:szCs w:val="24"/>
        </w:rPr>
        <w:t xml:space="preserve"> restruktūrizavimo planas turės įtakos, grupėse. Kreditorių grupės yra išskiriamos pagal objektyvius požymius, grindžiančius jų interesų skirt</w:t>
      </w:r>
      <w:r w:rsidR="00B80FD2" w:rsidRPr="00985541">
        <w:rPr>
          <w:szCs w:val="24"/>
        </w:rPr>
        <w:t>umus</w:t>
      </w:r>
      <w:r w:rsidRPr="00985541">
        <w:rPr>
          <w:szCs w:val="24"/>
        </w:rPr>
        <w:t>. Vieną grupę sudar</w:t>
      </w:r>
      <w:r w:rsidR="00B80FD2" w:rsidRPr="00985541">
        <w:rPr>
          <w:szCs w:val="24"/>
        </w:rPr>
        <w:t xml:space="preserve">ytų </w:t>
      </w:r>
      <w:r w:rsidRPr="00985541">
        <w:rPr>
          <w:szCs w:val="24"/>
        </w:rPr>
        <w:t xml:space="preserve">kreditoriai, kurių reikalavimai užtikrinti įkeitimu ir (ar) hipoteka, antrą grupę </w:t>
      </w:r>
      <w:r w:rsidR="00B80FD2" w:rsidRPr="00985541">
        <w:rPr>
          <w:szCs w:val="24"/>
        </w:rPr>
        <w:t>sudarytų</w:t>
      </w:r>
      <w:r w:rsidRPr="00985541">
        <w:rPr>
          <w:szCs w:val="24"/>
        </w:rPr>
        <w:t xml:space="preserve"> kreditoriai – valstybės institucijos, trečią grupę – kiti kreditoriai. </w:t>
      </w:r>
    </w:p>
    <w:p w:rsidR="001518F9" w:rsidRPr="00985541" w:rsidRDefault="001518F9" w:rsidP="005661A7">
      <w:pPr>
        <w:spacing w:after="120" w:line="240" w:lineRule="atLeast"/>
        <w:ind w:right="96" w:firstLine="720"/>
        <w:jc w:val="both"/>
        <w:rPr>
          <w:szCs w:val="24"/>
        </w:rPr>
      </w:pPr>
      <w:r w:rsidRPr="00985541">
        <w:rPr>
          <w:szCs w:val="24"/>
        </w:rPr>
        <w:t>Valstybės institucijos, atstovaujančios valstybei kaip kreditoriui</w:t>
      </w:r>
      <w:r w:rsidR="00EB4BA0">
        <w:rPr>
          <w:szCs w:val="24"/>
        </w:rPr>
        <w:t xml:space="preserve"> </w:t>
      </w:r>
      <w:r w:rsidR="00EB4BA0" w:rsidRPr="00985C19">
        <w:rPr>
          <w:szCs w:val="24"/>
        </w:rPr>
        <w:t>(toliau – valstybės institucijos)</w:t>
      </w:r>
      <w:r w:rsidRPr="00985541">
        <w:rPr>
          <w:szCs w:val="24"/>
        </w:rPr>
        <w:t xml:space="preserve">, išskirtos į atskirą kreditorių grupę, atsižvelgiant į problemas, su kuriomis jos susiduria restruktūrizavimo metu dėl savo </w:t>
      </w:r>
      <w:r w:rsidR="00EB4BA0" w:rsidRPr="00985541">
        <w:rPr>
          <w:szCs w:val="24"/>
        </w:rPr>
        <w:t xml:space="preserve">išskirtinės padėties </w:t>
      </w:r>
      <w:r w:rsidRPr="00985541">
        <w:rPr>
          <w:szCs w:val="24"/>
        </w:rPr>
        <w:t xml:space="preserve">kitų kreditorių atžvilgiu. Pažymėtina, kad valstybės institucijų interesų pobūdis pasižymi specifiškumu, sąlygotu tuo, kad jos atstovauja viešą interesą, dažniausiai neturi pasirinkimo </w:t>
      </w:r>
      <w:r w:rsidR="00EB4BA0">
        <w:rPr>
          <w:szCs w:val="24"/>
        </w:rPr>
        <w:t>teisės tapti kreditoriumi ar ne</w:t>
      </w:r>
      <w:r w:rsidRPr="00985541">
        <w:rPr>
          <w:szCs w:val="24"/>
        </w:rPr>
        <w:t xml:space="preserve">. Vyriausiasis administracinis teismas byloje Nr. A6-1845/2006 yra pažymėjęs, kad mokesčių surinkimas yra susijęs su viešojo intereso apsauga, nes taip yra gaunama lėšų visos visuomenės poreikiams tenkinti. Be to, valstybės institucijos, tokios kaip Valstybinė mokesčių inspekcija prie Finansų ministerijos ar Valstybinio socialinio draudimo fondo valdyba </w:t>
      </w:r>
      <w:r w:rsidR="00B80FD2" w:rsidRPr="00985541">
        <w:rPr>
          <w:szCs w:val="24"/>
        </w:rPr>
        <w:t xml:space="preserve">prie Socialinės apsaugos ir darbo ministerijos </w:t>
      </w:r>
      <w:r w:rsidRPr="00985541">
        <w:rPr>
          <w:szCs w:val="24"/>
        </w:rPr>
        <w:t xml:space="preserve">neturi pasirinkimo kaip kiti kreditoriai atsisakyti teikti prekes ar paslaugas </w:t>
      </w:r>
      <w:r w:rsidR="00B80FD2" w:rsidRPr="00985541">
        <w:rPr>
          <w:szCs w:val="24"/>
        </w:rPr>
        <w:t>juridiniam asmeniui</w:t>
      </w:r>
      <w:r w:rsidRPr="00985541">
        <w:rPr>
          <w:szCs w:val="24"/>
        </w:rPr>
        <w:t>, jei mano, kad</w:t>
      </w:r>
      <w:r w:rsidR="00B80FD2" w:rsidRPr="00985541">
        <w:rPr>
          <w:szCs w:val="24"/>
        </w:rPr>
        <w:t xml:space="preserve"> juridinis asmuo</w:t>
      </w:r>
      <w:r w:rsidRPr="00985541">
        <w:rPr>
          <w:szCs w:val="24"/>
        </w:rPr>
        <w:t xml:space="preserve"> negalės už tai atsiskaityti. </w:t>
      </w:r>
      <w:r w:rsidR="00B80FD2" w:rsidRPr="00985541">
        <w:rPr>
          <w:szCs w:val="24"/>
        </w:rPr>
        <w:t>Juridiniam asmeniui</w:t>
      </w:r>
      <w:r w:rsidRPr="00985541">
        <w:rPr>
          <w:szCs w:val="24"/>
        </w:rPr>
        <w:t xml:space="preserve"> nemokant privalomųjų įmokų į valstybės biudžetą, šias įmokas administruojančios valstybės institucijos automatiškai tampa kreditoriais. Taip pat labai svarbu pažymėti, kad valstybės reikalavimų vykdyti prievolę atsisakymas, atidėjimas ar pan</w:t>
      </w:r>
      <w:r w:rsidR="00F974FF" w:rsidRPr="00985541">
        <w:rPr>
          <w:szCs w:val="24"/>
        </w:rPr>
        <w:t>ašiai</w:t>
      </w:r>
      <w:r w:rsidRPr="00985541">
        <w:rPr>
          <w:szCs w:val="24"/>
        </w:rPr>
        <w:t xml:space="preserve"> yra laikomas valstybės pagalba ūkio subjektams, kuri yra reglamentuojama </w:t>
      </w:r>
      <w:r w:rsidR="00F974FF" w:rsidRPr="00985541">
        <w:rPr>
          <w:szCs w:val="24"/>
        </w:rPr>
        <w:t>ES</w:t>
      </w:r>
      <w:r w:rsidRPr="00985541">
        <w:rPr>
          <w:szCs w:val="24"/>
        </w:rPr>
        <w:t xml:space="preserve"> teisės aktų nuostatomis (tam tikrais atvejais turi būti gautas Europos Komisijos leidimas teikti valstybės pagalbą). Neišskyrus valstybės institucijų į atskirą kreditorių grupę galimos situacijos, kai kiti kreditoriai nuspręs, kad valstybė turi suteikti nuolaidas įmonei, o pagal </w:t>
      </w:r>
      <w:r w:rsidR="00F974FF" w:rsidRPr="00985541">
        <w:rPr>
          <w:szCs w:val="24"/>
        </w:rPr>
        <w:t>ES</w:t>
      </w:r>
      <w:r w:rsidRPr="00985541">
        <w:rPr>
          <w:szCs w:val="24"/>
        </w:rPr>
        <w:t xml:space="preserve"> teisės aktus tai bus laikoma valstybės pagalbos teikimu. Esant valstybės pagalbos teikimo reikalavimų pažeidimams (pvz., nesikreipta dėl leidimo į Europos Komisiją, negautas Europos Komisijos leidimas ar pan.), Lietuvai </w:t>
      </w:r>
      <w:r w:rsidR="00B80FD2" w:rsidRPr="00985541">
        <w:rPr>
          <w:szCs w:val="24"/>
        </w:rPr>
        <w:t>galėtų būti</w:t>
      </w:r>
      <w:r w:rsidRPr="00985541">
        <w:rPr>
          <w:szCs w:val="24"/>
        </w:rPr>
        <w:t xml:space="preserve"> taikomos atitinkamos sankcijos.</w:t>
      </w:r>
    </w:p>
    <w:p w:rsidR="001C0820" w:rsidRPr="00985541" w:rsidRDefault="001518F9" w:rsidP="005661A7">
      <w:pPr>
        <w:spacing w:after="120" w:line="240" w:lineRule="atLeast"/>
        <w:ind w:right="96" w:firstLine="720"/>
        <w:jc w:val="both"/>
        <w:rPr>
          <w:szCs w:val="24"/>
        </w:rPr>
      </w:pPr>
      <w:r w:rsidRPr="00985541">
        <w:rPr>
          <w:szCs w:val="24"/>
        </w:rPr>
        <w:t xml:space="preserve">Projekte siūloma nustatyti, kad kreditoriai grupėse taip pat balsuotų ir dėl kitų Projekte apibrėžtų svarbiausių su </w:t>
      </w:r>
      <w:r w:rsidR="00B80FD2" w:rsidRPr="00985541">
        <w:rPr>
          <w:szCs w:val="24"/>
        </w:rPr>
        <w:t>juridinio asmens</w:t>
      </w:r>
      <w:r w:rsidRPr="00985541">
        <w:rPr>
          <w:szCs w:val="24"/>
        </w:rPr>
        <w:t xml:space="preserve"> restruktūrizavimu susijusių klausimų</w:t>
      </w:r>
      <w:r w:rsidR="00817C83">
        <w:rPr>
          <w:szCs w:val="24"/>
        </w:rPr>
        <w:t xml:space="preserve">: 1) </w:t>
      </w:r>
      <w:r w:rsidRPr="00985541">
        <w:rPr>
          <w:szCs w:val="24"/>
        </w:rPr>
        <w:t xml:space="preserve">dėl kreipimosi į teismą dėl restruktūrizavimo bylos nutraukimo, </w:t>
      </w:r>
      <w:r w:rsidR="00817C83">
        <w:rPr>
          <w:szCs w:val="24"/>
        </w:rPr>
        <w:t xml:space="preserve">2) </w:t>
      </w:r>
      <w:r w:rsidR="001C0820" w:rsidRPr="00985541">
        <w:rPr>
          <w:szCs w:val="24"/>
        </w:rPr>
        <w:t xml:space="preserve">dėl kreditorių komiteto sudarymo ir jo funkcijų nustatymo, </w:t>
      </w:r>
      <w:r w:rsidR="00817C83">
        <w:rPr>
          <w:szCs w:val="24"/>
        </w:rPr>
        <w:t xml:space="preserve">3) </w:t>
      </w:r>
      <w:r w:rsidR="001C0820" w:rsidRPr="00985541">
        <w:rPr>
          <w:szCs w:val="24"/>
        </w:rPr>
        <w:t>dėl pritarimo galutinei restruktūrizavimo ataskaitai.</w:t>
      </w:r>
    </w:p>
    <w:p w:rsidR="001518F9" w:rsidRPr="00985541" w:rsidRDefault="001518F9" w:rsidP="005661A7">
      <w:pPr>
        <w:spacing w:after="120" w:line="240" w:lineRule="atLeast"/>
        <w:ind w:right="96" w:firstLine="720"/>
        <w:jc w:val="both"/>
        <w:rPr>
          <w:szCs w:val="24"/>
        </w:rPr>
      </w:pPr>
      <w:r w:rsidRPr="00985541">
        <w:rPr>
          <w:szCs w:val="24"/>
        </w:rPr>
        <w:t>Atsižvelgiant į tai, kad</w:t>
      </w:r>
      <w:r w:rsidR="002E5CF1" w:rsidRPr="00985541">
        <w:rPr>
          <w:szCs w:val="24"/>
        </w:rPr>
        <w:t>,</w:t>
      </w:r>
      <w:r w:rsidRPr="00985541">
        <w:rPr>
          <w:szCs w:val="24"/>
        </w:rPr>
        <w:t xml:space="preserve"> įtvirtinus reikalavimą, </w:t>
      </w:r>
      <w:r w:rsidR="007C7596" w:rsidRPr="00985541">
        <w:rPr>
          <w:szCs w:val="24"/>
        </w:rPr>
        <w:t xml:space="preserve">jog </w:t>
      </w:r>
      <w:r w:rsidRPr="00985541">
        <w:rPr>
          <w:szCs w:val="24"/>
        </w:rPr>
        <w:t xml:space="preserve">dėl svarbiausių restruktūrizavimo metu kylančių klausimų reikės gauti kiekvienos kreditorių grupės pritarimą, bus sudėtingiau surasti bendrą visas puses tenkinantį sprendimą, Projekte siūloma sumažinti sprendimui priimti reikalaujamą sprendimui pritariančių kreditorių reikalavimų sumos </w:t>
      </w:r>
      <w:r w:rsidR="000B00DA">
        <w:rPr>
          <w:szCs w:val="24"/>
        </w:rPr>
        <w:t>vertinės išraiškos dydį nuo 2/3 </w:t>
      </w:r>
      <w:r w:rsidRPr="00985541">
        <w:rPr>
          <w:szCs w:val="24"/>
        </w:rPr>
        <w:t xml:space="preserve">iki </w:t>
      </w:r>
      <w:r w:rsidR="001C0820" w:rsidRPr="00985541">
        <w:rPr>
          <w:szCs w:val="24"/>
        </w:rPr>
        <w:t xml:space="preserve">daugiau kaip </w:t>
      </w:r>
      <w:r w:rsidRPr="00985541">
        <w:rPr>
          <w:szCs w:val="24"/>
        </w:rPr>
        <w:t xml:space="preserve">1/2 visų teismo patvirtintų kiekvienos kreditorių grupės kreditorių reikalavimų sumos vertinės išraiškos. Pažymėtina, kad tiek </w:t>
      </w:r>
      <w:r w:rsidR="00E35FFC" w:rsidRPr="00985541">
        <w:rPr>
          <w:spacing w:val="6"/>
          <w:szCs w:val="24"/>
        </w:rPr>
        <w:t>Komisijos r</w:t>
      </w:r>
      <w:r w:rsidRPr="00985541">
        <w:rPr>
          <w:szCs w:val="24"/>
        </w:rPr>
        <w:t>ekomendacija, tiek UNCITRAL Nemokumo teisėkūros gairės nurodo, kad restruktūrizavimo planui turėtų pritarti kreditorių dauguma, tačiau daugumos dydžio reikalavimai nėra įtvirtinti. Europos Komisijos 2014 metais atliktoje studijoje dėl naujo požiūrio į verslo žlugimą ir nemokumą – valstybių narių galiojančių nuostatų ir praktikos palyginamoji teisinė</w:t>
      </w:r>
      <w:r w:rsidR="000F216A" w:rsidRPr="00985541">
        <w:rPr>
          <w:szCs w:val="24"/>
        </w:rPr>
        <w:t>je</w:t>
      </w:r>
      <w:r w:rsidRPr="00985541">
        <w:rPr>
          <w:szCs w:val="24"/>
        </w:rPr>
        <w:t xml:space="preserve"> analizė</w:t>
      </w:r>
      <w:r w:rsidR="000F216A" w:rsidRPr="00985541">
        <w:rPr>
          <w:szCs w:val="24"/>
        </w:rPr>
        <w:t>je</w:t>
      </w:r>
      <w:r w:rsidRPr="00985541">
        <w:rPr>
          <w:szCs w:val="24"/>
        </w:rPr>
        <w:t xml:space="preserve"> – pažymėta, kad </w:t>
      </w:r>
      <w:r w:rsidR="00F974FF" w:rsidRPr="00985541">
        <w:rPr>
          <w:szCs w:val="24"/>
        </w:rPr>
        <w:t>ES</w:t>
      </w:r>
      <w:r w:rsidRPr="00985541">
        <w:rPr>
          <w:szCs w:val="24"/>
        </w:rPr>
        <w:t xml:space="preserve"> valstybėse narėse yra didelė kreditorių daugumos restruktūrizavimo planui patvirtinti dydžio įvairovė, kuriai paprastai būdingas paprastos arba kvalifikuotos daugumos reikalavimas. 1/2 kreditorių reikalavimų sumos vertinės išraiškos reikalavimą dėl pritarimo restruktūrizavimo plano turi tokios šalys kaip Belgija, Suomija, Vokietija, Italija, Ispanija</w:t>
      </w:r>
      <w:r w:rsidR="004A4CC2" w:rsidRPr="00985541">
        <w:rPr>
          <w:rStyle w:val="Puslapioinaosnuoroda"/>
          <w:szCs w:val="24"/>
        </w:rPr>
        <w:footnoteReference w:id="12"/>
      </w:r>
      <w:r w:rsidRPr="00985541">
        <w:rPr>
          <w:szCs w:val="24"/>
        </w:rPr>
        <w:t>.</w:t>
      </w:r>
    </w:p>
    <w:p w:rsidR="00987D56" w:rsidRPr="00264F12" w:rsidRDefault="00D85666" w:rsidP="005661A7">
      <w:pPr>
        <w:spacing w:after="120" w:line="240" w:lineRule="atLeast"/>
        <w:ind w:right="96" w:firstLine="720"/>
        <w:jc w:val="both"/>
        <w:rPr>
          <w:szCs w:val="24"/>
        </w:rPr>
      </w:pPr>
      <w:r w:rsidRPr="00264F12">
        <w:rPr>
          <w:szCs w:val="24"/>
        </w:rPr>
        <w:t>Naujos finansavimo priemonės, reikalingos restruktūrizavimo planui įgyvendinti, neturėtų būti skelbiamos negaliojančiomis, niekinėmis ar nevykdytinomis, nes tai kenktų visiems kreditoriams</w:t>
      </w:r>
      <w:r w:rsidRPr="00985541">
        <w:rPr>
          <w:rStyle w:val="Puslapioinaosnuoroda"/>
          <w:szCs w:val="24"/>
        </w:rPr>
        <w:footnoteReference w:id="13"/>
      </w:r>
      <w:r w:rsidR="00987D56" w:rsidRPr="00985541">
        <w:rPr>
          <w:szCs w:val="24"/>
        </w:rPr>
        <w:t xml:space="preserve">. Šiuo tikslu numatoma nustatyti, kad sandoriai, kuriais juridiniam asmeniui suteiktas naujas finansavimas ir (ar) tarpinis finansavimas, </w:t>
      </w:r>
      <w:r w:rsidR="00987D56" w:rsidRPr="00264F12">
        <w:rPr>
          <w:szCs w:val="24"/>
        </w:rPr>
        <w:t xml:space="preserve">nutraukus restruktūrizavimo bylą, </w:t>
      </w:r>
      <w:r w:rsidR="00987D56" w:rsidRPr="00264F12">
        <w:rPr>
          <w:szCs w:val="24"/>
        </w:rPr>
        <w:lastRenderedPageBreak/>
        <w:t>negali būti pripažinti negaliojančiais, išskyrus jei jie buvo sudaryti pažeidžiant įstatymus arba apgaule.</w:t>
      </w:r>
    </w:p>
    <w:p w:rsidR="00A607D2" w:rsidRPr="00985541" w:rsidRDefault="00A607D2" w:rsidP="005661A7">
      <w:pPr>
        <w:spacing w:after="120" w:line="240" w:lineRule="atLeast"/>
        <w:ind w:right="96" w:firstLine="720"/>
        <w:jc w:val="both"/>
        <w:rPr>
          <w:szCs w:val="24"/>
        </w:rPr>
      </w:pPr>
      <w:r w:rsidRPr="00020021">
        <w:rPr>
          <w:szCs w:val="24"/>
        </w:rPr>
        <w:t xml:space="preserve">Atsižvelgiant į </w:t>
      </w:r>
      <w:r w:rsidR="00E35FFC" w:rsidRPr="00020021">
        <w:rPr>
          <w:spacing w:val="6"/>
          <w:szCs w:val="24"/>
        </w:rPr>
        <w:t>Komisijos r</w:t>
      </w:r>
      <w:r w:rsidRPr="00020021">
        <w:rPr>
          <w:szCs w:val="24"/>
        </w:rPr>
        <w:t>ekomendacijoje įtvirtintą siekį mažinti restruktūrizavimo išlaidas ir į nuostatą, kad teismo skiriamas restruktūrizavimo tarpi</w:t>
      </w:r>
      <w:r w:rsidRPr="00EA192A">
        <w:rPr>
          <w:szCs w:val="24"/>
        </w:rPr>
        <w:t xml:space="preserve">ninkas ar prižiūrėtojas neturėtų būti privalomas, o kiekvienu konkrečiu atveju teismas turėtų spręsti ar tai būtina, Projekte siūloma nustatyti, kad juridinio asmens restruktūrizavimą vykdant teismo tvarka nemokumo administratoriaus paskyrimas nebūtų privalomas. UNCITRAL Nemokumo teisėkūros gairėse pažymima, kad tais atvejais kai </w:t>
      </w:r>
      <w:r w:rsidR="00137870" w:rsidRPr="00EA192A">
        <w:rPr>
          <w:szCs w:val="24"/>
        </w:rPr>
        <w:t xml:space="preserve">juridinio asmens </w:t>
      </w:r>
      <w:r w:rsidRPr="00EA192A">
        <w:rPr>
          <w:szCs w:val="24"/>
        </w:rPr>
        <w:t xml:space="preserve">restruktūrizavimo metu valdymo organai išlaiko </w:t>
      </w:r>
      <w:r w:rsidR="00342538" w:rsidRPr="00D226B1">
        <w:rPr>
          <w:szCs w:val="24"/>
        </w:rPr>
        <w:t>juridinio asmens</w:t>
      </w:r>
      <w:r w:rsidRPr="00D226B1">
        <w:rPr>
          <w:szCs w:val="24"/>
        </w:rPr>
        <w:t xml:space="preserve"> kontrolę ir nėra paskiriamas </w:t>
      </w:r>
      <w:r w:rsidR="00342538" w:rsidRPr="00D226B1">
        <w:rPr>
          <w:szCs w:val="24"/>
        </w:rPr>
        <w:t>nemokumo</w:t>
      </w:r>
      <w:r w:rsidRPr="00BE750C">
        <w:rPr>
          <w:szCs w:val="24"/>
        </w:rPr>
        <w:t xml:space="preserve"> administratorius, tuomet jo funkcijas įgyvendina pat</w:t>
      </w:r>
      <w:r w:rsidR="00342538" w:rsidRPr="00985541">
        <w:rPr>
          <w:szCs w:val="24"/>
        </w:rPr>
        <w:t>s juridinis asmuo</w:t>
      </w:r>
      <w:r w:rsidRPr="00985541">
        <w:rPr>
          <w:szCs w:val="24"/>
        </w:rPr>
        <w:t>. Atsižvelgiant į tai</w:t>
      </w:r>
      <w:r w:rsidR="00342538" w:rsidRPr="00985541">
        <w:rPr>
          <w:szCs w:val="24"/>
        </w:rPr>
        <w:t>,</w:t>
      </w:r>
      <w:r w:rsidRPr="00985541">
        <w:rPr>
          <w:szCs w:val="24"/>
        </w:rPr>
        <w:t xml:space="preserve"> Projekte siūloma nustatyti, kad jeigu </w:t>
      </w:r>
      <w:r w:rsidR="00342538" w:rsidRPr="00985541">
        <w:rPr>
          <w:szCs w:val="24"/>
        </w:rPr>
        <w:t>nemokumo</w:t>
      </w:r>
      <w:r w:rsidRPr="00985541">
        <w:rPr>
          <w:szCs w:val="24"/>
        </w:rPr>
        <w:t xml:space="preserve"> administratorius nėra paskirtas, jo teises ir pareigas </w:t>
      </w:r>
      <w:proofErr w:type="spellStart"/>
      <w:r w:rsidRPr="00985541">
        <w:rPr>
          <w:i/>
          <w:szCs w:val="24"/>
        </w:rPr>
        <w:t>mutatis</w:t>
      </w:r>
      <w:proofErr w:type="spellEnd"/>
      <w:r w:rsidRPr="00985541">
        <w:rPr>
          <w:i/>
          <w:szCs w:val="24"/>
        </w:rPr>
        <w:t xml:space="preserve"> </w:t>
      </w:r>
      <w:proofErr w:type="spellStart"/>
      <w:r w:rsidRPr="00985541">
        <w:rPr>
          <w:i/>
          <w:szCs w:val="24"/>
        </w:rPr>
        <w:t>mutandis</w:t>
      </w:r>
      <w:proofErr w:type="spellEnd"/>
      <w:r w:rsidRPr="00985541">
        <w:rPr>
          <w:szCs w:val="24"/>
        </w:rPr>
        <w:t xml:space="preserve"> įgyvendina </w:t>
      </w:r>
      <w:r w:rsidR="00342538" w:rsidRPr="00985541">
        <w:rPr>
          <w:szCs w:val="24"/>
        </w:rPr>
        <w:t>juridinio asmens</w:t>
      </w:r>
      <w:r w:rsidRPr="00985541">
        <w:rPr>
          <w:szCs w:val="24"/>
        </w:rPr>
        <w:t xml:space="preserve"> </w:t>
      </w:r>
      <w:r w:rsidR="00FC58D9">
        <w:rPr>
          <w:szCs w:val="24"/>
        </w:rPr>
        <w:t>vadovas</w:t>
      </w:r>
      <w:r w:rsidRPr="00985541">
        <w:rPr>
          <w:szCs w:val="24"/>
        </w:rPr>
        <w:t>.</w:t>
      </w:r>
    </w:p>
    <w:p w:rsidR="00EB7ABD" w:rsidRPr="00985541" w:rsidRDefault="00A607D2" w:rsidP="005661A7">
      <w:pPr>
        <w:spacing w:after="120" w:line="240" w:lineRule="atLeast"/>
        <w:ind w:right="96" w:firstLine="720"/>
        <w:jc w:val="both"/>
        <w:rPr>
          <w:szCs w:val="24"/>
        </w:rPr>
      </w:pPr>
      <w:r w:rsidRPr="00985541">
        <w:rPr>
          <w:szCs w:val="24"/>
        </w:rPr>
        <w:t xml:space="preserve">Prašyti paskirti </w:t>
      </w:r>
      <w:r w:rsidR="00342538" w:rsidRPr="00985541">
        <w:rPr>
          <w:szCs w:val="24"/>
        </w:rPr>
        <w:t>nemokumo</w:t>
      </w:r>
      <w:r w:rsidR="007C7596" w:rsidRPr="00985541">
        <w:rPr>
          <w:szCs w:val="24"/>
        </w:rPr>
        <w:t xml:space="preserve"> administratorių galėtų juridinis asmuo, kreditorių susirinkimas, juridinio asmens restruktūrizavimą inicijuojantis kreditorius, teikdamas pareiškimą teismui dėl restruktūrizavimo bylos iškėlimo. Nemokumo administratorius galėtų būti skiriamas laikotarpiui nuo teismo nutarties iškelti restruktūrizavimo bylą įsiteisėjimo dienos iki teismo nutarties patvirtinti restruktūrizavimo planą priėmimo dienos ir (ar) laikotarpiui nuo teismo nutarties patvirtinti restruktūrizavimo planą priėmimo dienos iki teismo sprendimo baigti restruktūrizavimo bylą arba nutarties nutraukti restruktūrizavimo bylą įsiteisėjimo dienos.</w:t>
      </w:r>
      <w:r w:rsidR="00EB7ABD" w:rsidRPr="00985541">
        <w:rPr>
          <w:szCs w:val="24"/>
        </w:rPr>
        <w:t xml:space="preserve"> Teismo sprendimas paskirti juridinio asmens nemokumo administratorių būtų pagrindas nemokumo administratoriui </w:t>
      </w:r>
      <w:r w:rsidR="006676E4" w:rsidRPr="00985541">
        <w:rPr>
          <w:szCs w:val="24"/>
        </w:rPr>
        <w:t>administruoti</w:t>
      </w:r>
      <w:r w:rsidR="00EB7ABD" w:rsidRPr="00985541">
        <w:rPr>
          <w:szCs w:val="24"/>
        </w:rPr>
        <w:t xml:space="preserve"> </w:t>
      </w:r>
      <w:r w:rsidR="006676E4" w:rsidRPr="006308B2">
        <w:rPr>
          <w:szCs w:val="24"/>
        </w:rPr>
        <w:t>juridinio asmens restruktūrizavimą</w:t>
      </w:r>
      <w:r w:rsidR="00EB7ABD" w:rsidRPr="00985541">
        <w:rPr>
          <w:szCs w:val="24"/>
        </w:rPr>
        <w:t>.</w:t>
      </w:r>
    </w:p>
    <w:p w:rsidR="0031689A" w:rsidRPr="00985541" w:rsidRDefault="007F4270" w:rsidP="005661A7">
      <w:pPr>
        <w:spacing w:after="120" w:line="240" w:lineRule="atLeast"/>
        <w:ind w:right="96" w:firstLine="720"/>
        <w:jc w:val="both"/>
        <w:rPr>
          <w:szCs w:val="24"/>
        </w:rPr>
      </w:pPr>
      <w:r w:rsidRPr="00985541">
        <w:rPr>
          <w:szCs w:val="24"/>
        </w:rPr>
        <w:t>S</w:t>
      </w:r>
      <w:r w:rsidR="00040A16" w:rsidRPr="00985541">
        <w:rPr>
          <w:szCs w:val="24"/>
        </w:rPr>
        <w:t>iekiant apriboti piktnaudžiavimo restruktūrizavimo procesu galimybes, Projekte siūloma nustatyti, kad jeigu teismas yra priėmęs sprendimą nutraukti restruktūrizavimo bylą ir nuo šio sprendimo įsiteisėjimo dienos praėjo mažiau kaip 5 metai, juridiniam asmeniui restruktūrizavimo byla gali būti</w:t>
      </w:r>
      <w:r w:rsidR="00817C83">
        <w:rPr>
          <w:szCs w:val="24"/>
        </w:rPr>
        <w:t xml:space="preserve"> iškelta tik pagreitinta tvarka</w:t>
      </w:r>
      <w:r w:rsidR="0031689A" w:rsidRPr="00985541">
        <w:rPr>
          <w:szCs w:val="24"/>
        </w:rPr>
        <w:t xml:space="preserve">, </w:t>
      </w:r>
      <w:r w:rsidR="00817C83">
        <w:rPr>
          <w:szCs w:val="24"/>
        </w:rPr>
        <w:t xml:space="preserve">t. y. </w:t>
      </w:r>
      <w:r w:rsidR="0031689A" w:rsidRPr="00985541">
        <w:rPr>
          <w:szCs w:val="24"/>
        </w:rPr>
        <w:t>kai teismas ta pačia nutartimi iškelia restruktūrizavimo bylą ir patv</w:t>
      </w:r>
      <w:r w:rsidR="003A4640" w:rsidRPr="00985541">
        <w:rPr>
          <w:szCs w:val="24"/>
        </w:rPr>
        <w:t>irtina restruktūrizavimo planą</w:t>
      </w:r>
      <w:r w:rsidR="0031689A" w:rsidRPr="00985541">
        <w:rPr>
          <w:szCs w:val="24"/>
        </w:rPr>
        <w:t>, kuriam šio įstatymo nustatyta tvarka pritarė juridinio asmens dalyvių susirinkimas ir kreditoriai</w:t>
      </w:r>
      <w:r w:rsidR="00DF41F7" w:rsidRPr="00985541">
        <w:rPr>
          <w:szCs w:val="24"/>
        </w:rPr>
        <w:t>.</w:t>
      </w:r>
    </w:p>
    <w:p w:rsidR="000515A8" w:rsidRPr="00985541" w:rsidRDefault="00B26DF7" w:rsidP="005661A7">
      <w:pPr>
        <w:spacing w:after="120" w:line="240" w:lineRule="atLeast"/>
        <w:ind w:right="96" w:firstLine="720"/>
        <w:jc w:val="both"/>
        <w:rPr>
          <w:szCs w:val="24"/>
        </w:rPr>
      </w:pPr>
      <w:r w:rsidRPr="00985541">
        <w:rPr>
          <w:szCs w:val="24"/>
        </w:rPr>
        <w:t>Nepavykus išspręsti juridinio asmens finansinius sunkumus restruktūrizavimo metu, P</w:t>
      </w:r>
      <w:r w:rsidR="0034209A" w:rsidRPr="006308B2">
        <w:rPr>
          <w:szCs w:val="24"/>
        </w:rPr>
        <w:t xml:space="preserve">rojekte siūloma nustatyti, kad teismas </w:t>
      </w:r>
      <w:r w:rsidRPr="00B602C8">
        <w:rPr>
          <w:szCs w:val="24"/>
        </w:rPr>
        <w:t>priima sprendimą nutraukti restruktūrizavimo bylą ir iškelti bankroto bylą, jeigu padaro pagrįstą išvadą, kad juridinis asmuo yra nemokus ir jeigu nustatytais terminais nepateikiamas restruktūrizavimo planas, arba teismas nepatvirtina restruktūrizavimo plano, arba nevykdomas ar netinkamai vykdomas restruktūrizavimo planas, arba nustatytais terminais nepateikiama galutinė restruktūrizavimo ataskaita.</w:t>
      </w:r>
      <w:r w:rsidR="004B5AEE" w:rsidRPr="00985541">
        <w:rPr>
          <w:szCs w:val="24"/>
        </w:rPr>
        <w:t xml:space="preserve"> Šiomis nuostatomis siekiama sudaryti prielaidas veiksmingiau spręsti juridinio asmens finansinius sunkumus, </w:t>
      </w:r>
      <w:r w:rsidR="000515A8" w:rsidRPr="00985541">
        <w:rPr>
          <w:szCs w:val="24"/>
        </w:rPr>
        <w:t xml:space="preserve">labiau apsaugoti </w:t>
      </w:r>
      <w:r w:rsidR="007350E0" w:rsidRPr="00985541">
        <w:rPr>
          <w:szCs w:val="24"/>
        </w:rPr>
        <w:t>kreditorių teis</w:t>
      </w:r>
      <w:r w:rsidR="000515A8" w:rsidRPr="00985541">
        <w:rPr>
          <w:szCs w:val="24"/>
        </w:rPr>
        <w:t xml:space="preserve">es </w:t>
      </w:r>
      <w:r w:rsidR="007350E0" w:rsidRPr="00985541">
        <w:rPr>
          <w:szCs w:val="24"/>
        </w:rPr>
        <w:t>ir teisėt</w:t>
      </w:r>
      <w:r w:rsidR="000515A8" w:rsidRPr="00985541">
        <w:rPr>
          <w:szCs w:val="24"/>
        </w:rPr>
        <w:t>us interesus</w:t>
      </w:r>
      <w:r w:rsidR="007350E0" w:rsidRPr="00985541">
        <w:rPr>
          <w:szCs w:val="24"/>
        </w:rPr>
        <w:t xml:space="preserve">, </w:t>
      </w:r>
      <w:r w:rsidR="000515A8" w:rsidRPr="00985541">
        <w:rPr>
          <w:szCs w:val="24"/>
        </w:rPr>
        <w:t>atsižvelgti į valstybinio audito ataskaitos „Įmonių restruktūrizavimo proceso valdymas“ rekomendaciją.</w:t>
      </w:r>
    </w:p>
    <w:p w:rsidR="00E95E84" w:rsidRPr="00985541" w:rsidRDefault="005808F1" w:rsidP="005661A7">
      <w:pPr>
        <w:spacing w:after="120" w:line="240" w:lineRule="atLeast"/>
        <w:ind w:right="96" w:firstLine="720"/>
        <w:jc w:val="both"/>
        <w:rPr>
          <w:i/>
          <w:szCs w:val="24"/>
        </w:rPr>
      </w:pPr>
      <w:r w:rsidRPr="00985541">
        <w:rPr>
          <w:i/>
          <w:szCs w:val="24"/>
        </w:rPr>
        <w:t xml:space="preserve">Bankroto </w:t>
      </w:r>
      <w:r w:rsidR="00744DEF" w:rsidRPr="00985541">
        <w:rPr>
          <w:i/>
          <w:szCs w:val="24"/>
        </w:rPr>
        <w:t>procesas</w:t>
      </w:r>
      <w:r w:rsidR="0067339D" w:rsidRPr="00985541">
        <w:rPr>
          <w:i/>
          <w:szCs w:val="24"/>
        </w:rPr>
        <w:t>: n</w:t>
      </w:r>
      <w:r w:rsidR="002979E9" w:rsidRPr="00985541">
        <w:rPr>
          <w:i/>
          <w:szCs w:val="24"/>
        </w:rPr>
        <w:t>emokumo samprata</w:t>
      </w:r>
    </w:p>
    <w:p w:rsidR="004F14CA" w:rsidRPr="00985541" w:rsidRDefault="004F1EB6" w:rsidP="005661A7">
      <w:pPr>
        <w:tabs>
          <w:tab w:val="left" w:pos="10490"/>
        </w:tabs>
        <w:spacing w:after="120" w:line="240" w:lineRule="atLeast"/>
        <w:ind w:left="33" w:right="-1" w:firstLine="709"/>
        <w:jc w:val="both"/>
        <w:rPr>
          <w:szCs w:val="24"/>
        </w:rPr>
      </w:pPr>
      <w:r w:rsidRPr="00985541">
        <w:rPr>
          <w:szCs w:val="24"/>
        </w:rPr>
        <w:t>B</w:t>
      </w:r>
      <w:r w:rsidR="00E95E84" w:rsidRPr="00985541">
        <w:rPr>
          <w:szCs w:val="24"/>
        </w:rPr>
        <w:t>ankroto proceso efektyvumas (kreditorių reikalavimų tenkinimas ir bankroto proceso trukmė) didele dalimi priklauso nuo laiku priimtų sprendimų nemokumo problemoms spręsti</w:t>
      </w:r>
      <w:r w:rsidRPr="00985541">
        <w:rPr>
          <w:szCs w:val="24"/>
        </w:rPr>
        <w:t>.</w:t>
      </w:r>
      <w:r w:rsidR="002B430B" w:rsidRPr="00985541">
        <w:rPr>
          <w:szCs w:val="24"/>
        </w:rPr>
        <w:t xml:space="preserve"> </w:t>
      </w:r>
      <w:r w:rsidR="00CC4872" w:rsidRPr="00985541">
        <w:rPr>
          <w:szCs w:val="24"/>
        </w:rPr>
        <w:t>Šiuo požiūriu juridinio asmens nemokumo sąvoka – vienas iš svarbiausių nemokumo teisinio reguliavimo aspektų</w:t>
      </w:r>
      <w:r w:rsidR="00AD75FB" w:rsidRPr="00985541">
        <w:rPr>
          <w:szCs w:val="24"/>
        </w:rPr>
        <w:t>. Viena vertus, pasinaudoti nemokumo procesu turėtų būti paprasta, kita vertus, svarbu užtikrinti, kad nemokumo procesai nebūtų taikomi per anksti. N</w:t>
      </w:r>
      <w:r w:rsidR="00CC4872" w:rsidRPr="00985541">
        <w:rPr>
          <w:szCs w:val="24"/>
        </w:rPr>
        <w:t xml:space="preserve">uo </w:t>
      </w:r>
      <w:r w:rsidR="00AD75FB" w:rsidRPr="00985541">
        <w:rPr>
          <w:szCs w:val="24"/>
        </w:rPr>
        <w:t>nemokumo sąvokos</w:t>
      </w:r>
      <w:r w:rsidR="00CC4872" w:rsidRPr="00985541">
        <w:rPr>
          <w:szCs w:val="24"/>
        </w:rPr>
        <w:t xml:space="preserve"> priklauso nemokumo teisiniuose santykiuose dalyvaujančių subjektų teisių ir pareigų atsiradimo pagrindai, todėl šios sąvokos apibrėžimas turėtų būti pagrįstas ir aiškus visoms nemokumo procese dalyvaujančios šalims. </w:t>
      </w:r>
    </w:p>
    <w:p w:rsidR="002C4247" w:rsidRPr="00020021" w:rsidRDefault="00FF19E0" w:rsidP="005661A7">
      <w:pPr>
        <w:tabs>
          <w:tab w:val="left" w:pos="10490"/>
        </w:tabs>
        <w:spacing w:after="120" w:line="240" w:lineRule="atLeast"/>
        <w:ind w:left="33" w:right="-1" w:firstLine="709"/>
        <w:jc w:val="both"/>
        <w:rPr>
          <w:szCs w:val="24"/>
        </w:rPr>
      </w:pPr>
      <w:r w:rsidRPr="00985541">
        <w:rPr>
          <w:szCs w:val="24"/>
        </w:rPr>
        <w:t>T</w:t>
      </w:r>
      <w:r w:rsidR="00C24BD8" w:rsidRPr="00985541">
        <w:rPr>
          <w:szCs w:val="24"/>
        </w:rPr>
        <w:t>arptautinės</w:t>
      </w:r>
      <w:r w:rsidRPr="00985541">
        <w:rPr>
          <w:szCs w:val="24"/>
        </w:rPr>
        <w:t>e</w:t>
      </w:r>
      <w:r w:rsidR="00C24BD8" w:rsidRPr="00985541">
        <w:rPr>
          <w:szCs w:val="24"/>
        </w:rPr>
        <w:t xml:space="preserve"> rekomendacijos</w:t>
      </w:r>
      <w:r w:rsidRPr="00985541">
        <w:rPr>
          <w:szCs w:val="24"/>
        </w:rPr>
        <w:t>e</w:t>
      </w:r>
      <w:r w:rsidR="005C2415" w:rsidRPr="00985541">
        <w:rPr>
          <w:rStyle w:val="Puslapioinaosnuoroda"/>
          <w:szCs w:val="24"/>
        </w:rPr>
        <w:footnoteReference w:id="14"/>
      </w:r>
      <w:r w:rsidR="00C24BD8" w:rsidRPr="00985541">
        <w:rPr>
          <w:szCs w:val="24"/>
        </w:rPr>
        <w:t xml:space="preserve"> nurodo</w:t>
      </w:r>
      <w:r w:rsidRPr="00985541">
        <w:rPr>
          <w:szCs w:val="24"/>
        </w:rPr>
        <w:t>ma</w:t>
      </w:r>
      <w:r w:rsidR="00C24BD8" w:rsidRPr="00985541">
        <w:rPr>
          <w:szCs w:val="24"/>
        </w:rPr>
        <w:t xml:space="preserve">, </w:t>
      </w:r>
      <w:r w:rsidRPr="00985541">
        <w:rPr>
          <w:szCs w:val="24"/>
        </w:rPr>
        <w:t xml:space="preserve">kad skolininko </w:t>
      </w:r>
      <w:r w:rsidR="00CC4872" w:rsidRPr="00264F12">
        <w:rPr>
          <w:szCs w:val="24"/>
        </w:rPr>
        <w:t>nemokumo sąvoka gali būti apibrėžiama</w:t>
      </w:r>
      <w:r w:rsidR="00C64F99" w:rsidRPr="00264F12">
        <w:rPr>
          <w:szCs w:val="24"/>
        </w:rPr>
        <w:t xml:space="preserve"> pagal </w:t>
      </w:r>
      <w:r w:rsidR="00CC4872" w:rsidRPr="00020021">
        <w:rPr>
          <w:szCs w:val="24"/>
        </w:rPr>
        <w:t xml:space="preserve">likvidumo testą – skolininko negalėjimą įvykdyti prievolių, taip pat </w:t>
      </w:r>
      <w:r w:rsidR="00C64F99" w:rsidRPr="00020021">
        <w:rPr>
          <w:szCs w:val="24"/>
        </w:rPr>
        <w:t xml:space="preserve">pagal </w:t>
      </w:r>
      <w:r w:rsidR="00CC4872" w:rsidRPr="00EA192A">
        <w:rPr>
          <w:szCs w:val="24"/>
        </w:rPr>
        <w:lastRenderedPageBreak/>
        <w:t xml:space="preserve">balanso testą, kai skolininko įsipareigojimai viršija jo turto vertę. Teigiama, kad </w:t>
      </w:r>
      <w:r w:rsidR="00CE4C16" w:rsidRPr="00EA192A">
        <w:rPr>
          <w:szCs w:val="24"/>
        </w:rPr>
        <w:t>likvidumo testas</w:t>
      </w:r>
      <w:r w:rsidR="00CC4872" w:rsidRPr="00EA192A">
        <w:rPr>
          <w:szCs w:val="24"/>
        </w:rPr>
        <w:t xml:space="preserve"> – labiausiai paplitęs</w:t>
      </w:r>
      <w:r w:rsidR="00CE4C16" w:rsidRPr="00EA192A">
        <w:rPr>
          <w:szCs w:val="24"/>
        </w:rPr>
        <w:t>, kurį taikant, skolininko nemokumo procesas gali būti pradedamas pakankamai anksti, sudarant prielaidas minimizuo</w:t>
      </w:r>
      <w:r w:rsidR="001A4BE0" w:rsidRPr="00D226B1">
        <w:rPr>
          <w:szCs w:val="24"/>
        </w:rPr>
        <w:t>ti</w:t>
      </w:r>
      <w:r w:rsidR="00CE4C16" w:rsidRPr="00D226B1">
        <w:rPr>
          <w:szCs w:val="24"/>
        </w:rPr>
        <w:t xml:space="preserve"> turto išeikvojimą</w:t>
      </w:r>
      <w:r w:rsidR="001A4BE0" w:rsidRPr="00D226B1">
        <w:rPr>
          <w:szCs w:val="24"/>
        </w:rPr>
        <w:t>, taip pat taikant šį testą,</w:t>
      </w:r>
      <w:r w:rsidR="00CE4C16" w:rsidRPr="00BE750C">
        <w:rPr>
          <w:szCs w:val="24"/>
        </w:rPr>
        <w:t xml:space="preserve"> </w:t>
      </w:r>
      <w:r w:rsidR="001A4BE0" w:rsidRPr="00BE750C">
        <w:rPr>
          <w:szCs w:val="24"/>
        </w:rPr>
        <w:t xml:space="preserve">sudaromos pakankamai palankios galimybės pasinaudoti nemokumo procedūromis. </w:t>
      </w:r>
      <w:r w:rsidR="00CE4C16" w:rsidRPr="00985541">
        <w:rPr>
          <w:szCs w:val="24"/>
        </w:rPr>
        <w:t>Tuo tarpu balanso testas</w:t>
      </w:r>
      <w:r w:rsidR="001A4BE0" w:rsidRPr="00985541">
        <w:rPr>
          <w:szCs w:val="24"/>
        </w:rPr>
        <w:t xml:space="preserve">, </w:t>
      </w:r>
      <w:r w:rsidR="00CE4C16" w:rsidRPr="00985541">
        <w:rPr>
          <w:szCs w:val="24"/>
        </w:rPr>
        <w:t>kai jis taikomas kaip savarankiškas pagrindas nemokumo procedūroms pradėti, gali tik paskatinti vėlesnius nemokumo procesus.</w:t>
      </w:r>
      <w:r w:rsidR="00D550E9" w:rsidRPr="00985541">
        <w:rPr>
          <w:szCs w:val="24"/>
        </w:rPr>
        <w:t xml:space="preserve"> Be to, šis testas turi nemažai trūkumų dėl turto vertinimo </w:t>
      </w:r>
      <w:r w:rsidR="00DB01A4" w:rsidRPr="00985541">
        <w:rPr>
          <w:szCs w:val="24"/>
        </w:rPr>
        <w:t>neaiškumų, galimai nepatikim</w:t>
      </w:r>
      <w:r w:rsidR="0067339D" w:rsidRPr="00985541">
        <w:rPr>
          <w:szCs w:val="24"/>
        </w:rPr>
        <w:t>ų</w:t>
      </w:r>
      <w:r w:rsidR="00DB01A4" w:rsidRPr="00985541">
        <w:rPr>
          <w:szCs w:val="24"/>
        </w:rPr>
        <w:t xml:space="preserve"> </w:t>
      </w:r>
      <w:r w:rsidR="00D550E9" w:rsidRPr="00985541">
        <w:rPr>
          <w:szCs w:val="24"/>
        </w:rPr>
        <w:t>finansin</w:t>
      </w:r>
      <w:r w:rsidR="0067339D" w:rsidRPr="00985541">
        <w:rPr>
          <w:szCs w:val="24"/>
        </w:rPr>
        <w:t>ių</w:t>
      </w:r>
      <w:r w:rsidR="00D550E9" w:rsidRPr="00985541">
        <w:rPr>
          <w:szCs w:val="24"/>
        </w:rPr>
        <w:t xml:space="preserve"> </w:t>
      </w:r>
      <w:r w:rsidR="0067339D" w:rsidRPr="00985541">
        <w:rPr>
          <w:szCs w:val="24"/>
        </w:rPr>
        <w:t xml:space="preserve">ataskaitų </w:t>
      </w:r>
      <w:r w:rsidR="00D550E9" w:rsidRPr="00985541">
        <w:rPr>
          <w:szCs w:val="24"/>
        </w:rPr>
        <w:t>duomenų</w:t>
      </w:r>
      <w:r w:rsidR="001A4BE0" w:rsidRPr="00985541">
        <w:rPr>
          <w:szCs w:val="24"/>
        </w:rPr>
        <w:t>, papildomo ekspertų poreikio dėl turto rinkos kainos nustatymo. R</w:t>
      </w:r>
      <w:r w:rsidR="00332FF1" w:rsidRPr="00985541">
        <w:rPr>
          <w:szCs w:val="24"/>
        </w:rPr>
        <w:t xml:space="preserve">emiantis </w:t>
      </w:r>
      <w:r w:rsidR="001A4BE0" w:rsidRPr="00985541">
        <w:rPr>
          <w:szCs w:val="24"/>
        </w:rPr>
        <w:t xml:space="preserve">balanso testu, paslaugų įmonės </w:t>
      </w:r>
      <w:r w:rsidR="00332FF1" w:rsidRPr="00985541">
        <w:rPr>
          <w:szCs w:val="24"/>
        </w:rPr>
        <w:t>gali būti laikomos</w:t>
      </w:r>
      <w:r w:rsidR="001A4BE0" w:rsidRPr="00985541">
        <w:rPr>
          <w:szCs w:val="24"/>
        </w:rPr>
        <w:t xml:space="preserve"> faktiškai</w:t>
      </w:r>
      <w:r w:rsidR="00332FF1" w:rsidRPr="00985541">
        <w:rPr>
          <w:szCs w:val="24"/>
        </w:rPr>
        <w:t xml:space="preserve"> nemokiomis dėl turto trūkumo, netgi jei verslas iš esmės yra gyvybingas, kitu atveju </w:t>
      </w:r>
      <w:r w:rsidR="001A4BE0" w:rsidRPr="00985541">
        <w:rPr>
          <w:szCs w:val="24"/>
        </w:rPr>
        <w:t>– ve</w:t>
      </w:r>
      <w:r w:rsidR="00332FF1" w:rsidRPr="00985541">
        <w:rPr>
          <w:szCs w:val="24"/>
        </w:rPr>
        <w:t xml:space="preserve">rslas gali turėti ir teigiamą balansą, tačiau neturėti grynųjų lėšų veiklai vykdyti. </w:t>
      </w:r>
      <w:r w:rsidR="001A4BE0" w:rsidRPr="00985541">
        <w:rPr>
          <w:szCs w:val="24"/>
        </w:rPr>
        <w:t>T</w:t>
      </w:r>
      <w:r w:rsidR="00D2722E" w:rsidRPr="00985541">
        <w:rPr>
          <w:szCs w:val="24"/>
        </w:rPr>
        <w:t>aikant balanso testą restruktūrizavimo galimybių praktiškai nebelieka, o užtikrinti skolininko turto masės maksimizavimą yra pakankamai sudėtinga.</w:t>
      </w:r>
      <w:r w:rsidR="00B96AAC" w:rsidRPr="00985541">
        <w:rPr>
          <w:szCs w:val="24"/>
        </w:rPr>
        <w:t xml:space="preserve"> Tačiau</w:t>
      </w:r>
      <w:r w:rsidR="009555F1" w:rsidRPr="00985541">
        <w:rPr>
          <w:szCs w:val="24"/>
        </w:rPr>
        <w:t>, kaip nurod</w:t>
      </w:r>
      <w:r w:rsidR="001A4BE0" w:rsidRPr="00985541">
        <w:rPr>
          <w:szCs w:val="24"/>
        </w:rPr>
        <w:t>oma tarptautinėse rekomendacijos</w:t>
      </w:r>
      <w:r w:rsidR="009555F1" w:rsidRPr="00985541">
        <w:rPr>
          <w:szCs w:val="24"/>
        </w:rPr>
        <w:t>e,</w:t>
      </w:r>
      <w:r w:rsidR="00B96AAC" w:rsidRPr="00985541">
        <w:rPr>
          <w:szCs w:val="24"/>
        </w:rPr>
        <w:t xml:space="preserve"> gali būti tikslinga taikyti balanso testą kartu su likvidumo testu. Tokiu atveju balanso testas gali </w:t>
      </w:r>
      <w:r w:rsidR="001A4BE0" w:rsidRPr="00985541">
        <w:rPr>
          <w:szCs w:val="24"/>
        </w:rPr>
        <w:t>būt naudingas</w:t>
      </w:r>
      <w:r w:rsidR="00B96AAC" w:rsidRPr="00985541">
        <w:rPr>
          <w:szCs w:val="24"/>
        </w:rPr>
        <w:t xml:space="preserve">, nustatant nemokumą, </w:t>
      </w:r>
      <w:r w:rsidR="001A4BE0" w:rsidRPr="00985541">
        <w:rPr>
          <w:szCs w:val="24"/>
        </w:rPr>
        <w:t xml:space="preserve">vertinant </w:t>
      </w:r>
      <w:r w:rsidR="00B96AAC" w:rsidRPr="00985541">
        <w:rPr>
          <w:szCs w:val="24"/>
        </w:rPr>
        <w:t xml:space="preserve">tai, ar </w:t>
      </w:r>
      <w:r w:rsidR="00E515F1" w:rsidRPr="00985541">
        <w:rPr>
          <w:szCs w:val="24"/>
        </w:rPr>
        <w:t>turto</w:t>
      </w:r>
      <w:r w:rsidR="00B96AAC" w:rsidRPr="00985541">
        <w:rPr>
          <w:szCs w:val="24"/>
        </w:rPr>
        <w:t xml:space="preserve"> (kaip </w:t>
      </w:r>
      <w:r w:rsidR="00E515F1" w:rsidRPr="00985541">
        <w:rPr>
          <w:szCs w:val="24"/>
        </w:rPr>
        <w:t xml:space="preserve">jis </w:t>
      </w:r>
      <w:r w:rsidR="00B96AAC" w:rsidRPr="00985541">
        <w:rPr>
          <w:szCs w:val="24"/>
        </w:rPr>
        <w:t xml:space="preserve">bebūtų vertinamas) </w:t>
      </w:r>
      <w:r w:rsidR="009D5B48" w:rsidRPr="00985541">
        <w:rPr>
          <w:szCs w:val="24"/>
        </w:rPr>
        <w:t>pakaktų padengti skolininko įsipareigojimams, įskaitant ir tuos, kurių terminai dar nėra suėję.</w:t>
      </w:r>
      <w:r w:rsidR="001A73B5" w:rsidRPr="00985541">
        <w:rPr>
          <w:szCs w:val="24"/>
        </w:rPr>
        <w:t xml:space="preserve"> Kai kuriose jurisdikcijose minėti testai vartojami kartu </w:t>
      </w:r>
      <w:r w:rsidR="009555F1" w:rsidRPr="00985541">
        <w:rPr>
          <w:szCs w:val="24"/>
        </w:rPr>
        <w:t>įvairiais būdais</w:t>
      </w:r>
      <w:r w:rsidR="001A73B5" w:rsidRPr="00985541">
        <w:rPr>
          <w:szCs w:val="24"/>
        </w:rPr>
        <w:t xml:space="preserve">, pvz. </w:t>
      </w:r>
      <w:r w:rsidR="009555F1" w:rsidRPr="00985541">
        <w:rPr>
          <w:szCs w:val="24"/>
        </w:rPr>
        <w:t xml:space="preserve">gali būti </w:t>
      </w:r>
      <w:r w:rsidR="001A73B5" w:rsidRPr="00985541">
        <w:rPr>
          <w:szCs w:val="24"/>
        </w:rPr>
        <w:t xml:space="preserve">numatytas reikalavimas, kad skolininkas ne tik negalėtų vykdyti įsipareigojimų, bet ir turėtų būti per daug įsiskolinęs, o per didelis įsiskolinimas būtų suprantamas kaip skolininko negalėjimas įvykdyti prievolių, kurių mokėjimo terminai suėję, dėl to, kad jo įsipareigojimai viršija turtą. Toks nemokumo įvertinimas </w:t>
      </w:r>
      <w:r w:rsidR="009555F1" w:rsidRPr="00985541">
        <w:rPr>
          <w:szCs w:val="24"/>
        </w:rPr>
        <w:t xml:space="preserve">geriau </w:t>
      </w:r>
      <w:r w:rsidR="001A73B5" w:rsidRPr="00985541">
        <w:rPr>
          <w:szCs w:val="24"/>
        </w:rPr>
        <w:t>atsklei</w:t>
      </w:r>
      <w:r w:rsidR="009555F1" w:rsidRPr="00985541">
        <w:rPr>
          <w:szCs w:val="24"/>
        </w:rPr>
        <w:t>stų</w:t>
      </w:r>
      <w:r w:rsidR="001A73B5" w:rsidRPr="00985541">
        <w:rPr>
          <w:szCs w:val="24"/>
        </w:rPr>
        <w:t xml:space="preserve"> skolininko esamą ir būsimą finansinę padėtį</w:t>
      </w:r>
      <w:r w:rsidR="00674C0C" w:rsidRPr="00985541">
        <w:rPr>
          <w:rStyle w:val="Puslapioinaosnuoroda"/>
          <w:szCs w:val="24"/>
        </w:rPr>
        <w:footnoteReference w:id="15"/>
      </w:r>
      <w:r w:rsidR="004A50CD" w:rsidRPr="00985541">
        <w:rPr>
          <w:szCs w:val="24"/>
        </w:rPr>
        <w:t>.</w:t>
      </w:r>
      <w:r w:rsidR="00931177" w:rsidRPr="00985541">
        <w:rPr>
          <w:szCs w:val="24"/>
        </w:rPr>
        <w:t xml:space="preserve"> </w:t>
      </w:r>
      <w:r w:rsidR="001A4BE0" w:rsidRPr="00985541">
        <w:rPr>
          <w:szCs w:val="24"/>
        </w:rPr>
        <w:t>Pažymima, kad n</w:t>
      </w:r>
      <w:r w:rsidR="00826267" w:rsidRPr="00264F12">
        <w:rPr>
          <w:szCs w:val="24"/>
        </w:rPr>
        <w:t>emokumo teisinis reguliavimas gali nustatyti, kad taikomas tiek likvidumo, tiek balanso testai, ir tokiais atvejais procedūros galėtų būti pradedamos, kai vienas iš testų gali būtų patenkinamas.</w:t>
      </w:r>
      <w:r w:rsidR="002133A0" w:rsidRPr="00264F12">
        <w:rPr>
          <w:szCs w:val="24"/>
        </w:rPr>
        <w:t xml:space="preserve"> </w:t>
      </w:r>
    </w:p>
    <w:p w:rsidR="00422390" w:rsidRPr="00985541" w:rsidRDefault="00166EF9" w:rsidP="005661A7">
      <w:pPr>
        <w:tabs>
          <w:tab w:val="left" w:pos="10490"/>
        </w:tabs>
        <w:spacing w:after="120" w:line="240" w:lineRule="atLeast"/>
        <w:ind w:left="33" w:right="-1" w:firstLine="709"/>
        <w:jc w:val="both"/>
        <w:rPr>
          <w:szCs w:val="24"/>
        </w:rPr>
      </w:pPr>
      <w:r w:rsidRPr="00020021">
        <w:rPr>
          <w:szCs w:val="24"/>
        </w:rPr>
        <w:t xml:space="preserve">Šiaurės – Baltijos </w:t>
      </w:r>
      <w:r w:rsidR="002133A0" w:rsidRPr="00020021">
        <w:rPr>
          <w:szCs w:val="24"/>
        </w:rPr>
        <w:t>šalių rekomendacijo</w:t>
      </w:r>
      <w:r w:rsidRPr="00020021">
        <w:rPr>
          <w:szCs w:val="24"/>
        </w:rPr>
        <w:t xml:space="preserve">s </w:t>
      </w:r>
      <w:r w:rsidR="00F13BD2" w:rsidRPr="00EA192A">
        <w:rPr>
          <w:szCs w:val="24"/>
        </w:rPr>
        <w:t>nemokumo teisei</w:t>
      </w:r>
      <w:r w:rsidR="00F13BD2" w:rsidRPr="00985541">
        <w:rPr>
          <w:rStyle w:val="Puslapioinaosnuoroda"/>
          <w:szCs w:val="24"/>
        </w:rPr>
        <w:footnoteReference w:id="16"/>
      </w:r>
      <w:r w:rsidR="002133A0" w:rsidRPr="00985541">
        <w:rPr>
          <w:szCs w:val="24"/>
        </w:rPr>
        <w:t xml:space="preserve"> nurodo, kad nemokumas reiškia skolininko negalėjimą apmokėti skolų, kurių apmokėjimo terminai yra suėję ir šis negalėji</w:t>
      </w:r>
      <w:r w:rsidR="002133A0" w:rsidRPr="00264F12">
        <w:rPr>
          <w:szCs w:val="24"/>
        </w:rPr>
        <w:t>mas nėra laikinas. Toki</w:t>
      </w:r>
      <w:r w:rsidR="002C4247" w:rsidRPr="00264F12">
        <w:rPr>
          <w:szCs w:val="24"/>
        </w:rPr>
        <w:t xml:space="preserve">a </w:t>
      </w:r>
      <w:r w:rsidR="002133A0" w:rsidRPr="00020021">
        <w:rPr>
          <w:szCs w:val="24"/>
        </w:rPr>
        <w:t>sąvok</w:t>
      </w:r>
      <w:r w:rsidR="002C4247" w:rsidRPr="00020021">
        <w:rPr>
          <w:szCs w:val="24"/>
        </w:rPr>
        <w:t>a</w:t>
      </w:r>
      <w:r w:rsidR="002133A0" w:rsidRPr="00020021">
        <w:rPr>
          <w:szCs w:val="24"/>
        </w:rPr>
        <w:t xml:space="preserve"> įtvirtin</w:t>
      </w:r>
      <w:r w:rsidR="002C4247" w:rsidRPr="00020021">
        <w:rPr>
          <w:szCs w:val="24"/>
        </w:rPr>
        <w:t>t</w:t>
      </w:r>
      <w:r w:rsidR="002133A0" w:rsidRPr="00EA192A">
        <w:rPr>
          <w:szCs w:val="24"/>
        </w:rPr>
        <w:t>a Švedijos</w:t>
      </w:r>
      <w:r w:rsidR="00A92DB7" w:rsidRPr="00EA192A">
        <w:rPr>
          <w:szCs w:val="24"/>
        </w:rPr>
        <w:t xml:space="preserve"> ir</w:t>
      </w:r>
      <w:r w:rsidR="004F14CA" w:rsidRPr="00EA192A">
        <w:rPr>
          <w:szCs w:val="24"/>
        </w:rPr>
        <w:t xml:space="preserve"> Suomijos</w:t>
      </w:r>
      <w:r w:rsidR="00A92DB7" w:rsidRPr="00EA192A">
        <w:rPr>
          <w:szCs w:val="24"/>
        </w:rPr>
        <w:t xml:space="preserve"> bankroto įstatym</w:t>
      </w:r>
      <w:r w:rsidR="002C4247" w:rsidRPr="00EA192A">
        <w:rPr>
          <w:szCs w:val="24"/>
        </w:rPr>
        <w:t>uose</w:t>
      </w:r>
      <w:r w:rsidR="004F14CA" w:rsidRPr="00985541">
        <w:rPr>
          <w:rStyle w:val="Puslapioinaosnuoroda"/>
          <w:szCs w:val="24"/>
        </w:rPr>
        <w:footnoteReference w:id="17"/>
      </w:r>
      <w:r w:rsidR="00A92DB7" w:rsidRPr="00985541">
        <w:rPr>
          <w:szCs w:val="24"/>
        </w:rPr>
        <w:t>.</w:t>
      </w:r>
      <w:r w:rsidR="002133A0" w:rsidRPr="00985541">
        <w:rPr>
          <w:szCs w:val="24"/>
        </w:rPr>
        <w:t xml:space="preserve"> </w:t>
      </w:r>
      <w:r w:rsidR="00207405" w:rsidRPr="00985541">
        <w:rPr>
          <w:szCs w:val="24"/>
        </w:rPr>
        <w:t>Estijos</w:t>
      </w:r>
      <w:r w:rsidR="00A92DB7" w:rsidRPr="00985541">
        <w:rPr>
          <w:szCs w:val="24"/>
        </w:rPr>
        <w:t xml:space="preserve"> bankroto įstatymas nustato, kad skolininkas yra nemokus, kai jis negali apmokėti skolų ir šis negalėjimas nėra laikinas, </w:t>
      </w:r>
      <w:r w:rsidR="002C4247" w:rsidRPr="00264F12">
        <w:rPr>
          <w:szCs w:val="24"/>
        </w:rPr>
        <w:t xml:space="preserve">ir, jei skolininkas juridinis asmuo, taip pat </w:t>
      </w:r>
      <w:r w:rsidR="00A92DB7" w:rsidRPr="00264F12">
        <w:rPr>
          <w:szCs w:val="24"/>
        </w:rPr>
        <w:t xml:space="preserve">kai jo turto nepakanka įsipareigojimams padengti ir šis nepakankamumas nėra laikinas. </w:t>
      </w:r>
      <w:r w:rsidR="002C4247" w:rsidRPr="00264F12">
        <w:rPr>
          <w:szCs w:val="24"/>
        </w:rPr>
        <w:t>Jei dėl bankroto kreipiasi pats skolininkas, laikoma, kad skolininkas yra nemoku</w:t>
      </w:r>
      <w:r w:rsidR="002C4247" w:rsidRPr="00020021">
        <w:rPr>
          <w:szCs w:val="24"/>
        </w:rPr>
        <w:t>s</w:t>
      </w:r>
      <w:r w:rsidR="002C4247" w:rsidRPr="00985541">
        <w:rPr>
          <w:rStyle w:val="Puslapioinaosnuoroda"/>
          <w:szCs w:val="24"/>
        </w:rPr>
        <w:footnoteReference w:id="18"/>
      </w:r>
      <w:r w:rsidR="008D4CF4" w:rsidRPr="00985541">
        <w:rPr>
          <w:szCs w:val="24"/>
        </w:rPr>
        <w:t xml:space="preserve">. </w:t>
      </w:r>
      <w:r w:rsidR="00A92DB7" w:rsidRPr="00985541">
        <w:rPr>
          <w:szCs w:val="24"/>
        </w:rPr>
        <w:t>Panašios nuostatos yra įtvirtintos Norvegijos teisėje, t.</w:t>
      </w:r>
      <w:r w:rsidR="008F26BD" w:rsidRPr="00985541">
        <w:rPr>
          <w:szCs w:val="24"/>
        </w:rPr>
        <w:t> </w:t>
      </w:r>
      <w:r w:rsidR="00A92DB7" w:rsidRPr="00985541">
        <w:rPr>
          <w:szCs w:val="24"/>
        </w:rPr>
        <w:t>y. čia taikomas tiek likvidumo, tiek balanso testas</w:t>
      </w:r>
      <w:r w:rsidR="007F0EF9" w:rsidRPr="00985541">
        <w:rPr>
          <w:szCs w:val="24"/>
        </w:rPr>
        <w:t xml:space="preserve"> kartu</w:t>
      </w:r>
      <w:r w:rsidR="00A92DB7" w:rsidRPr="00985541">
        <w:rPr>
          <w:rStyle w:val="Puslapioinaosnuoroda"/>
          <w:szCs w:val="24"/>
        </w:rPr>
        <w:footnoteReference w:id="19"/>
      </w:r>
      <w:r w:rsidR="007F0EF9" w:rsidRPr="00985541">
        <w:rPr>
          <w:szCs w:val="24"/>
        </w:rPr>
        <w:t xml:space="preserve">. </w:t>
      </w:r>
      <w:r w:rsidR="00496F8B" w:rsidRPr="00985541">
        <w:rPr>
          <w:szCs w:val="24"/>
        </w:rPr>
        <w:t>Vokietijoje juridinių asmenų atveju taikomas tiek likvidumo, tiek balanso testas. Pažymėtina, kad v</w:t>
      </w:r>
      <w:r w:rsidR="00E96959" w:rsidRPr="00264F12">
        <w:rPr>
          <w:szCs w:val="24"/>
        </w:rPr>
        <w:t xml:space="preserve">ertinant teisinio reguliavimo efektyvumą, remiantis </w:t>
      </w:r>
      <w:r w:rsidR="00410ECC" w:rsidRPr="00264F12">
        <w:rPr>
          <w:szCs w:val="24"/>
        </w:rPr>
        <w:t>Pasaulio banko atliekamo tyrimo „</w:t>
      </w:r>
      <w:proofErr w:type="spellStart"/>
      <w:r w:rsidR="00410ECC" w:rsidRPr="00264F12">
        <w:rPr>
          <w:szCs w:val="24"/>
        </w:rPr>
        <w:t>Doing</w:t>
      </w:r>
      <w:proofErr w:type="spellEnd"/>
      <w:r w:rsidR="00410ECC" w:rsidRPr="00264F12">
        <w:rPr>
          <w:szCs w:val="24"/>
        </w:rPr>
        <w:t xml:space="preserve"> </w:t>
      </w:r>
      <w:proofErr w:type="spellStart"/>
      <w:r w:rsidR="00410ECC" w:rsidRPr="00264F12">
        <w:rPr>
          <w:szCs w:val="24"/>
        </w:rPr>
        <w:t>Business</w:t>
      </w:r>
      <w:proofErr w:type="spellEnd"/>
      <w:r w:rsidR="00410ECC" w:rsidRPr="00264F12">
        <w:rPr>
          <w:szCs w:val="24"/>
        </w:rPr>
        <w:t xml:space="preserve"> 2018“ duomen</w:t>
      </w:r>
      <w:r w:rsidR="00E96959" w:rsidRPr="00020021">
        <w:rPr>
          <w:szCs w:val="24"/>
        </w:rPr>
        <w:t>imis</w:t>
      </w:r>
      <w:r w:rsidR="00410ECC" w:rsidRPr="00020021">
        <w:rPr>
          <w:szCs w:val="24"/>
        </w:rPr>
        <w:t xml:space="preserve">, </w:t>
      </w:r>
      <w:r w:rsidR="00E96959" w:rsidRPr="00020021">
        <w:rPr>
          <w:szCs w:val="24"/>
        </w:rPr>
        <w:t>Suomijos, Švedijos, Norvegijos</w:t>
      </w:r>
      <w:r w:rsidR="00506459" w:rsidRPr="00EA192A">
        <w:rPr>
          <w:szCs w:val="24"/>
        </w:rPr>
        <w:t>, Vokietijos</w:t>
      </w:r>
      <w:r w:rsidR="00E96959" w:rsidRPr="00EA192A">
        <w:rPr>
          <w:szCs w:val="24"/>
        </w:rPr>
        <w:t xml:space="preserve"> nemokumo </w:t>
      </w:r>
      <w:r w:rsidR="00496F8B" w:rsidRPr="00EA192A">
        <w:rPr>
          <w:szCs w:val="24"/>
        </w:rPr>
        <w:t xml:space="preserve">sistemos </w:t>
      </w:r>
      <w:r w:rsidR="00E96959" w:rsidRPr="00EA192A">
        <w:rPr>
          <w:szCs w:val="24"/>
        </w:rPr>
        <w:t xml:space="preserve">rodikliai </w:t>
      </w:r>
      <w:r w:rsidR="00496F8B" w:rsidRPr="00EA192A">
        <w:rPr>
          <w:szCs w:val="24"/>
        </w:rPr>
        <w:t>į</w:t>
      </w:r>
      <w:r w:rsidR="00E96959" w:rsidRPr="00EA192A">
        <w:rPr>
          <w:szCs w:val="24"/>
        </w:rPr>
        <w:t>vertin</w:t>
      </w:r>
      <w:r w:rsidR="00496F8B" w:rsidRPr="00D226B1">
        <w:rPr>
          <w:szCs w:val="24"/>
        </w:rPr>
        <w:t xml:space="preserve">ti </w:t>
      </w:r>
      <w:r w:rsidR="00506459" w:rsidRPr="00D226B1">
        <w:rPr>
          <w:szCs w:val="24"/>
        </w:rPr>
        <w:t xml:space="preserve">pakankamai palankiai. </w:t>
      </w:r>
      <w:r w:rsidR="00496F8B" w:rsidRPr="00D226B1">
        <w:rPr>
          <w:szCs w:val="24"/>
        </w:rPr>
        <w:t xml:space="preserve">Kaip nurodoma </w:t>
      </w:r>
      <w:r w:rsidR="00496F8B" w:rsidRPr="006308B2">
        <w:rPr>
          <w:szCs w:val="24"/>
        </w:rPr>
        <w:t xml:space="preserve">Europos Komisijos 2016 m. studijoje „Dėl naujo požiūrio į verslo žlugimą ir nemokumą. palyginamoji valstybių narių teisinio reguliavimo ir praktikos analizė“, </w:t>
      </w:r>
      <w:r w:rsidR="00F73418" w:rsidRPr="00985541">
        <w:rPr>
          <w:szCs w:val="24"/>
        </w:rPr>
        <w:t>Čekijoje, Graikijoje, Airijoje, Maltoje, Lenkijoje, Portugalijoje ir Jungtinėje Karalystėje nemokumo procedūros gali būti pradėtos, kai įmonės negali apmokėti skolų, remiantis arba likvidumo testu, arba balanso testu</w:t>
      </w:r>
      <w:r w:rsidR="00F73418" w:rsidRPr="00985541">
        <w:rPr>
          <w:rStyle w:val="Puslapioinaosnuoroda"/>
          <w:szCs w:val="24"/>
        </w:rPr>
        <w:footnoteReference w:id="20"/>
      </w:r>
      <w:r w:rsidR="00F73418" w:rsidRPr="00985541">
        <w:rPr>
          <w:szCs w:val="24"/>
        </w:rPr>
        <w:t xml:space="preserve">. </w:t>
      </w:r>
      <w:r w:rsidR="00D10D35" w:rsidRPr="00264F12">
        <w:rPr>
          <w:szCs w:val="24"/>
        </w:rPr>
        <w:t>Austrijoje, Bulgarijoje, Slovėnijoje procedūros gali būti pradėtos, kai įmonė yra nelikvidi arba per daug įsiskolinusi, t.</w:t>
      </w:r>
      <w:r w:rsidR="00974BF7">
        <w:rPr>
          <w:szCs w:val="24"/>
        </w:rPr>
        <w:t> </w:t>
      </w:r>
      <w:r w:rsidR="00D10D35" w:rsidRPr="00264F12">
        <w:rPr>
          <w:szCs w:val="24"/>
        </w:rPr>
        <w:t xml:space="preserve">y. atitinkamai taikomi likvidumo arba balanso testai. </w:t>
      </w:r>
      <w:r w:rsidR="00422390" w:rsidRPr="00020021">
        <w:rPr>
          <w:szCs w:val="24"/>
        </w:rPr>
        <w:t>Tuo tarpu tokios šalys kaip Belgija, Danija, Prancūzija, Liuksemburgas, Ispanija, Nyderlandai nustato reikalavimą, kad skolininkas turi būti negalintis apmokėti skolų iki procedūrų pradžios</w:t>
      </w:r>
      <w:r w:rsidR="00D10D35" w:rsidRPr="00020021">
        <w:rPr>
          <w:szCs w:val="24"/>
        </w:rPr>
        <w:t xml:space="preserve"> (likvidumo testas)</w:t>
      </w:r>
      <w:r w:rsidR="00422390" w:rsidRPr="00EA192A">
        <w:rPr>
          <w:szCs w:val="24"/>
        </w:rPr>
        <w:t>. Slovakijoje yra įtvirtinta, kad nemokumas yra, kai skolininkas negali apmokėti mažiausiai dviejų skolų, pradelstų 30 dienų, daugiau nei dviem kreditoriams.</w:t>
      </w:r>
      <w:r w:rsidR="00FB6D11" w:rsidRPr="00EA192A">
        <w:rPr>
          <w:szCs w:val="24"/>
        </w:rPr>
        <w:t xml:space="preserve"> </w:t>
      </w:r>
    </w:p>
    <w:p w:rsidR="00F2564F" w:rsidRPr="00EA192A" w:rsidRDefault="005966F8" w:rsidP="005661A7">
      <w:pPr>
        <w:tabs>
          <w:tab w:val="left" w:pos="10490"/>
        </w:tabs>
        <w:spacing w:after="120" w:line="240" w:lineRule="atLeast"/>
        <w:ind w:left="33" w:right="-1" w:firstLine="709"/>
        <w:jc w:val="both"/>
        <w:rPr>
          <w:szCs w:val="24"/>
        </w:rPr>
      </w:pPr>
      <w:r w:rsidRPr="00985541">
        <w:rPr>
          <w:szCs w:val="24"/>
        </w:rPr>
        <w:lastRenderedPageBreak/>
        <w:t xml:space="preserve">Įvertinus </w:t>
      </w:r>
      <w:r w:rsidR="00C41A9A" w:rsidRPr="00985541">
        <w:rPr>
          <w:szCs w:val="24"/>
        </w:rPr>
        <w:t>kitų</w:t>
      </w:r>
      <w:r w:rsidRPr="00985541">
        <w:rPr>
          <w:szCs w:val="24"/>
        </w:rPr>
        <w:t xml:space="preserve"> šalių </w:t>
      </w:r>
      <w:r w:rsidR="00001059">
        <w:rPr>
          <w:szCs w:val="24"/>
        </w:rPr>
        <w:t>skirtingą</w:t>
      </w:r>
      <w:r w:rsidR="00496F8B" w:rsidRPr="00985541">
        <w:rPr>
          <w:szCs w:val="24"/>
        </w:rPr>
        <w:t xml:space="preserve"> </w:t>
      </w:r>
      <w:r w:rsidRPr="00985541">
        <w:rPr>
          <w:szCs w:val="24"/>
        </w:rPr>
        <w:t>patirtį, tarptautines ir nacionalines</w:t>
      </w:r>
      <w:r w:rsidR="005C3485" w:rsidRPr="00985541">
        <w:rPr>
          <w:rStyle w:val="Puslapioinaosnuoroda"/>
          <w:szCs w:val="24"/>
        </w:rPr>
        <w:footnoteReference w:id="21"/>
      </w:r>
      <w:r w:rsidRPr="00985541">
        <w:rPr>
          <w:szCs w:val="24"/>
        </w:rPr>
        <w:t xml:space="preserve"> rekomendacijas, </w:t>
      </w:r>
      <w:r w:rsidR="00F2564F" w:rsidRPr="00985541">
        <w:rPr>
          <w:szCs w:val="24"/>
        </w:rPr>
        <w:t>siūloma nustatyti, kad j</w:t>
      </w:r>
      <w:r w:rsidR="00F2564F" w:rsidRPr="00264F12">
        <w:rPr>
          <w:szCs w:val="24"/>
        </w:rPr>
        <w:t xml:space="preserve">uridinio asmens nemokumas – juridinio asmens būsena, kai juridinis asmuo negali vykdyti prievolių, kurių vykdymo terminai yra suėję, ir (arba) juridinio asmens įsipareigojimai viršija jo turto vertę. </w:t>
      </w:r>
      <w:r w:rsidR="006D53E0" w:rsidRPr="00020021">
        <w:rPr>
          <w:szCs w:val="24"/>
        </w:rPr>
        <w:t xml:space="preserve">Tokios </w:t>
      </w:r>
      <w:r w:rsidR="00F301FC" w:rsidRPr="00020021">
        <w:rPr>
          <w:szCs w:val="24"/>
        </w:rPr>
        <w:t>nemokumo sąvokos įtvirt</w:t>
      </w:r>
      <w:r w:rsidR="00F301FC" w:rsidRPr="00EA192A">
        <w:rPr>
          <w:szCs w:val="24"/>
        </w:rPr>
        <w:t xml:space="preserve">inimas užtikrintų </w:t>
      </w:r>
      <w:r w:rsidR="00ED5D71" w:rsidRPr="00EA192A">
        <w:rPr>
          <w:szCs w:val="24"/>
        </w:rPr>
        <w:t>objektyvesnį</w:t>
      </w:r>
      <w:r w:rsidR="00F301FC" w:rsidRPr="00EA192A">
        <w:rPr>
          <w:szCs w:val="24"/>
        </w:rPr>
        <w:t xml:space="preserve"> </w:t>
      </w:r>
      <w:r w:rsidR="00817C83">
        <w:rPr>
          <w:szCs w:val="24"/>
        </w:rPr>
        <w:t xml:space="preserve">ir aiškesnį </w:t>
      </w:r>
      <w:r w:rsidR="00F301FC" w:rsidRPr="00EA192A">
        <w:rPr>
          <w:szCs w:val="24"/>
        </w:rPr>
        <w:t xml:space="preserve">skolininko </w:t>
      </w:r>
      <w:r w:rsidR="00817C83">
        <w:rPr>
          <w:szCs w:val="24"/>
        </w:rPr>
        <w:t xml:space="preserve">finansinės </w:t>
      </w:r>
      <w:r w:rsidR="00F301FC" w:rsidRPr="00EA192A">
        <w:rPr>
          <w:szCs w:val="24"/>
        </w:rPr>
        <w:t>padėties įvertinimą</w:t>
      </w:r>
      <w:r w:rsidR="00B169D2" w:rsidRPr="00EA192A">
        <w:rPr>
          <w:szCs w:val="24"/>
        </w:rPr>
        <w:t>, o nuostatos, nustatančios kreditoriaus teisės kreiptis dėl nemokumo bylos iškėlimo atsiradimą, užtikrintų, kad bankroto byla nebūtų keliama per anksti</w:t>
      </w:r>
      <w:r w:rsidR="00F301FC" w:rsidRPr="00EA192A">
        <w:rPr>
          <w:szCs w:val="24"/>
        </w:rPr>
        <w:t>.</w:t>
      </w:r>
      <w:r w:rsidR="00F2564F" w:rsidRPr="00EA192A">
        <w:rPr>
          <w:szCs w:val="24"/>
        </w:rPr>
        <w:t xml:space="preserve"> </w:t>
      </w:r>
    </w:p>
    <w:p w:rsidR="00985541" w:rsidRPr="00D226B1" w:rsidRDefault="00985541" w:rsidP="00985541">
      <w:pPr>
        <w:spacing w:after="120" w:line="240" w:lineRule="atLeast"/>
        <w:ind w:right="140" w:firstLine="720"/>
        <w:jc w:val="both"/>
        <w:outlineLvl w:val="0"/>
        <w:rPr>
          <w:bCs/>
          <w:i/>
          <w:szCs w:val="24"/>
        </w:rPr>
      </w:pPr>
      <w:r w:rsidRPr="00D226B1">
        <w:rPr>
          <w:bCs/>
          <w:i/>
          <w:szCs w:val="24"/>
        </w:rPr>
        <w:t>Bankroto procesas: juridinio asmens vadovo pareigos atsiradus juridinio asmens nemokumui</w:t>
      </w:r>
    </w:p>
    <w:p w:rsidR="00C41A9A" w:rsidRPr="00985541" w:rsidRDefault="005D57EA" w:rsidP="005661A7">
      <w:pPr>
        <w:tabs>
          <w:tab w:val="left" w:pos="10490"/>
        </w:tabs>
        <w:spacing w:after="120" w:line="240" w:lineRule="atLeast"/>
        <w:ind w:left="33" w:right="-1" w:firstLine="709"/>
        <w:jc w:val="both"/>
        <w:rPr>
          <w:szCs w:val="24"/>
        </w:rPr>
      </w:pPr>
      <w:r w:rsidRPr="00985541">
        <w:rPr>
          <w:szCs w:val="24"/>
        </w:rPr>
        <w:t xml:space="preserve">Projektu siūloma patikslinti </w:t>
      </w:r>
      <w:r w:rsidR="00817C83" w:rsidRPr="00985541">
        <w:rPr>
          <w:szCs w:val="24"/>
        </w:rPr>
        <w:t xml:space="preserve">nuostatas </w:t>
      </w:r>
      <w:r w:rsidR="00817C83">
        <w:rPr>
          <w:szCs w:val="24"/>
        </w:rPr>
        <w:t xml:space="preserve">dėl </w:t>
      </w:r>
      <w:r w:rsidR="00C41A9A" w:rsidRPr="00985541">
        <w:rPr>
          <w:szCs w:val="24"/>
        </w:rPr>
        <w:t>vadovo pareig</w:t>
      </w:r>
      <w:r w:rsidR="00817C83">
        <w:rPr>
          <w:szCs w:val="24"/>
        </w:rPr>
        <w:t>ų</w:t>
      </w:r>
      <w:r w:rsidR="00C41A9A" w:rsidRPr="00985541">
        <w:rPr>
          <w:szCs w:val="24"/>
        </w:rPr>
        <w:t xml:space="preserve"> juridiniam asmeniui tapus nemokiam. Tokiu atveju vadovas</w:t>
      </w:r>
      <w:r w:rsidR="00D169D9" w:rsidRPr="00985541">
        <w:rPr>
          <w:szCs w:val="24"/>
        </w:rPr>
        <w:t>,</w:t>
      </w:r>
      <w:r w:rsidR="00C41A9A" w:rsidRPr="00985541">
        <w:rPr>
          <w:szCs w:val="24"/>
        </w:rPr>
        <w:t xml:space="preserve"> </w:t>
      </w:r>
      <w:r w:rsidR="00D169D9" w:rsidRPr="006308B2">
        <w:rPr>
          <w:spacing w:val="6"/>
          <w:szCs w:val="24"/>
        </w:rPr>
        <w:t xml:space="preserve">o kai pagal atitinkamą juridinio asmens teisinę formą reglamentuojantį įstatymą juridinis asmuo vienasmenio valdymo organo neturi – kitas asmuo pagal kompetenciją turintis teisę kreiptis dėl nemokumo proceso, </w:t>
      </w:r>
      <w:r w:rsidR="00C41A9A" w:rsidRPr="00985541">
        <w:rPr>
          <w:szCs w:val="24"/>
        </w:rPr>
        <w:t>privalėtų nedelsdamas informuoti juridinio asmens dalyvius apie juridinio asmens nemokumą ir siūlyti spręsti juridinio asmens mokumo atstatymo klausimą, taip pat nedelsdamas inicijuoti nemokumo procesą, o ne vėliau kaip per 5 darbo dienas nuo dienos, kai tapo žinoma ar turėjo būti žinoma, kad  susitarimas dėl pagalbos yra nevykdomas arba netinkamai vykdomas</w:t>
      </w:r>
      <w:r w:rsidR="00174168">
        <w:rPr>
          <w:szCs w:val="24"/>
        </w:rPr>
        <w:t xml:space="preserve"> – k</w:t>
      </w:r>
      <w:r w:rsidR="00C41A9A" w:rsidRPr="00985541">
        <w:rPr>
          <w:szCs w:val="24"/>
        </w:rPr>
        <w:t>reiptis į teismą dėl nemokumo bylos iškėlimo.</w:t>
      </w:r>
    </w:p>
    <w:p w:rsidR="00264F12" w:rsidRPr="00985541" w:rsidRDefault="00264F12" w:rsidP="00264F12">
      <w:pPr>
        <w:spacing w:after="120" w:line="240" w:lineRule="atLeast"/>
        <w:ind w:firstLine="720"/>
        <w:jc w:val="both"/>
        <w:rPr>
          <w:i/>
          <w:szCs w:val="24"/>
        </w:rPr>
      </w:pPr>
      <w:r w:rsidRPr="00AC3F23">
        <w:rPr>
          <w:bCs/>
          <w:i/>
          <w:szCs w:val="24"/>
        </w:rPr>
        <w:t xml:space="preserve">Bankroto procesas: </w:t>
      </w:r>
      <w:r w:rsidRPr="00AC3F23">
        <w:rPr>
          <w:i/>
          <w:szCs w:val="24"/>
        </w:rPr>
        <w:t>įmonių, kurios</w:t>
      </w:r>
      <w:r w:rsidRPr="00985541">
        <w:rPr>
          <w:i/>
          <w:szCs w:val="24"/>
        </w:rPr>
        <w:t xml:space="preserve"> neturi turto ar jo nepakanka teismo ir administravimo išlaidoms apmokėti, bankrotai</w:t>
      </w:r>
      <w:r>
        <w:rPr>
          <w:i/>
          <w:szCs w:val="24"/>
        </w:rPr>
        <w:t xml:space="preserve"> ir supaprastinti bankroto procesai</w:t>
      </w:r>
    </w:p>
    <w:p w:rsidR="00405BC7" w:rsidRPr="00985541" w:rsidRDefault="00405BC7" w:rsidP="005661A7">
      <w:pPr>
        <w:tabs>
          <w:tab w:val="left" w:pos="10490"/>
        </w:tabs>
        <w:spacing w:after="120" w:line="240" w:lineRule="atLeast"/>
        <w:ind w:left="33" w:right="-1" w:firstLine="709"/>
        <w:jc w:val="both"/>
        <w:rPr>
          <w:szCs w:val="24"/>
        </w:rPr>
      </w:pPr>
      <w:r w:rsidRPr="00264F12">
        <w:rPr>
          <w:szCs w:val="24"/>
        </w:rPr>
        <w:t xml:space="preserve">Siekiant spręsti praktikoje susidariusią problemą, kai juridiniai asmenys neturi turto ar jo nepakanka teismo ir administravimo išlaidoms apmokėti, ir tokius bankroto procesus paprastai administruoja bankroto administratoriai savo lėšomis, o kreditoriai retai sutinka inicijuoti tokius procesus savo lėšomis, siūloma ne tik aiškiau įtvirtinti juridinio asmens nemokumo sąvoką, kreipimosi dėl bankroto bylos nuostatas, bet ir </w:t>
      </w:r>
      <w:proofErr w:type="spellStart"/>
      <w:r w:rsidRPr="00264F12">
        <w:rPr>
          <w:szCs w:val="24"/>
        </w:rPr>
        <w:t>sistemiškai</w:t>
      </w:r>
      <w:proofErr w:type="spellEnd"/>
      <w:r w:rsidRPr="00264F12">
        <w:rPr>
          <w:szCs w:val="24"/>
        </w:rPr>
        <w:t xml:space="preserve"> peržiūrėti teisinio reguliavimo nuostatas, kai bankroto procesas nėra inicijuojamas laiku, o juridinio asmens turto nebėra. </w:t>
      </w:r>
      <w:r w:rsidR="00B56E70" w:rsidRPr="00020021">
        <w:rPr>
          <w:szCs w:val="24"/>
        </w:rPr>
        <w:t xml:space="preserve">Siūloma </w:t>
      </w:r>
      <w:r w:rsidRPr="00EA192A">
        <w:rPr>
          <w:szCs w:val="24"/>
        </w:rPr>
        <w:t>nustatyti, kad t</w:t>
      </w:r>
      <w:r w:rsidR="00B56E70" w:rsidRPr="00EA192A">
        <w:rPr>
          <w:szCs w:val="24"/>
        </w:rPr>
        <w:t>eismas galėtų kelti bankroto bylą, tik jei pareiškimą dėl bankroto bylos iškėlimo pateikęs asmuo per ne ilgesnį kaip 14 dienų laikotarpį įmokėtų į teismo depozitinę sąskaitą teismo nustatytą sumą, reikalingą bankroto administravimo išlaidoms apmokėti. Jei į teismo depozitinę sąskaitą nustatyta suma neįmokama, teismas ne vėliau kaip kitą darbo dieną nuo nustatyto termino pabaigos Vyriausybės patvirtintose Nemokumo administratoriaus atrankos taisyklėse nustatyta tvarka praneštų apie galimybę administruoti juridinio asmens bankrotą prisiimant bankroto administravimo išlaidų riziką</w:t>
      </w:r>
      <w:r w:rsidRPr="00D226B1">
        <w:rPr>
          <w:szCs w:val="24"/>
        </w:rPr>
        <w:t>. J</w:t>
      </w:r>
      <w:r w:rsidR="00B56E70" w:rsidRPr="00D226B1">
        <w:rPr>
          <w:szCs w:val="24"/>
        </w:rPr>
        <w:t>eigu per 30 dienų nuo teismo pranešimo apie galimybę administruoti juridinio asmens bankrotą prisiimant bankroto administravimo išlaidų riziką dienos nė vienas nemokumo administratorius nepateiktų teismui sutikimo–deklaracijos, teismas priimtų nutartį atsisak</w:t>
      </w:r>
      <w:r w:rsidR="00B56E70" w:rsidRPr="006308B2">
        <w:rPr>
          <w:szCs w:val="24"/>
        </w:rPr>
        <w:t xml:space="preserve">yti iškelti bankroto bylą. Teismas nutartį vykdyti bankroto procesą supaprastinta tvarka galėtų priimti savo iniciatyva bankroto bylos iškėlimo metu arba nemokumo administratoriaus motyvuotu prašymu, </w:t>
      </w:r>
      <w:r w:rsidRPr="00B602C8">
        <w:rPr>
          <w:szCs w:val="24"/>
        </w:rPr>
        <w:t xml:space="preserve">gavęs kreditorių susirinkimo pritarimą, </w:t>
      </w:r>
      <w:r w:rsidR="00B56E70" w:rsidRPr="00B602C8">
        <w:rPr>
          <w:szCs w:val="24"/>
        </w:rPr>
        <w:t>kai bankroto byla jau yra iškelta. Siūlomas teisinis reguliavimas, kuomet pirmiausia būtų siūloma asmeniui įmokėti lėšas į teismo depozitinę sąskaitą, o tik vėliau to nepadarius, būtų siūloma nemokumo adminis</w:t>
      </w:r>
      <w:r w:rsidRPr="007D2B77">
        <w:rPr>
          <w:szCs w:val="24"/>
        </w:rPr>
        <w:t>tratoriams administruoti procesą</w:t>
      </w:r>
      <w:r w:rsidR="00B56E70" w:rsidRPr="007D2B77">
        <w:rPr>
          <w:szCs w:val="24"/>
        </w:rPr>
        <w:t xml:space="preserve"> savo lėšomis, labiau atitiktų bankroto proceso esmę. Visų pirma bankroto procesas yra procesas dėl kreditorių teisių ir teisėtų interesų, todėl, manoma, kad pirmiausia kreditoriai ir turėtų būti suinteresuoti kelti bankroto bylą bei apmokėti proceso išlaidas savo lėšomis. Tačiau, tokio kreditoriaus nesant, siūloma palikti galimybę nemokumo administratoriui administruoti </w:t>
      </w:r>
      <w:r w:rsidR="00EB545D" w:rsidRPr="007D2B77">
        <w:rPr>
          <w:szCs w:val="24"/>
        </w:rPr>
        <w:t xml:space="preserve">tokias </w:t>
      </w:r>
      <w:r w:rsidR="00B56E70" w:rsidRPr="00524399">
        <w:rPr>
          <w:szCs w:val="24"/>
        </w:rPr>
        <w:t xml:space="preserve">procedūras. Galimybė kelti bankroto bylas, kai turtas iššvaistytas, padėtų išvengti nebaudžiamumo, nes sandoriai ir atitinkamų asmenų pareigų nevykdymo pasekmės neliktų neįvertintos. </w:t>
      </w:r>
      <w:r w:rsidRPr="00524399">
        <w:rPr>
          <w:szCs w:val="24"/>
        </w:rPr>
        <w:t>Tuo atveju, jeigu per 30 dienų nuo teismo pranešimo apie galimybę administruoti juridinio asmens bankrotą prisiimant bankroto administravimo išlaidų riziką dienos nė vienas nemokumo administratorius nepateik</w:t>
      </w:r>
      <w:r w:rsidR="00D837F5" w:rsidRPr="00985541">
        <w:rPr>
          <w:szCs w:val="24"/>
        </w:rPr>
        <w:t>tų</w:t>
      </w:r>
      <w:r w:rsidRPr="00985541">
        <w:rPr>
          <w:szCs w:val="24"/>
        </w:rPr>
        <w:t xml:space="preserve"> teismui sutikimo–deklaracijos, </w:t>
      </w:r>
      <w:r w:rsidRPr="00985541">
        <w:rPr>
          <w:szCs w:val="24"/>
        </w:rPr>
        <w:lastRenderedPageBreak/>
        <w:t xml:space="preserve">teismas priimtų nutartį atsisakyti iškelti </w:t>
      </w:r>
      <w:r w:rsidR="00EE0685">
        <w:rPr>
          <w:szCs w:val="24"/>
        </w:rPr>
        <w:t xml:space="preserve">nemokaus juridinio asmens </w:t>
      </w:r>
      <w:r w:rsidRPr="00985541">
        <w:rPr>
          <w:szCs w:val="24"/>
        </w:rPr>
        <w:t xml:space="preserve">bankroto bylą ir siūlyti inicijuoti juridinio asmens likvidavimą juridinių asmenų registro tvarkytojo iniciatyva. Ši nutartis būtų neskundžiama. Teismas nutarties atsisakyti iškelti </w:t>
      </w:r>
      <w:r w:rsidR="00EE0685">
        <w:rPr>
          <w:szCs w:val="24"/>
        </w:rPr>
        <w:t xml:space="preserve">nemokaus juridinio asmens </w:t>
      </w:r>
      <w:r w:rsidRPr="00985541">
        <w:rPr>
          <w:szCs w:val="24"/>
        </w:rPr>
        <w:t xml:space="preserve">bankroto bylą ir siūlyti inicijuoti juridinio asmens likvidavimą juridinių asmenų registro tvarkytojo iniciatyva kopiją perduotų juridinių asmenų registro tvarkytojui ir Garantinio fondo administratoriui. </w:t>
      </w:r>
      <w:r w:rsidR="00174168">
        <w:rPr>
          <w:szCs w:val="24"/>
        </w:rPr>
        <w:t>Tokiu atveju</w:t>
      </w:r>
      <w:r w:rsidRPr="00985541">
        <w:rPr>
          <w:szCs w:val="24"/>
        </w:rPr>
        <w:t xml:space="preserve"> juridinio asmens darbuotojų reikalavimai būtų tenkinami Lietuvos Respublikos garantijų darbuotojams jų darbdaviui tapus nemokiam ir ilgalaikio darbo išmokų įstatymo nustatyta tvarka. Šiomis priemonėmis būtų veiksmingiau sureguliuotas neveikiančių juridinių asmenų pasitraukimo iš rinkos mechanizmas.</w:t>
      </w:r>
    </w:p>
    <w:p w:rsidR="004F61BB" w:rsidRPr="007D2B77" w:rsidRDefault="0047256E" w:rsidP="005661A7">
      <w:pPr>
        <w:tabs>
          <w:tab w:val="left" w:pos="10490"/>
        </w:tabs>
        <w:spacing w:after="120" w:line="240" w:lineRule="atLeast"/>
        <w:ind w:left="33" w:right="-1" w:firstLine="709"/>
        <w:jc w:val="both"/>
        <w:rPr>
          <w:szCs w:val="24"/>
        </w:rPr>
      </w:pPr>
      <w:r w:rsidRPr="006308B2">
        <w:rPr>
          <w:szCs w:val="24"/>
        </w:rPr>
        <w:t>Teismas savo iniciatyva arba nemokumo administratoriaus motyvuotu prašymu ga</w:t>
      </w:r>
      <w:r w:rsidR="009F0CDA" w:rsidRPr="00B602C8">
        <w:rPr>
          <w:szCs w:val="24"/>
        </w:rPr>
        <w:t>l</w:t>
      </w:r>
      <w:r w:rsidRPr="00B602C8">
        <w:rPr>
          <w:szCs w:val="24"/>
        </w:rPr>
        <w:t>ėtų priimti nutartį nutraukti bankroto proceso vykdymą supaprastinta tvarka, jei kreditorių sąskaitoje būtų sukaupta reikšmingai didesnė lėšų suma negu reikia teismo patvirtintoje bankroto administravimo išlaidų sąmatoje nustatytoms išlaidoms apmokėti arba į teismo depozitinę sąskaitą įmokėtai pinigų sumai ją įmokėjusiam asmeniui grąžinti. Įsiteisėjus teismo nutarčiai nutraukti bankroto proceso vykdymą supaprastinta tvarka, bankroto procesas toliau turėtų būti vykdomas įprasta tvarka</w:t>
      </w:r>
      <w:r w:rsidR="004F61BB" w:rsidRPr="007D2B77">
        <w:rPr>
          <w:szCs w:val="24"/>
        </w:rPr>
        <w:t xml:space="preserve">, kuri sudarytų prielaidas kreditoriams aktyviau dalyvauti nemokumo procese ir ginti savo teises. </w:t>
      </w:r>
    </w:p>
    <w:p w:rsidR="00264F12" w:rsidRPr="00985541" w:rsidRDefault="00264F12" w:rsidP="00264F12">
      <w:pPr>
        <w:spacing w:after="120" w:line="240" w:lineRule="atLeast"/>
        <w:ind w:firstLine="720"/>
        <w:jc w:val="both"/>
        <w:rPr>
          <w:i/>
          <w:szCs w:val="24"/>
        </w:rPr>
      </w:pPr>
      <w:r w:rsidRPr="00AC3F23">
        <w:rPr>
          <w:bCs/>
          <w:i/>
          <w:szCs w:val="24"/>
        </w:rPr>
        <w:t xml:space="preserve">Bankroto procesas: </w:t>
      </w:r>
      <w:r>
        <w:rPr>
          <w:i/>
          <w:szCs w:val="24"/>
        </w:rPr>
        <w:t>galimybė iš bankroto pereiti į restruktūrizavimą</w:t>
      </w:r>
    </w:p>
    <w:p w:rsidR="009D6083" w:rsidRPr="00985541" w:rsidRDefault="00D62FBA" w:rsidP="005661A7">
      <w:pPr>
        <w:pStyle w:val="Pasiulymai"/>
        <w:tabs>
          <w:tab w:val="left" w:pos="1701"/>
          <w:tab w:val="left" w:pos="10348"/>
          <w:tab w:val="left" w:pos="10490"/>
        </w:tabs>
        <w:spacing w:after="120" w:line="240" w:lineRule="atLeast"/>
        <w:ind w:right="-1" w:firstLine="709"/>
      </w:pPr>
      <w:r w:rsidRPr="00264F12">
        <w:t>Atsižvelgiant į tai, kad</w:t>
      </w:r>
      <w:r w:rsidRPr="00264F12">
        <w:rPr>
          <w:snapToGrid w:val="0"/>
        </w:rPr>
        <w:t xml:space="preserve"> kartais ir nedidelė kreditorių pagalba, verslo idėja arba pasikeitusi padėtis rinkoje gali iš esmės pakeisti situaciją, </w:t>
      </w:r>
      <w:r w:rsidRPr="00264F12">
        <w:t>Projekte siūloma įteisinti galimybę išsaugoti verslą – nustatyti galimybę nutraukti bankroto bylą ir iškelti restruktūrizavimo bylą. Tokią galimybę siūloma nu</w:t>
      </w:r>
      <w:r w:rsidRPr="00020021">
        <w:t xml:space="preserve">statyti ir todėl, kad </w:t>
      </w:r>
      <w:r w:rsidRPr="00020021">
        <w:rPr>
          <w:snapToGrid w:val="0"/>
        </w:rPr>
        <w:t xml:space="preserve">įmonės mokumas, iškėlus bankroto bylą, gali keistis ir dėl įmonės turtinių klausimų sprendimų teismuose, o galimybė atstatyti verslą </w:t>
      </w:r>
      <w:r w:rsidRPr="00EA192A">
        <w:t xml:space="preserve">skatina teigiamą visuomenės požiūrį į sunkumus patiriančius verslininkus, gerina investicinį klimatą. </w:t>
      </w:r>
      <w:r w:rsidR="000D7F06" w:rsidRPr="00EA192A">
        <w:t>Galimybė bankrutuojančia</w:t>
      </w:r>
      <w:r w:rsidR="006D53E0" w:rsidRPr="00EA192A">
        <w:t xml:space="preserve">m juridiniam asmeniui </w:t>
      </w:r>
      <w:r w:rsidR="000D7F06" w:rsidRPr="00EA192A">
        <w:t>pasirengti restruktūrizavimui ir nutraukti bankroto bylą turėtų būti patraukli visiems bankroto proceso dalyviams</w:t>
      </w:r>
      <w:r w:rsidR="00255E35" w:rsidRPr="00D226B1">
        <w:t xml:space="preserve">. </w:t>
      </w:r>
      <w:r w:rsidR="0044710D" w:rsidRPr="00D226B1">
        <w:t>Teikiant prioritetą restruktūrizavimo procedūroms, pagal Pasaulio banko atliekamo tyrimo „</w:t>
      </w:r>
      <w:proofErr w:type="spellStart"/>
      <w:r w:rsidR="0044710D" w:rsidRPr="00D226B1">
        <w:t>Doin</w:t>
      </w:r>
      <w:r w:rsidR="0044710D" w:rsidRPr="00985541">
        <w:t>g</w:t>
      </w:r>
      <w:proofErr w:type="spellEnd"/>
      <w:r w:rsidR="0044710D" w:rsidRPr="00985541">
        <w:t xml:space="preserve"> </w:t>
      </w:r>
      <w:proofErr w:type="spellStart"/>
      <w:r w:rsidR="0044710D" w:rsidRPr="00985541">
        <w:t>Business</w:t>
      </w:r>
      <w:proofErr w:type="spellEnd"/>
      <w:r w:rsidR="0044710D" w:rsidRPr="00985541">
        <w:t xml:space="preserve">“ metodiką, sudaromos prielaidos tenkinti kreditorių reikalavimus didesne apimtimi. </w:t>
      </w:r>
      <w:r w:rsidR="00255E35" w:rsidRPr="00985541">
        <w:t xml:space="preserve">Tokiu teisiniu reguliavimu būtų </w:t>
      </w:r>
      <w:r w:rsidR="00DF1A7E" w:rsidRPr="00985541">
        <w:t xml:space="preserve">teikiamas prioritetas restruktūrizavimui, </w:t>
      </w:r>
      <w:r w:rsidR="00255E35" w:rsidRPr="00985541">
        <w:t>išsaug</w:t>
      </w:r>
      <w:r w:rsidR="00DF1A7E" w:rsidRPr="00985541">
        <w:t xml:space="preserve">ant </w:t>
      </w:r>
      <w:r w:rsidR="00255E35" w:rsidRPr="00985541">
        <w:t>veikiant</w:t>
      </w:r>
      <w:r w:rsidR="00DF1A7E" w:rsidRPr="00985541">
        <w:t xml:space="preserve">į ūkio </w:t>
      </w:r>
      <w:r w:rsidR="00255E35" w:rsidRPr="00985541">
        <w:t>subjekt</w:t>
      </w:r>
      <w:r w:rsidR="00DF1A7E" w:rsidRPr="00985541">
        <w:t xml:space="preserve">ą, </w:t>
      </w:r>
      <w:r w:rsidR="0044710D" w:rsidRPr="00985541">
        <w:t>teikiantį naudą visai šalies ekonomikai. Tuo tarpu k</w:t>
      </w:r>
      <w:r w:rsidR="00DF1A7E" w:rsidRPr="00985541">
        <w:t>reditorių teisės būtų pakankamai apsaugotos, nes teismas galėtų nutraukti bankroto bylą</w:t>
      </w:r>
      <w:r w:rsidR="00392F7A" w:rsidRPr="00985541">
        <w:t xml:space="preserve"> ir iškelti juridinio asmens restruktūrizavimo</w:t>
      </w:r>
      <w:r w:rsidR="00DF1A7E" w:rsidRPr="00985541">
        <w:t xml:space="preserve">, tik tokiu atveju, kai, be kita ko, dėl restruktūrizavimo plano projekte nustatytų priemonių šio plano projektui nepritarusių kreditorių reikalavimų tenkinimo apimtis </w:t>
      </w:r>
      <w:r w:rsidR="00D92B35" w:rsidRPr="00985541">
        <w:t>ne</w:t>
      </w:r>
      <w:r w:rsidR="00DF1A7E" w:rsidRPr="00985541">
        <w:t>būtų mažesnė negu juridinio asmens bankroto atveju</w:t>
      </w:r>
      <w:r w:rsidR="00D453BD" w:rsidRPr="00985541">
        <w:t xml:space="preserve">. Projekte </w:t>
      </w:r>
      <w:r w:rsidR="000D7F06" w:rsidRPr="00985541">
        <w:rPr>
          <w:bCs w:val="0"/>
        </w:rPr>
        <w:t xml:space="preserve">taip pat siūloma nustatyti su </w:t>
      </w:r>
      <w:r w:rsidR="00D453BD" w:rsidRPr="00985541">
        <w:rPr>
          <w:bCs w:val="0"/>
        </w:rPr>
        <w:t xml:space="preserve">juridinio asmens </w:t>
      </w:r>
      <w:r w:rsidR="000D7F06" w:rsidRPr="00985541">
        <w:rPr>
          <w:bCs w:val="0"/>
        </w:rPr>
        <w:t>restruktūrizavimo inici</w:t>
      </w:r>
      <w:r w:rsidR="00D453BD" w:rsidRPr="00985541">
        <w:rPr>
          <w:bCs w:val="0"/>
        </w:rPr>
        <w:t>j</w:t>
      </w:r>
      <w:r w:rsidR="000D7F06" w:rsidRPr="00985541">
        <w:rPr>
          <w:bCs w:val="0"/>
        </w:rPr>
        <w:t xml:space="preserve">avimu </w:t>
      </w:r>
      <w:r w:rsidR="0040369A" w:rsidRPr="00985541">
        <w:rPr>
          <w:bCs w:val="0"/>
        </w:rPr>
        <w:t xml:space="preserve">bankroto byloje </w:t>
      </w:r>
      <w:r w:rsidR="000D7F06" w:rsidRPr="00985541">
        <w:rPr>
          <w:bCs w:val="0"/>
        </w:rPr>
        <w:t xml:space="preserve">susijusias procedūras. </w:t>
      </w:r>
      <w:r w:rsidR="00D453BD" w:rsidRPr="00985541">
        <w:rPr>
          <w:bCs w:val="0"/>
        </w:rPr>
        <w:t xml:space="preserve">Tokiu atveju </w:t>
      </w:r>
      <w:r w:rsidR="00D453BD" w:rsidRPr="00985541">
        <w:t xml:space="preserve">restruktūrizavimo byla galėtų būti iškelta tik pagreitinta tvarka. </w:t>
      </w:r>
      <w:r w:rsidR="001B76DE">
        <w:t>N</w:t>
      </w:r>
      <w:r w:rsidR="00D453BD" w:rsidRPr="00985541">
        <w:t>emokumo administratorius ne vėliau kaip per 5</w:t>
      </w:r>
      <w:r w:rsidR="00880698" w:rsidRPr="00985541">
        <w:t> </w:t>
      </w:r>
      <w:r w:rsidR="00D453BD" w:rsidRPr="00985541">
        <w:t>darbo</w:t>
      </w:r>
      <w:r w:rsidR="00880698" w:rsidRPr="00985541">
        <w:t xml:space="preserve"> </w:t>
      </w:r>
      <w:r w:rsidR="00D453BD" w:rsidRPr="00985541">
        <w:t>dienas nuo kreditorių susirinkimo nutarimo pritarti juridinio asmens restruktūrizavimo plano projektui priėmimo dienos turėtų kreiptis į teismą su prašymu iškelti restruktūrizavimo bylą ir nutraukti bankroto bylą. Prie prašymo turėtų būti pridėtas restruktūrizavimo plano projektas, kuriam šio įstatymo nustatyta tvarka pritarė kreditorių susirinkimas ir juridinio asmens dalyviai. Iškėlus restruktūrizavimo bylą, kreditorių reikalavimai bankroto byloje būtų laikomi reikalavimais restruktūrizavimo byloje. Nutraukus bankroto bylą ir iškėlus restruktūrizavimo bylą, nemokumo administratorius būtų privalomas viso juridinio asmens restruktūrizavimo proceso metu. Šiuo reguliavimu siekiama geriau apsaugoti kreditorių teises ir teisėtus interesus, atsižvelgiant į tai, kad juridinis asmuo pradedant nemokumo procesą, t.</w:t>
      </w:r>
      <w:r w:rsidR="00730103" w:rsidRPr="00985541">
        <w:t> </w:t>
      </w:r>
      <w:r w:rsidR="00D453BD" w:rsidRPr="00985541">
        <w:t xml:space="preserve">y. iškėlus bankroto bylą, jau buvo nemokus. Nemokumo administratoriumi restruktūrizavimo byloje taptų bankroto byloje paskirtas nemokumo administratorius, siekiant užtikrinti </w:t>
      </w:r>
      <w:r w:rsidR="00BC2081" w:rsidRPr="00985541">
        <w:t xml:space="preserve">nepertraukiamą </w:t>
      </w:r>
      <w:r w:rsidR="001673B1" w:rsidRPr="00985541">
        <w:t xml:space="preserve">nemokumo </w:t>
      </w:r>
      <w:r w:rsidR="00D453BD" w:rsidRPr="00985541">
        <w:t>proces</w:t>
      </w:r>
      <w:r w:rsidR="00BC2081" w:rsidRPr="00985541">
        <w:t>o administravimą ir mažinti nemokumo proceso trukmę.</w:t>
      </w:r>
    </w:p>
    <w:p w:rsidR="00EA192A" w:rsidRPr="00985541" w:rsidRDefault="00EA192A" w:rsidP="00EA192A">
      <w:pPr>
        <w:spacing w:after="120" w:line="240" w:lineRule="atLeast"/>
        <w:ind w:firstLine="720"/>
        <w:jc w:val="both"/>
        <w:rPr>
          <w:i/>
          <w:szCs w:val="24"/>
        </w:rPr>
      </w:pPr>
      <w:r w:rsidRPr="00AC3F23">
        <w:rPr>
          <w:bCs/>
          <w:i/>
          <w:szCs w:val="24"/>
        </w:rPr>
        <w:t xml:space="preserve">Bankroto procesas: </w:t>
      </w:r>
      <w:r>
        <w:rPr>
          <w:i/>
          <w:szCs w:val="24"/>
        </w:rPr>
        <w:t>juridinio asmens turto pardavimas</w:t>
      </w:r>
    </w:p>
    <w:p w:rsidR="00116DD7" w:rsidRPr="00D226B1" w:rsidRDefault="0064242C" w:rsidP="00945B87">
      <w:pPr>
        <w:pStyle w:val="Pasiulymai"/>
        <w:tabs>
          <w:tab w:val="left" w:pos="993"/>
          <w:tab w:val="left" w:pos="1701"/>
          <w:tab w:val="left" w:pos="10348"/>
          <w:tab w:val="left" w:pos="10490"/>
        </w:tabs>
        <w:spacing w:after="120" w:line="240" w:lineRule="atLeast"/>
        <w:ind w:right="-1" w:firstLine="709"/>
      </w:pPr>
      <w:r w:rsidRPr="00EA192A">
        <w:t>Siekiant sudaryti prielaidas maksimaliai išsaugoti juridinį asmenį kaip veikiantį subjektą, siūloma numatyti, kad juridinio asmens turta</w:t>
      </w:r>
      <w:r w:rsidRPr="00D226B1">
        <w:t xml:space="preserve">s, išskyrus greitai gendantį, gali būti parduodamas tik </w:t>
      </w:r>
      <w:r w:rsidRPr="00D226B1">
        <w:lastRenderedPageBreak/>
        <w:t xml:space="preserve">nuo teismo nutarties likviduoti juridinį asmenį dėl bankroto įsiteisėjimo dienos, iki kurios pagal įstatymo nuostatas bankroto procesas dar galėtų būti nutrauktas, sudarant taikos sutartį, iškeliant restruktūrizavimo bylą arba kitais atvejais. </w:t>
      </w:r>
      <w:r w:rsidR="00116DD7" w:rsidRPr="00D226B1">
        <w:t>Projekte siūloma nustatyti turto pardavimo principus</w:t>
      </w:r>
      <w:r w:rsidR="00D226B1">
        <w:t xml:space="preserve"> (Projekto </w:t>
      </w:r>
      <w:r w:rsidR="00D226B1" w:rsidRPr="0059545A">
        <w:t>85 straipsnis)</w:t>
      </w:r>
      <w:r w:rsidR="00945B87" w:rsidRPr="0059545A">
        <w:t xml:space="preserve">: </w:t>
      </w:r>
      <w:r w:rsidR="00116DD7" w:rsidRPr="0059545A">
        <w:t>rinkos kainos princip</w:t>
      </w:r>
      <w:r w:rsidR="00945B87" w:rsidRPr="0059545A">
        <w:t xml:space="preserve">ą, </w:t>
      </w:r>
      <w:r w:rsidR="00116DD7" w:rsidRPr="0059545A">
        <w:t>didžiausios kainos princip</w:t>
      </w:r>
      <w:r w:rsidR="00945B87" w:rsidRPr="0059545A">
        <w:t xml:space="preserve">ą ir </w:t>
      </w:r>
      <w:r w:rsidR="00116DD7" w:rsidRPr="0059545A">
        <w:t>turto apyvartos greičio princip</w:t>
      </w:r>
      <w:r w:rsidR="00945B87" w:rsidRPr="0059545A">
        <w:t>ą.</w:t>
      </w:r>
      <w:r w:rsidR="0059545A" w:rsidRPr="0059545A">
        <w:t xml:space="preserve"> </w:t>
      </w:r>
      <w:r w:rsidR="00116DD7" w:rsidRPr="0059545A">
        <w:t>Tokiu būdu būtų</w:t>
      </w:r>
      <w:r w:rsidR="00116DD7" w:rsidRPr="00D226B1">
        <w:t xml:space="preserve"> užtikrintas teisinis aiškumas, kuris leistų maksimizuoti juridinio asmens turto masę ir didesne apimti tenkinti kreditorių reikalavimus. </w:t>
      </w:r>
    </w:p>
    <w:p w:rsidR="00531A43" w:rsidRPr="00524399" w:rsidRDefault="0012605D" w:rsidP="005661A7">
      <w:pPr>
        <w:tabs>
          <w:tab w:val="left" w:pos="10490"/>
        </w:tabs>
        <w:spacing w:after="120" w:line="240" w:lineRule="atLeast"/>
        <w:ind w:right="-1" w:firstLine="709"/>
        <w:jc w:val="both"/>
        <w:rPr>
          <w:bCs/>
          <w:szCs w:val="24"/>
        </w:rPr>
      </w:pPr>
      <w:r w:rsidRPr="00985541">
        <w:rPr>
          <w:szCs w:val="24"/>
        </w:rPr>
        <w:t xml:space="preserve">Siekiant išvengti nuostolių dėl galimo greitai gendančio turto praradimo, Projekte siūloma detalizuoti įkeisto greitai gendančio turto kainos nustatymo (derinimo su įkaito turėtoju) procedūrą. Jei </w:t>
      </w:r>
      <w:r w:rsidRPr="006308B2">
        <w:rPr>
          <w:bCs/>
          <w:szCs w:val="24"/>
        </w:rPr>
        <w:t>tur</w:t>
      </w:r>
      <w:r w:rsidRPr="00B602C8">
        <w:rPr>
          <w:bCs/>
          <w:szCs w:val="24"/>
        </w:rPr>
        <w:t xml:space="preserve">to pardavimo kainos bendru administratoriaus ir įkaito turėtojo sutarimu suderinti nepavyktų, turtas turėtų būti parduodamas už įkaito turėtojo siūlomą pardavimo kainą. Jei turto parduoti už įkaito turėtojo siūlomą pardavimo kainą, kuri buvo didesnė už </w:t>
      </w:r>
      <w:r w:rsidR="00CD3DB7" w:rsidRPr="00B602C8">
        <w:rPr>
          <w:bCs/>
          <w:szCs w:val="24"/>
        </w:rPr>
        <w:t xml:space="preserve">nemokumo </w:t>
      </w:r>
      <w:r w:rsidRPr="00B602C8">
        <w:rPr>
          <w:bCs/>
          <w:szCs w:val="24"/>
        </w:rPr>
        <w:t xml:space="preserve">administratoriaus nustatytą, nepavyktų, ir dėl to turtas prarastų prekinę vertę arba jo išlaikymas pareikalautų papildomų lėšų, įkaito turėtojas privalėtų perimti šį turtą ir (arba) </w:t>
      </w:r>
      <w:r w:rsidR="00531A43" w:rsidRPr="007D2B77">
        <w:rPr>
          <w:bCs/>
          <w:szCs w:val="24"/>
        </w:rPr>
        <w:t>apmokėti su to turto išlaikymu ir, jei reikalinga, likvidavimu, susijusias išlaidas</w:t>
      </w:r>
      <w:r w:rsidR="00730103" w:rsidRPr="007D2B77">
        <w:rPr>
          <w:bCs/>
          <w:szCs w:val="24"/>
        </w:rPr>
        <w:t xml:space="preserve">, siekiant </w:t>
      </w:r>
      <w:r w:rsidR="00B3625A" w:rsidRPr="00524399">
        <w:rPr>
          <w:bCs/>
          <w:szCs w:val="24"/>
        </w:rPr>
        <w:t xml:space="preserve">ginti ir kitų kreditorių teises. </w:t>
      </w:r>
    </w:p>
    <w:p w:rsidR="00CB3E52" w:rsidRPr="00985541" w:rsidRDefault="00531A43" w:rsidP="00945B87">
      <w:pPr>
        <w:spacing w:after="120" w:line="240" w:lineRule="atLeast"/>
        <w:ind w:right="-1" w:firstLine="709"/>
        <w:jc w:val="both"/>
        <w:rPr>
          <w:szCs w:val="24"/>
        </w:rPr>
      </w:pPr>
      <w:r w:rsidRPr="00985541">
        <w:rPr>
          <w:szCs w:val="24"/>
        </w:rPr>
        <w:t>Atsižvelgiant į valstybinio audito ataskaitoje „Įmonių bankroto proceso valdymas ir kontrolė“ pateiktas rekomendacijas, keičiamos kitos turto pardavimą reglamentuojančios nuostatos.</w:t>
      </w:r>
      <w:r w:rsidR="00945B87">
        <w:rPr>
          <w:szCs w:val="24"/>
        </w:rPr>
        <w:t xml:space="preserve"> </w:t>
      </w:r>
      <w:r w:rsidRPr="00D226B1">
        <w:rPr>
          <w:szCs w:val="24"/>
        </w:rPr>
        <w:t xml:space="preserve">Iš varžytynių turėtų būti parduodamas visas nekilnojamasis turtas ir kitas turtas, kurio pradinė pardavimo kaina viršija 2 000 eurų, išskyrus greitai gendantį turtą. Tačiau teismas </w:t>
      </w:r>
      <w:r w:rsidR="00CD3DB7" w:rsidRPr="00D226B1">
        <w:rPr>
          <w:szCs w:val="24"/>
        </w:rPr>
        <w:t xml:space="preserve">nemokumo administratoriaus </w:t>
      </w:r>
      <w:r w:rsidRPr="00985541">
        <w:rPr>
          <w:szCs w:val="24"/>
        </w:rPr>
        <w:t xml:space="preserve">motyvuotu </w:t>
      </w:r>
      <w:r w:rsidR="00CD3DB7" w:rsidRPr="00985541">
        <w:rPr>
          <w:szCs w:val="24"/>
        </w:rPr>
        <w:t xml:space="preserve">prašymu, gavęs kreditorių </w:t>
      </w:r>
      <w:r w:rsidRPr="00985541">
        <w:rPr>
          <w:szCs w:val="24"/>
        </w:rPr>
        <w:t>susirinkimo pr</w:t>
      </w:r>
      <w:r w:rsidR="00CD3DB7" w:rsidRPr="00985541">
        <w:rPr>
          <w:szCs w:val="24"/>
        </w:rPr>
        <w:t xml:space="preserve">itarimą, </w:t>
      </w:r>
      <w:r w:rsidRPr="00985541">
        <w:rPr>
          <w:szCs w:val="24"/>
        </w:rPr>
        <w:t xml:space="preserve">galėtų priimti sprendimą šį turtą leisti parduoti kitu nei iš varžytynių būdu. Jei kreditorių susirinkimas nutartų išskaidyti varžytynėse neparduotą turtą ir jį parduoti dalimis, išskaidytas turtas turėtų būti parduodamas iš varžytynių šio įstatymo nustatyta tvarka. Jei kreditorių susirinkimas pritartų turto pardavimui kartu su kito likviduojamo dėl bankroto juridinio asmens funkciškai susijusiu turtu, apjungtas turtas turėtų būti  parduodamas iš varžytynių šio įstatymo nustatyta tvarka. Jei varžytynės neįvyko, tai kiekvienose paskesnėse varžytynėse nemokumo administratorius turto pradinę pardavimo kainą </w:t>
      </w:r>
      <w:r w:rsidR="00FD69C2" w:rsidRPr="00985541">
        <w:rPr>
          <w:szCs w:val="24"/>
        </w:rPr>
        <w:t xml:space="preserve">turėtų </w:t>
      </w:r>
      <w:r w:rsidRPr="00985541">
        <w:rPr>
          <w:szCs w:val="24"/>
        </w:rPr>
        <w:t>mažin</w:t>
      </w:r>
      <w:r w:rsidR="00FD69C2" w:rsidRPr="00985541">
        <w:rPr>
          <w:szCs w:val="24"/>
        </w:rPr>
        <w:t>ti</w:t>
      </w:r>
      <w:r w:rsidRPr="00985541">
        <w:rPr>
          <w:szCs w:val="24"/>
        </w:rPr>
        <w:t xml:space="preserve"> 20 procentų, išskyrus, jei varžytynės neįvyko dėl to, kad pirkėjas per nustatytą terminą nesumokėjo visos turto pradavimo kainos. Tuomet paskesnėse varžytynėse turto pradinė pardavimo kaina </w:t>
      </w:r>
      <w:r w:rsidR="00FD69C2" w:rsidRPr="00985541">
        <w:rPr>
          <w:szCs w:val="24"/>
        </w:rPr>
        <w:t>nebūtų</w:t>
      </w:r>
      <w:r w:rsidRPr="00985541">
        <w:rPr>
          <w:szCs w:val="24"/>
        </w:rPr>
        <w:t xml:space="preserve"> mažinama.</w:t>
      </w:r>
      <w:r w:rsidR="00FD69C2" w:rsidRPr="00985541">
        <w:rPr>
          <w:szCs w:val="24"/>
        </w:rPr>
        <w:t xml:space="preserve"> </w:t>
      </w:r>
      <w:r w:rsidR="00CB3E52" w:rsidRPr="00985541">
        <w:rPr>
          <w:szCs w:val="24"/>
        </w:rPr>
        <w:t xml:space="preserve">Siekiant parduoti įmonės turtą už didesnę kainą, siūloma palengvinti galimybę potencialiems pirkėjams įsigyti turtą skolintomis lėšomis. </w:t>
      </w:r>
      <w:r w:rsidRPr="00985541">
        <w:rPr>
          <w:szCs w:val="24"/>
        </w:rPr>
        <w:t>Varžytynių laimėtojo prašymu ir nem</w:t>
      </w:r>
      <w:r w:rsidR="00FD69C2" w:rsidRPr="00985541">
        <w:rPr>
          <w:szCs w:val="24"/>
        </w:rPr>
        <w:t xml:space="preserve">okumo administratoriui sutikus, </w:t>
      </w:r>
      <w:r w:rsidRPr="00985541">
        <w:rPr>
          <w:szCs w:val="24"/>
        </w:rPr>
        <w:t>var</w:t>
      </w:r>
      <w:r w:rsidR="00FD69C2" w:rsidRPr="00985541">
        <w:rPr>
          <w:szCs w:val="24"/>
        </w:rPr>
        <w:t>žytynėse parduodamas turtas galėtų</w:t>
      </w:r>
      <w:r w:rsidRPr="00985541">
        <w:rPr>
          <w:szCs w:val="24"/>
        </w:rPr>
        <w:t xml:space="preserve"> būti sutartine hipoteka ar įkeitimu įkeičiamas už prievo</w:t>
      </w:r>
      <w:r w:rsidR="00FD69C2" w:rsidRPr="00985541">
        <w:rPr>
          <w:szCs w:val="24"/>
        </w:rPr>
        <w:t xml:space="preserve">lę, skirtą įsigyti minėtą turtą, </w:t>
      </w:r>
      <w:r w:rsidRPr="00985541">
        <w:rPr>
          <w:szCs w:val="24"/>
        </w:rPr>
        <w:t>varžytynių laimėtojas gal</w:t>
      </w:r>
      <w:r w:rsidR="00FD69C2" w:rsidRPr="00985541">
        <w:rPr>
          <w:szCs w:val="24"/>
        </w:rPr>
        <w:t>ėtų</w:t>
      </w:r>
      <w:r w:rsidRPr="00985541">
        <w:rPr>
          <w:szCs w:val="24"/>
        </w:rPr>
        <w:t xml:space="preserve"> perleisti lizingo davėjui teisę pirkti parduodamą turtą, jeigu lizingo davėjas įsigyja turtą su tikslu jį perduoti varžytynių laimėtojui.</w:t>
      </w:r>
      <w:r w:rsidR="00CB3E52" w:rsidRPr="00985541">
        <w:rPr>
          <w:szCs w:val="24"/>
        </w:rPr>
        <w:t xml:space="preserve"> </w:t>
      </w:r>
      <w:r w:rsidR="00E3489A" w:rsidRPr="00985541">
        <w:rPr>
          <w:szCs w:val="24"/>
        </w:rPr>
        <w:t>Šiomis nuostatomis siekiama sudaryti prielaidas parduoti turtą už didžiausią kainą</w:t>
      </w:r>
      <w:r w:rsidR="00CB3E52" w:rsidRPr="00985541">
        <w:rPr>
          <w:szCs w:val="24"/>
        </w:rPr>
        <w:t>, įtvirtinti veiksmingesnes turto pardavimo procedūras</w:t>
      </w:r>
      <w:r w:rsidR="00E3489A" w:rsidRPr="00985541">
        <w:rPr>
          <w:szCs w:val="24"/>
        </w:rPr>
        <w:t xml:space="preserve"> ir užtikrinti skaidrų turto pardavimą. </w:t>
      </w:r>
    </w:p>
    <w:p w:rsidR="00B54411" w:rsidRPr="00985541" w:rsidRDefault="00B56548" w:rsidP="005661A7">
      <w:pPr>
        <w:pStyle w:val="Pasiulymai"/>
        <w:tabs>
          <w:tab w:val="left" w:pos="1701"/>
          <w:tab w:val="left" w:pos="10348"/>
          <w:tab w:val="left" w:pos="10490"/>
        </w:tabs>
        <w:spacing w:after="120" w:line="240" w:lineRule="atLeast"/>
        <w:ind w:right="-1" w:firstLine="709"/>
      </w:pPr>
      <w:r w:rsidRPr="00985541">
        <w:t xml:space="preserve">Siekiant esminių pokyčių dėl bankroto procesų trukmės mažinimo, Projekte siūloma </w:t>
      </w:r>
      <w:r w:rsidR="003A2E67" w:rsidRPr="00985541">
        <w:t xml:space="preserve">aiškiau sureguliuoti </w:t>
      </w:r>
      <w:r w:rsidRPr="00985541">
        <w:t>ir skatinti įmonės pardavimą</w:t>
      </w:r>
      <w:r w:rsidR="0021228B" w:rsidRPr="00985541">
        <w:t xml:space="preserve">. </w:t>
      </w:r>
      <w:r w:rsidR="001B76DE">
        <w:t>N</w:t>
      </w:r>
      <w:r w:rsidR="0021228B" w:rsidRPr="00985541">
        <w:t xml:space="preserve">emokumo administratorius privalėtų pasiūlyti pirmajam kreditorių susirinkimui juridinį asmenį parduoti kaip turto ir turtinių bei neturtinių teisių, skolų ir kitokių pareigų visumą arba turtinį kompleksą (ar jo esminę dalį), jei tokio pardavimo atveju numatoma nauda kreditoriams būtų didesnė nei bendros ūkinės paskirties vienijamus daiktus parduodant atskirai. </w:t>
      </w:r>
      <w:r w:rsidR="00B54411" w:rsidRPr="00985541">
        <w:t xml:space="preserve">Įmonės pirkimo–pardavimo sutartimi pirkėjui nuosavybės teise būtų perduodama visa įmonė kaip turtinis kompleksas arba jos esminė dalis, išskyrus teismo patvirtintus kreditorių reikalavimus, kylančius iš prievolių, neįvykdytų iki bankroto bylos iškėlimo, ir teises ir pareigas, kurių pardavėjas neturi teisės perduoti kitiems asmenims pagal kitus įstatymus. </w:t>
      </w:r>
    </w:p>
    <w:p w:rsidR="00BE750C" w:rsidRPr="00985541" w:rsidRDefault="00BE750C" w:rsidP="00BE750C">
      <w:pPr>
        <w:spacing w:after="120" w:line="240" w:lineRule="atLeast"/>
        <w:ind w:firstLine="720"/>
        <w:jc w:val="both"/>
        <w:rPr>
          <w:i/>
          <w:szCs w:val="24"/>
        </w:rPr>
      </w:pPr>
      <w:r w:rsidRPr="00AC3F23">
        <w:rPr>
          <w:bCs/>
          <w:i/>
          <w:szCs w:val="24"/>
        </w:rPr>
        <w:t xml:space="preserve">Bankroto procesas: </w:t>
      </w:r>
      <w:r>
        <w:rPr>
          <w:i/>
          <w:szCs w:val="24"/>
        </w:rPr>
        <w:t>įkeisto turto pardavimas arba perdavimas</w:t>
      </w:r>
    </w:p>
    <w:p w:rsidR="003277C0" w:rsidRPr="00985541" w:rsidRDefault="003277C0" w:rsidP="005661A7">
      <w:pPr>
        <w:pStyle w:val="Pasiulymai"/>
        <w:tabs>
          <w:tab w:val="left" w:pos="1701"/>
          <w:tab w:val="left" w:pos="10348"/>
          <w:tab w:val="left" w:pos="10490"/>
        </w:tabs>
        <w:spacing w:after="120" w:line="240" w:lineRule="atLeast"/>
        <w:ind w:right="-1" w:firstLine="709"/>
      </w:pPr>
      <w:r w:rsidRPr="00BE750C">
        <w:t>Siūloma nustatyti, kad iki teismo nutarties likviduoti juridinį asmenį dėl bankroto priėmimo dienos įkeistas turtas galėtų būti perduodamas įkaito turėtojui, hipotekos kreditoriui, jei įkeistas turta</w:t>
      </w:r>
      <w:r w:rsidRPr="00985541">
        <w:t xml:space="preserve">s nenaudojamas vykdant ūkinę komercinę veiklą, įkeistas turtas perduodamas už nepriklausomo turto vertintojo nustatytą rinkos kainą, kreditorių susirinkimas pritaria įkeisto turto perdavimui už nepriklausomo turto vertintojo nustatytą rinkos kainą ir perimantis turtą įkaito </w:t>
      </w:r>
      <w:r w:rsidRPr="00985541">
        <w:lastRenderedPageBreak/>
        <w:t xml:space="preserve">turėtojas, hipotekos kreditorius nebalsuoja kreditorių susirinkime įkeisto perdavimo klausimu. Įsigaliojus teismo nutarčiai likviduoti juridinį asmenį dėl bankroto, įkeistas turtas galėtų būti perduodamas įkaito turėtojui, hipotekos kreditoriui, jei varžytynės, kuriose buvo parduodamas įkeistas turtas, yra paskelbtos neįvykusiomis. Šios nuostatos </w:t>
      </w:r>
      <w:r w:rsidR="00F03621" w:rsidRPr="00985541">
        <w:t>užtikrintų greitesnį turto realizavimą, sudarant prielaidas spartesniam bankroto procesui.</w:t>
      </w:r>
    </w:p>
    <w:p w:rsidR="00B56548" w:rsidRPr="00985541" w:rsidRDefault="00556031" w:rsidP="005661A7">
      <w:pPr>
        <w:pStyle w:val="Pasiulymai"/>
        <w:tabs>
          <w:tab w:val="left" w:pos="1701"/>
          <w:tab w:val="left" w:pos="10348"/>
          <w:tab w:val="left" w:pos="10490"/>
        </w:tabs>
        <w:spacing w:after="120" w:line="240" w:lineRule="atLeast"/>
        <w:ind w:right="-1" w:firstLine="709"/>
      </w:pPr>
      <w:r w:rsidRPr="00985541">
        <w:t xml:space="preserve">Pardavus ar perdavus įkeistą turtą iš jo kainos turėtų būti atskaitomos visos dėl įkeisto turto turėtos bankroto administravimo išlaidos ir dalis likusių bankroto administravimo išlaidų, kuri turi būti proporcinga lėšoms, gautoms už įkeistą ir neįkeistą turtą, bet negali viršyti 15 procentų parduoto ar perimto turto kainos dydžio, likusio atskaičius dėl įkeisto turto turėtas bankroto administravimo išlaidas. </w:t>
      </w:r>
      <w:r w:rsidR="00B56548" w:rsidRPr="00985541">
        <w:t xml:space="preserve">Toks reguliavimas, kai įkaito turėtojas apmoka dalį kitų administravimo išlaidų, yra taikomas tarptautinėje praktikoje ir yra pagrįstas, nes administravimo išlaidas sudaro ir išlaidos, kurių negalima tiesiogiai atskirai susieti tik su įkeistu ar tik su neįkeistu turtu, pvz., atliekų sutvarkymui, dokumentų perdavimui archyvui ir kitos išlaidos. </w:t>
      </w:r>
    </w:p>
    <w:p w:rsidR="00020021" w:rsidRPr="00985541" w:rsidRDefault="00020021" w:rsidP="00020021">
      <w:pPr>
        <w:spacing w:after="120" w:line="240" w:lineRule="atLeast"/>
        <w:ind w:firstLine="720"/>
        <w:jc w:val="both"/>
        <w:rPr>
          <w:i/>
          <w:szCs w:val="24"/>
        </w:rPr>
      </w:pPr>
      <w:r w:rsidRPr="00AC3F23">
        <w:rPr>
          <w:bCs/>
          <w:i/>
          <w:szCs w:val="24"/>
        </w:rPr>
        <w:t xml:space="preserve">Bankroto procesas: </w:t>
      </w:r>
      <w:r>
        <w:rPr>
          <w:i/>
          <w:szCs w:val="24"/>
        </w:rPr>
        <w:t>bankroto administravimo išlaidos ir atlygis administratoriui</w:t>
      </w:r>
    </w:p>
    <w:p w:rsidR="00407894" w:rsidRPr="00020021" w:rsidRDefault="00D1443D" w:rsidP="005661A7">
      <w:pPr>
        <w:pStyle w:val="Pasiulymai"/>
        <w:tabs>
          <w:tab w:val="left" w:pos="1701"/>
          <w:tab w:val="left" w:pos="10348"/>
          <w:tab w:val="left" w:pos="10490"/>
        </w:tabs>
        <w:spacing w:after="120" w:line="240" w:lineRule="atLeast"/>
        <w:ind w:right="-1" w:firstLine="709"/>
      </w:pPr>
      <w:r w:rsidRPr="00020021">
        <w:t xml:space="preserve">Projektu peržiūrima bankroto </w:t>
      </w:r>
      <w:r w:rsidR="003E1476" w:rsidRPr="00020021">
        <w:t xml:space="preserve">proceso išlaidų reguliavimo tvarka. Siūloma nustatyti, kad </w:t>
      </w:r>
      <w:bookmarkStart w:id="13" w:name="_Toc490731079"/>
      <w:r w:rsidR="003E1476" w:rsidRPr="00020021">
        <w:t xml:space="preserve">bankroto proceso </w:t>
      </w:r>
      <w:bookmarkEnd w:id="13"/>
      <w:r w:rsidR="003E1476" w:rsidRPr="00020021">
        <w:t>išlaidas sudaro bankroto administravimo išlaidos, ūkinės komercinės veiklos išlaidos ir kintamasis atlygis už bankroto administravimą. Kintamąjį atlygį už bankroto administravimą sudarytų suma apskaičiuojama į kreditorių sąskaitą įmokėtos sumos ir bankroto administravimo išlaidų skirtumą padauginus iš Vyriausybės nustatyto procentinio dydžio.</w:t>
      </w:r>
      <w:r w:rsidR="004C6B1D" w:rsidRPr="00020021">
        <w:t xml:space="preserve"> B</w:t>
      </w:r>
      <w:r w:rsidR="00407894" w:rsidRPr="00020021">
        <w:t>ankroto administravimo išlaidų tvirtinimo klausimą, kuris turėtų tiesioginės įtakos kreditorių reikalavimų tenkinimo apimči</w:t>
      </w:r>
      <w:r w:rsidR="00407894" w:rsidRPr="00EA192A">
        <w:t>ai, turėtų spręsti kreditorių susirinkimas</w:t>
      </w:r>
      <w:r w:rsidR="00FA3501" w:rsidRPr="00EA192A">
        <w:t>, išskyrus pradines bankroto administravimo išlaidas, kurias tvirtintų teismas</w:t>
      </w:r>
      <w:r w:rsidR="00407894" w:rsidRPr="00EA192A">
        <w:t>. Siūloma nustatyti, kad nemokumo administratorius privalėtų pirmajam kreditorių susirinkimui pateikti bankroto administravimo išlaidų sąmatą, prie jos turėtų būti pridėti ją pagrindžiantys apskaičiavimai. Jei kreditorių susirinkimas nepatvirtintų bankroto administravimo išlaidų sąmatos, nemokumo administratorius turėtų teisę kreiptis į teismą dėl bankroto administravim</w:t>
      </w:r>
      <w:r w:rsidR="00407894" w:rsidRPr="00D226B1">
        <w:t xml:space="preserve">o išlaidų sąmatos tvirtinimo. </w:t>
      </w:r>
      <w:r w:rsidR="00020021">
        <w:t>S</w:t>
      </w:r>
      <w:r w:rsidR="00407894" w:rsidRPr="00020021">
        <w:t xml:space="preserve">iekiant užtikrinti veiksmingą bankroto procesą, </w:t>
      </w:r>
      <w:r w:rsidR="00020021">
        <w:t xml:space="preserve">Projektu </w:t>
      </w:r>
      <w:r w:rsidR="00407894" w:rsidRPr="00020021">
        <w:t>taip pat siūloma sureguliuoti kitus susijusius klausimus, kai bankroto administravimo išlaidų sąmata nepakankama ir viršijama. Šiuo tikslu taip pat numatoma, kad kai bankroto administravimo išlaidų sąmatos tvirtinimo klausimą sprendžia teismas, teismo nutartis dėl bankroto administravimo išlaidų sąmatos tvirtinimo yra neskundžiama. Pažymėtina, kad šiuo metu galiojančio teisinio reguliavimo, kuris įtvirtina, kad administravimo išlaidų sąmatą tvirtina, keičia ir disponavimo administravimo išlaidomis tvarką nustato kreditorių susirinkimas, atsižvelgdamas į Vyriausybės patvirtintus bankroto administravimo išlaidų rekomendacinius dydžius, siūloma atsisakyti, kaip neapgrįstai ribojančio jur</w:t>
      </w:r>
      <w:r w:rsidR="007416D0" w:rsidRPr="00020021">
        <w:t>idinio asmens kreditorių teises.</w:t>
      </w:r>
      <w:r w:rsidR="00407894" w:rsidRPr="00020021">
        <w:t xml:space="preserve"> </w:t>
      </w:r>
      <w:r w:rsidR="00341B01">
        <w:t>B</w:t>
      </w:r>
      <w:r w:rsidR="00407894" w:rsidRPr="00020021">
        <w:t xml:space="preserve">ankroto procesas yra procesas dėl kreditorių teisių, kurias kreditoriai turėtų patys ginti nemokumo procese ir aktyviai dalyvauti nustatant bankroto administravimo išlaidas. </w:t>
      </w:r>
      <w:r w:rsidR="00341B01">
        <w:t>M</w:t>
      </w:r>
      <w:r w:rsidR="00407894" w:rsidRPr="00020021">
        <w:t>anytina, kad bankroto administravimo išlaidų riboti teisės aktais netikslinga, nes kartais užtikrinti tokio teisinio reguliavimo reikalavimų laikymąsi objektyviai gali būti neįmanoma.</w:t>
      </w:r>
    </w:p>
    <w:p w:rsidR="007C6366" w:rsidRPr="00985541" w:rsidRDefault="00C55DA0" w:rsidP="005661A7">
      <w:pPr>
        <w:pStyle w:val="Pasiulymai"/>
        <w:tabs>
          <w:tab w:val="left" w:pos="1701"/>
          <w:tab w:val="left" w:pos="10348"/>
          <w:tab w:val="left" w:pos="10490"/>
        </w:tabs>
        <w:spacing w:after="120" w:line="240" w:lineRule="atLeast"/>
        <w:ind w:right="-1" w:firstLine="709"/>
      </w:pPr>
      <w:r w:rsidRPr="00020021">
        <w:t>Įvertinus tarptautinę praktiką</w:t>
      </w:r>
      <w:r w:rsidRPr="00020021">
        <w:rPr>
          <w:rStyle w:val="Puslapioinaosnuoroda"/>
        </w:rPr>
        <w:footnoteReference w:id="22"/>
      </w:r>
      <w:r w:rsidRPr="00020021">
        <w:t>, reguliuojant nemokumo administratorių atlyginimo klausimus, galima teigti, kad ji labai įvairi. Daugelyje šalių atlyginimą nustato teismas pagal nustatytą tarifų sistemą, o kreditorių teisės šiuo klausimu yra ribotos.</w:t>
      </w:r>
      <w:r w:rsidR="000665A2" w:rsidRPr="00EA192A">
        <w:t xml:space="preserve"> Projektu siūloma nustatyti, </w:t>
      </w:r>
      <w:r w:rsidR="00C35DA8" w:rsidRPr="00EA192A">
        <w:t>kad įsiteisėjusi teismo nutartis paskirti juridinio asmens nemokumo administratorių yra pagrindas nemokumo administratoriui administruoti juridinio asmens bankrotą</w:t>
      </w:r>
      <w:r w:rsidR="008660E4" w:rsidRPr="00D226B1">
        <w:t xml:space="preserve">. </w:t>
      </w:r>
      <w:r w:rsidR="001B76DE">
        <w:t>N</w:t>
      </w:r>
      <w:r w:rsidR="000665A2" w:rsidRPr="00D226B1">
        <w:t>emokumo administratoriaus atlyg</w:t>
      </w:r>
      <w:r w:rsidR="008660E4" w:rsidRPr="00D226B1">
        <w:t>į</w:t>
      </w:r>
      <w:r w:rsidR="000665A2" w:rsidRPr="00D226B1">
        <w:t xml:space="preserve"> už bankroto administravimą sudarytų bazinis atlygis už bankroto administravimą ir kintamasis atlygis</w:t>
      </w:r>
      <w:r w:rsidR="000665A2" w:rsidRPr="00985541">
        <w:t xml:space="preserve"> už bankroto administravimą. Bazinis atlygis už bankroto administravimą būtų atlygio už bankroto administravimą dalis už visą juridinio asmens bankroto administravimo laikotarpį, kurio sumą nustatytų teismas vadovaudamasis Vyriausybės patvirtintais atlygio už </w:t>
      </w:r>
      <w:r w:rsidR="000665A2" w:rsidRPr="00985541">
        <w:lastRenderedPageBreak/>
        <w:t xml:space="preserve">bankroto administravimą dydžiais. Kintamasis atlygis už bankroto administravimą būtų atlygio už bankroto administravimą dalis, kurios suma būtų apskaičiuojama į kreditorių sąskaitą įmokėtos sumos ir bankroto administravimo išlaidų skirtumą padauginus iš Vyriausybės nustatyto procentinio dydžio. Kitaip tariant, kintamasis atlygis už bankroto administravimą priklausytų nuo </w:t>
      </w:r>
      <w:r w:rsidR="007C6366" w:rsidRPr="00985541">
        <w:t xml:space="preserve">gautų įplaukų bankroto metu ir bankroto administravimo išlaidų, tokiu būdu būtų sudarytos prielaidos aiškiam ir teisingam nemokumo administratorių darbo apmokėjimui, kuris didžiąja dalimi priklausytų nuo nemokumo administratoriaus pastangų administruojant bankroto procesą. </w:t>
      </w:r>
    </w:p>
    <w:p w:rsidR="00020021" w:rsidRPr="00985541" w:rsidRDefault="00020021" w:rsidP="00020021">
      <w:pPr>
        <w:spacing w:after="120" w:line="240" w:lineRule="atLeast"/>
        <w:ind w:firstLine="720"/>
        <w:jc w:val="both"/>
        <w:rPr>
          <w:i/>
          <w:szCs w:val="24"/>
        </w:rPr>
      </w:pPr>
      <w:r w:rsidRPr="00AC3F23">
        <w:rPr>
          <w:bCs/>
          <w:i/>
          <w:szCs w:val="24"/>
        </w:rPr>
        <w:t xml:space="preserve">Bankroto procesas: </w:t>
      </w:r>
      <w:r>
        <w:rPr>
          <w:i/>
          <w:szCs w:val="24"/>
        </w:rPr>
        <w:t>kreditorių reikalavimų tenkinimas</w:t>
      </w:r>
    </w:p>
    <w:p w:rsidR="00020021" w:rsidRDefault="008D2189" w:rsidP="005661A7">
      <w:pPr>
        <w:pStyle w:val="Pasiulymai"/>
        <w:tabs>
          <w:tab w:val="left" w:pos="1701"/>
          <w:tab w:val="left" w:pos="10348"/>
          <w:tab w:val="left" w:pos="10490"/>
        </w:tabs>
        <w:spacing w:after="120" w:line="240" w:lineRule="atLeast"/>
        <w:ind w:right="-1" w:firstLine="709"/>
      </w:pPr>
      <w:r w:rsidRPr="00020021">
        <w:t xml:space="preserve">Projektu siūloma nustatyti, kad </w:t>
      </w:r>
      <w:r w:rsidR="008C2223" w:rsidRPr="00020021">
        <w:t>likviduojant juridinį asmenį dėl bankroto įkaito turėtojo, hipotekos kreditoriaus reikalavimai tenkinami pirmiausia iš įkeisto turto kainos. Kitų kreditorių reikalavimai būtų tenkinami dviem eilėmis</w:t>
      </w:r>
      <w:r w:rsidR="00020021">
        <w:t>:</w:t>
      </w:r>
    </w:p>
    <w:p w:rsidR="00020021" w:rsidRDefault="008C2223" w:rsidP="00945B87">
      <w:pPr>
        <w:pStyle w:val="Pasiulymai"/>
        <w:numPr>
          <w:ilvl w:val="0"/>
          <w:numId w:val="41"/>
        </w:numPr>
        <w:tabs>
          <w:tab w:val="left" w:pos="993"/>
          <w:tab w:val="left" w:pos="1701"/>
          <w:tab w:val="left" w:pos="10348"/>
          <w:tab w:val="left" w:pos="10490"/>
        </w:tabs>
        <w:spacing w:after="120" w:line="240" w:lineRule="atLeast"/>
        <w:ind w:left="0" w:right="-1" w:firstLine="709"/>
      </w:pPr>
      <w:r w:rsidRPr="00020021">
        <w:t xml:space="preserve">Pirmąja eile būtų tenkinami kreditorių, suteikusių įkeitimu ir (ar) hipoteka neužtikrintą naują ir (ar) tarpinį finansavimą, reikalavimai, kilę juridiniam asmeniui negrąžinus šių paskolų sutartyse nustatytais terminais, darbuotojų reikalavimai, susiję su darbo santykiais (išskyrus su darbo užmokesčiu susijusią gyventojų pajamų mokesčio sumą), reikalavimai atlyginti žalą dėl suluošinimo ar kitokio kūno sužalojimo, susirgimo profesine liga arba dėl mirties nuo nelaimingo atsitikimo darbe, reikalavimai dėl neįvykdytų prievolių iš juridinio asmens bankroto metu vykdytos ūkinės komercinės veiklos. </w:t>
      </w:r>
    </w:p>
    <w:p w:rsidR="00020021" w:rsidRDefault="008C2223" w:rsidP="00945B87">
      <w:pPr>
        <w:pStyle w:val="Pasiulymai"/>
        <w:numPr>
          <w:ilvl w:val="0"/>
          <w:numId w:val="41"/>
        </w:numPr>
        <w:tabs>
          <w:tab w:val="left" w:pos="993"/>
          <w:tab w:val="left" w:pos="1701"/>
          <w:tab w:val="left" w:pos="10348"/>
          <w:tab w:val="left" w:pos="10490"/>
        </w:tabs>
        <w:spacing w:after="120" w:line="240" w:lineRule="atLeast"/>
        <w:ind w:left="0" w:right="-1" w:firstLine="709"/>
      </w:pPr>
      <w:r w:rsidRPr="00020021">
        <w:t>antrąja eile turėtų būti tenkinami visi likę kreditorių reikalavimai.</w:t>
      </w:r>
      <w:r w:rsidR="005F653E" w:rsidRPr="00020021">
        <w:t xml:space="preserve"> </w:t>
      </w:r>
    </w:p>
    <w:p w:rsidR="008C2223" w:rsidRPr="00020021" w:rsidRDefault="00F3049A" w:rsidP="00020021">
      <w:pPr>
        <w:pStyle w:val="Pasiulymai"/>
        <w:tabs>
          <w:tab w:val="left" w:pos="1701"/>
          <w:tab w:val="left" w:pos="10348"/>
          <w:tab w:val="left" w:pos="10490"/>
        </w:tabs>
        <w:spacing w:after="120" w:line="240" w:lineRule="atLeast"/>
        <w:ind w:right="-1" w:firstLine="709"/>
      </w:pPr>
      <w:r w:rsidRPr="00020021">
        <w:t>Remiantis Pasaulio banko atliekamo tyrimo „</w:t>
      </w:r>
      <w:proofErr w:type="spellStart"/>
      <w:r w:rsidRPr="00020021">
        <w:t>Doing</w:t>
      </w:r>
      <w:proofErr w:type="spellEnd"/>
      <w:r w:rsidRPr="00020021">
        <w:t xml:space="preserve"> </w:t>
      </w:r>
      <w:proofErr w:type="spellStart"/>
      <w:r w:rsidRPr="00020021">
        <w:t>Business</w:t>
      </w:r>
      <w:proofErr w:type="spellEnd"/>
      <w:r w:rsidRPr="00020021">
        <w:t>“ metodikos nuostatomis, siūloma nustatyti, kad kreditorių, suteikusių įkeitimu ir (ar) hipoteka neužtikrintą naują ir (ar) tarpinį finansavimą, reikalavimai, kilę juridiniam asmeniui negrąžinus šių paskolų sutartyse nustatytais terminais, būtų tenkinami pirmąją eile. Pirmąja eile</w:t>
      </w:r>
      <w:r w:rsidR="00BB2960" w:rsidRPr="00020021">
        <w:t xml:space="preserve">, be kitų kreditorių reikalavimų, </w:t>
      </w:r>
      <w:r w:rsidRPr="00020021">
        <w:t>taip pat turėtų būti tenkinami reikalavimai dėl neįvykdytų prievolių iš juridinio asmens bankroto metu vykdyto</w:t>
      </w:r>
      <w:r w:rsidRPr="00EA192A">
        <w:t xml:space="preserve">s ūkinės komercinės veiklos. Nustatyti šių kreditorių reikalavimų tenkinimą prioriteto tvarka tikslinga, siekiant </w:t>
      </w:r>
      <w:r w:rsidR="003C31C6" w:rsidRPr="00EA192A">
        <w:t xml:space="preserve">sudaryti geresnes sąlygas </w:t>
      </w:r>
      <w:r w:rsidRPr="00EA192A">
        <w:t>restruktūr</w:t>
      </w:r>
      <w:r w:rsidR="004A2925" w:rsidRPr="00EA192A">
        <w:t>iz</w:t>
      </w:r>
      <w:r w:rsidR="003C31C6" w:rsidRPr="00D226B1">
        <w:t xml:space="preserve">uojamiems juridiniams asmenims </w:t>
      </w:r>
      <w:r w:rsidR="004A2925" w:rsidRPr="00D226B1">
        <w:t xml:space="preserve">tęsti veiklą, bankrutuojantiems asmenims – sudaryti prielaidas tęsti veiklą, kai tai būtina juridinio asmens turto vertės išsaugojimui. </w:t>
      </w:r>
      <w:r w:rsidR="005F653E" w:rsidRPr="00D226B1">
        <w:t xml:space="preserve">Manoma, kad </w:t>
      </w:r>
      <w:r w:rsidR="00EB7ABD" w:rsidRPr="00D226B1">
        <w:t xml:space="preserve">kitų </w:t>
      </w:r>
      <w:r w:rsidR="005F653E" w:rsidRPr="00D226B1">
        <w:t>kreditorių reikalavimų tenkinimas</w:t>
      </w:r>
      <w:r w:rsidR="00EB7ABD" w:rsidRPr="00D226B1">
        <w:t xml:space="preserve"> </w:t>
      </w:r>
      <w:r w:rsidR="005F653E" w:rsidRPr="00D226B1">
        <w:t xml:space="preserve">viena bendra </w:t>
      </w:r>
      <w:r w:rsidR="00A34B64" w:rsidRPr="00985541">
        <w:t xml:space="preserve">antrąja </w:t>
      </w:r>
      <w:r w:rsidR="005F653E" w:rsidRPr="00985541">
        <w:t xml:space="preserve">eile </w:t>
      </w:r>
      <w:r w:rsidR="00341B01">
        <w:t xml:space="preserve">labiau atitiktų </w:t>
      </w:r>
      <w:r w:rsidR="005F653E" w:rsidRPr="00985541">
        <w:t xml:space="preserve">kreditorių lygiateisiškumo principą. Projektu siūlomas siekis minimizuoti kreditorių reikalavimų tenkinimo eiles atitiktų </w:t>
      </w:r>
      <w:r w:rsidR="00341B01">
        <w:t xml:space="preserve">ir </w:t>
      </w:r>
      <w:r w:rsidR="005F653E" w:rsidRPr="00985541">
        <w:t>tarptautines rekomendacijas</w:t>
      </w:r>
      <w:r w:rsidR="005F653E" w:rsidRPr="00020021">
        <w:rPr>
          <w:rStyle w:val="Puslapioinaosnuoroda"/>
        </w:rPr>
        <w:footnoteReference w:id="23"/>
      </w:r>
      <w:r w:rsidR="00333E68" w:rsidRPr="00020021">
        <w:t>. Be to, atsisakymas kreditorių – valstybės institucijų reikalavimų tenkinimo prioriteto tvarka būtų pateisinama</w:t>
      </w:r>
      <w:r w:rsidR="00341B01">
        <w:t>s</w:t>
      </w:r>
      <w:r w:rsidR="00333E68" w:rsidRPr="00020021">
        <w:t xml:space="preserve"> nauda visiems kitiems kreditoriams – ūkio subjektams, kurių finansinė padėtis įtakotų ir viešuosius finansus.</w:t>
      </w:r>
      <w:r w:rsidR="00DA241D" w:rsidRPr="00020021">
        <w:t xml:space="preserve"> </w:t>
      </w:r>
      <w:r w:rsidR="008C2223" w:rsidRPr="00020021">
        <w:t>Kreditorių reikalavimai pagal nustatytą eiliškumą būtų tenkinami dviem etapais. Pirmuoju etapu tenkinami kreditorių reikalavimai be priskaičiuotų palūkanų ir netesybų. Antruoju etapu tenkinam</w:t>
      </w:r>
      <w:r w:rsidR="00416BB4">
        <w:t>a</w:t>
      </w:r>
      <w:r w:rsidR="008C2223" w:rsidRPr="00020021">
        <w:t xml:space="preserve"> likusi kreditorių reikalavimų dalis (palūkanos ir netesybos). Kiekvienu etapu kiekvienos paskesnės eilės kreditorių reikalavimai tenkinami po to, kai patenkinti atitinkamo etapo pirmesnės eilės kreditorių reikalavimai. Jeigu neužtenka lėšų visiems vieno etapo vienos eilės reikalavimams patenkinti, šie reikalavimai tenkinami proporcingai pagal kiekvienam kreditoriui priklausančią sumą. Atkreiptinas dėmesys, kad kreditorių reikalavimai turėtų būti </w:t>
      </w:r>
      <w:r w:rsidR="000B00DA">
        <w:t>tenkinami ne vėliau kaip per 14 </w:t>
      </w:r>
      <w:r w:rsidR="008C2223" w:rsidRPr="00020021">
        <w:t>dienų nuo galutinės bankroto ataskaitos patvirtinimo, išskyrus tam tikrus reikalavimus.</w:t>
      </w:r>
    </w:p>
    <w:p w:rsidR="00D226B1" w:rsidRPr="00EA192A" w:rsidRDefault="00D226B1" w:rsidP="00D226B1">
      <w:pPr>
        <w:spacing w:after="120" w:line="240" w:lineRule="atLeast"/>
        <w:ind w:right="140" w:firstLine="720"/>
        <w:jc w:val="both"/>
        <w:outlineLvl w:val="0"/>
        <w:rPr>
          <w:i/>
          <w:szCs w:val="24"/>
        </w:rPr>
      </w:pPr>
      <w:r w:rsidRPr="00EA192A">
        <w:rPr>
          <w:bCs/>
          <w:i/>
          <w:szCs w:val="24"/>
        </w:rPr>
        <w:t xml:space="preserve">Bankroto procesas: </w:t>
      </w:r>
      <w:r>
        <w:rPr>
          <w:i/>
          <w:szCs w:val="24"/>
        </w:rPr>
        <w:t>kitos tobulintinos sritys</w:t>
      </w:r>
    </w:p>
    <w:p w:rsidR="00D226B1" w:rsidRPr="00AC3F23" w:rsidRDefault="00D226B1" w:rsidP="00D226B1">
      <w:pPr>
        <w:pStyle w:val="Pasiulymai"/>
        <w:tabs>
          <w:tab w:val="left" w:pos="1701"/>
          <w:tab w:val="left" w:pos="10348"/>
          <w:tab w:val="left" w:pos="10490"/>
        </w:tabs>
        <w:spacing w:after="120" w:line="240" w:lineRule="atLeast"/>
        <w:ind w:right="-1" w:firstLine="709"/>
        <w:rPr>
          <w:bCs w:val="0"/>
          <w:lang w:eastAsia="lt-LT"/>
        </w:rPr>
      </w:pPr>
      <w:r w:rsidRPr="00AC3F23">
        <w:t xml:space="preserve">Siekiant nuosekliai sureguliuoti </w:t>
      </w:r>
      <w:r w:rsidRPr="00AC3F23">
        <w:rPr>
          <w:bCs w:val="0"/>
          <w:lang w:eastAsia="lt-LT"/>
        </w:rPr>
        <w:t xml:space="preserve">prievolių, kurių įvykdymo terminas dar nepasibaigė iškėlus bankroto bylą, vykdymo klausimą, siūloma nustatyti, kad, įsiteisėjus teismo nutarčiai iškelti bankroto bylą, prievolės, kurių įvykdymo terminas dar nepasibaigė, pasibaigia, jeigu nemokumo administratorius per 30 dienų nuo teismo nutarties iškelti bankroto bylą įsiteisėjimo dienos nepraneša kitai prievolės šaliai, kad prievolę vykdys. </w:t>
      </w:r>
      <w:r w:rsidRPr="00AC3F23">
        <w:t xml:space="preserve">Atsižvelgiant į Civilinio kodekso </w:t>
      </w:r>
      <w:r w:rsidRPr="00AC3F23">
        <w:rPr>
          <w:bCs w:val="0"/>
        </w:rPr>
        <w:t>6.220</w:t>
      </w:r>
      <w:r w:rsidR="000B00DA">
        <w:rPr>
          <w:b/>
          <w:bCs w:val="0"/>
        </w:rPr>
        <w:t> </w:t>
      </w:r>
      <w:r w:rsidRPr="00AC3F23">
        <w:t>straipsnio nuostatas ir siekiant kitų verslo subjektų apsaugos, siūloma Projekt</w:t>
      </w:r>
      <w:r w:rsidR="00654542">
        <w:t>e</w:t>
      </w:r>
      <w:r w:rsidRPr="00AC3F23">
        <w:t xml:space="preserve"> nustatyti, kad </w:t>
      </w:r>
      <w:r w:rsidRPr="00AC3F23">
        <w:lastRenderedPageBreak/>
        <w:t xml:space="preserve">kita </w:t>
      </w:r>
      <w:r w:rsidRPr="00AC3F23">
        <w:rPr>
          <w:bCs w:val="0"/>
          <w:lang w:eastAsia="lt-LT"/>
        </w:rPr>
        <w:t>prievolės</w:t>
      </w:r>
      <w:r w:rsidRPr="00AC3F23">
        <w:t xml:space="preserve"> šalis galėtų sustabdyti savo prievolių vykdymą tol, kol gaus nemokumo administratoriaus pranešimą, kad juridinis asmuo </w:t>
      </w:r>
      <w:r w:rsidRPr="00AC3F23">
        <w:rPr>
          <w:bCs w:val="0"/>
          <w:lang w:eastAsia="lt-LT"/>
        </w:rPr>
        <w:t>prievolę</w:t>
      </w:r>
      <w:r w:rsidRPr="00AC3F23">
        <w:t xml:space="preserve"> vykdys. </w:t>
      </w:r>
      <w:r w:rsidRPr="00AC3F23">
        <w:rPr>
          <w:bCs w:val="0"/>
          <w:lang w:eastAsia="lt-LT"/>
        </w:rPr>
        <w:t>Į</w:t>
      </w:r>
      <w:r w:rsidRPr="00AC3F23">
        <w:t xml:space="preserve">siteisėjus teismo nutarčiai iškelti bankroto bylą, nemokumo administratorius </w:t>
      </w:r>
      <w:r w:rsidRPr="00AC3F23">
        <w:rPr>
          <w:bCs w:val="0"/>
          <w:lang w:eastAsia="lt-LT"/>
        </w:rPr>
        <w:t xml:space="preserve">spręstų dėl juridinio asmens sudarytų sandorių, kurių įvykdymo terminas dar nepasibaigė, tolesnio vykdymo, atsižvelgdamas į jų ekonominį naudingumą juridiniam asmeniui ir jo kreditoriams. </w:t>
      </w:r>
    </w:p>
    <w:p w:rsidR="00F3532D" w:rsidRDefault="00F3532D" w:rsidP="005661A7">
      <w:pPr>
        <w:pStyle w:val="Pasiulymai"/>
        <w:tabs>
          <w:tab w:val="left" w:pos="1701"/>
          <w:tab w:val="left" w:pos="10348"/>
          <w:tab w:val="left" w:pos="10490"/>
        </w:tabs>
        <w:spacing w:after="120" w:line="240" w:lineRule="atLeast"/>
        <w:ind w:right="-1" w:firstLine="709"/>
      </w:pPr>
      <w:r w:rsidRPr="00EA192A">
        <w:t xml:space="preserve">Kitos Projekto teisinio reguliavimo priemonės, skirtos </w:t>
      </w:r>
      <w:r w:rsidR="004D254A">
        <w:t xml:space="preserve">nemokumo proceso </w:t>
      </w:r>
      <w:r w:rsidRPr="00EA192A">
        <w:t xml:space="preserve">veiksmingumui didinti yra susijusios su nuostatomis, reguliuosiančiomis </w:t>
      </w:r>
      <w:r w:rsidR="00E2786F">
        <w:t xml:space="preserve">nemokumo administratoriaus </w:t>
      </w:r>
      <w:r w:rsidRPr="00EA192A">
        <w:t xml:space="preserve">galutinės bankroto ataskaitos parengimu. </w:t>
      </w:r>
      <w:r w:rsidR="00E2786F">
        <w:t>Ji t</w:t>
      </w:r>
      <w:r w:rsidRPr="00EA192A">
        <w:t xml:space="preserve">urėtų </w:t>
      </w:r>
      <w:r w:rsidR="00E2786F">
        <w:t xml:space="preserve">būti </w:t>
      </w:r>
      <w:r w:rsidRPr="00EA192A">
        <w:t>pateikt</w:t>
      </w:r>
      <w:r w:rsidR="00E2786F">
        <w:t>a</w:t>
      </w:r>
      <w:r w:rsidRPr="00EA192A">
        <w:t xml:space="preserve"> teismui ne vėliau kaip per 30 dienų nuo paskutinių įplaukų į kreditorių sąskaitą dienos. Galutinėje bankroto ataskaitoje turi būti nurodyta juridinio asmens kreditorių sąskaitoje esančių lėšų suma, patirtų bankroto administravimo išlaidų suma, kreditorių reikalavimams tenkinti skiriamos sumos pagal kreditorių reikalavimų tenkinimo eilę ir etapus ir kintamajam atlygiui už bank</w:t>
      </w:r>
      <w:r w:rsidRPr="00D226B1">
        <w:t>roto administravimą skiriama suma. Galutinę bankroto ataskaitą tvirtintų teismas, ir ji būtų pagrindas nemokumo administratoriui atsiskaityti su kreditoriais bei išsimokėti kintamąjį atlygį už bankroto administravimą. Šios nuostatos leistų užtikrinti spartesnį nemokumo administrav</w:t>
      </w:r>
      <w:r w:rsidR="0023185E" w:rsidRPr="00D226B1">
        <w:t>imą, turto pardavimą ir kitų lėš</w:t>
      </w:r>
      <w:r w:rsidRPr="00D226B1">
        <w:t xml:space="preserve">ų surinkimą, nes tik gavus visas lėšas, parengus galutinę bankroto ataskaitą ir ją patvirtinus teisme, atsirastų galimybė tenkinti kreditorių reikalavimus. </w:t>
      </w:r>
      <w:r w:rsidR="00C17E4B">
        <w:t>K</w:t>
      </w:r>
      <w:r w:rsidRPr="00D226B1">
        <w:t>reditoriai tokiu b</w:t>
      </w:r>
      <w:r w:rsidRPr="00985541">
        <w:t xml:space="preserve">ūdu </w:t>
      </w:r>
      <w:r w:rsidR="00C17E4B">
        <w:t xml:space="preserve">turėtų </w:t>
      </w:r>
      <w:r w:rsidR="00973F40" w:rsidRPr="00985541">
        <w:t>būt</w:t>
      </w:r>
      <w:r w:rsidR="00C17E4B">
        <w:t>i</w:t>
      </w:r>
      <w:r w:rsidR="00973F40" w:rsidRPr="00985541">
        <w:t xml:space="preserve"> suinteresuoti </w:t>
      </w:r>
      <w:r w:rsidRPr="00985541">
        <w:t>skatint</w:t>
      </w:r>
      <w:r w:rsidR="00973F40" w:rsidRPr="00985541">
        <w:t xml:space="preserve">i </w:t>
      </w:r>
      <w:r w:rsidR="008D174E" w:rsidRPr="00985541">
        <w:t>nemokumo proceso eigą</w:t>
      </w:r>
      <w:r w:rsidR="00E2786F">
        <w:t>, o n</w:t>
      </w:r>
      <w:r w:rsidRPr="00985541">
        <w:t xml:space="preserve">emokumo administratorius </w:t>
      </w:r>
      <w:r w:rsidR="00E2786F">
        <w:t xml:space="preserve">– </w:t>
      </w:r>
      <w:r w:rsidRPr="00985541">
        <w:t>spartesn</w:t>
      </w:r>
      <w:r w:rsidR="007416D0" w:rsidRPr="00985541">
        <w:t xml:space="preserve">ėmis procedūromis dėl nuostatų, susijusių su </w:t>
      </w:r>
      <w:r w:rsidRPr="00985541">
        <w:t>kintamojo atlygio už bankroto administravimą išmokėjimu.</w:t>
      </w:r>
    </w:p>
    <w:p w:rsidR="006D153A" w:rsidRPr="00985541" w:rsidRDefault="00A70BBF" w:rsidP="005661A7">
      <w:pPr>
        <w:pStyle w:val="tajtip"/>
        <w:spacing w:before="0" w:beforeAutospacing="0" w:after="120" w:afterAutospacing="0" w:line="240" w:lineRule="atLeast"/>
        <w:ind w:right="-1" w:firstLine="709"/>
        <w:jc w:val="both"/>
        <w:rPr>
          <w:i/>
        </w:rPr>
      </w:pPr>
      <w:r w:rsidRPr="00985541">
        <w:rPr>
          <w:i/>
        </w:rPr>
        <w:t xml:space="preserve">Administratorius </w:t>
      </w:r>
    </w:p>
    <w:p w:rsidR="00A70BBF" w:rsidRPr="00985541" w:rsidRDefault="00C63FEB" w:rsidP="005661A7">
      <w:pPr>
        <w:pStyle w:val="tajtip"/>
        <w:spacing w:before="0" w:beforeAutospacing="0" w:after="120" w:afterAutospacing="0" w:line="240" w:lineRule="atLeast"/>
        <w:ind w:right="-1" w:firstLine="709"/>
        <w:jc w:val="both"/>
      </w:pPr>
      <w:r w:rsidRPr="00985541">
        <w:t>P</w:t>
      </w:r>
      <w:r w:rsidR="00A70BBF" w:rsidRPr="00985541">
        <w:t xml:space="preserve">rojekte siūloma apjungti bankroto ir restruktūrizavimo administratorių profesijas į vieną – nemokumo administratoriaus – profesiją. Taip pat siūloma keisti nemokumo </w:t>
      </w:r>
      <w:r w:rsidRPr="00985541">
        <w:t xml:space="preserve">administratorių </w:t>
      </w:r>
      <w:r w:rsidR="00A70BBF" w:rsidRPr="00985541">
        <w:t>sistemos modelį, sukuriant nemokumo administratorių savivaldą – Lietuvos nemokumo administratorių rūmus, kuriems būtų numatytos funkcijos, susijusios su nemokumo administratorių kvalifikacinių egzaminų organizavimu ir vykdymu, profesinės kvalifikacijos kėlimo organizavimu ir kontroliavimu, profesinės etikos  principų nustatymu ir jų laikymosi užtikrinimu.</w:t>
      </w:r>
    </w:p>
    <w:p w:rsidR="00C63FEB" w:rsidRPr="00985541" w:rsidRDefault="00A70BBF" w:rsidP="005661A7">
      <w:pPr>
        <w:pStyle w:val="tajtip"/>
        <w:spacing w:before="0" w:beforeAutospacing="0" w:after="120" w:afterAutospacing="0" w:line="240" w:lineRule="atLeast"/>
        <w:ind w:right="-1" w:firstLine="709"/>
        <w:jc w:val="both"/>
        <w:rPr>
          <w:i/>
        </w:rPr>
      </w:pPr>
      <w:r w:rsidRPr="00985541">
        <w:rPr>
          <w:i/>
        </w:rPr>
        <w:t>Teisės teikti nemokumo admi</w:t>
      </w:r>
      <w:r w:rsidR="00C63FEB" w:rsidRPr="00985541">
        <w:rPr>
          <w:i/>
        </w:rPr>
        <w:t>nistravimo paslaugas suteikimas</w:t>
      </w:r>
      <w:r w:rsidRPr="00985541">
        <w:rPr>
          <w:i/>
        </w:rPr>
        <w:t xml:space="preserve"> </w:t>
      </w:r>
    </w:p>
    <w:p w:rsidR="00A70BBF" w:rsidRPr="00985541" w:rsidRDefault="00A70BBF" w:rsidP="005661A7">
      <w:pPr>
        <w:tabs>
          <w:tab w:val="left" w:pos="851"/>
        </w:tabs>
        <w:spacing w:after="120" w:line="240" w:lineRule="atLeast"/>
        <w:ind w:firstLine="709"/>
        <w:jc w:val="both"/>
        <w:rPr>
          <w:color w:val="000000"/>
          <w:szCs w:val="24"/>
          <w:lang w:eastAsia="lt-LT"/>
        </w:rPr>
      </w:pPr>
      <w:r w:rsidRPr="00985541">
        <w:rPr>
          <w:szCs w:val="24"/>
        </w:rPr>
        <w:t>Kaip ir dabar galiojančiuose įstatymuose</w:t>
      </w:r>
      <w:r w:rsidR="00A042C7" w:rsidRPr="00985541">
        <w:rPr>
          <w:szCs w:val="24"/>
        </w:rPr>
        <w:t>, P</w:t>
      </w:r>
      <w:r w:rsidRPr="00985541">
        <w:rPr>
          <w:szCs w:val="24"/>
        </w:rPr>
        <w:t xml:space="preserve">rojekte numatoma, kad sprendimą dėl teisės </w:t>
      </w:r>
      <w:r w:rsidR="00E040E0" w:rsidRPr="00985541">
        <w:rPr>
          <w:szCs w:val="24"/>
        </w:rPr>
        <w:t>administruoti</w:t>
      </w:r>
      <w:r w:rsidRPr="00985541">
        <w:rPr>
          <w:szCs w:val="24"/>
        </w:rPr>
        <w:t xml:space="preserve"> nemokumo </w:t>
      </w:r>
      <w:r w:rsidR="00E040E0" w:rsidRPr="00985541">
        <w:rPr>
          <w:szCs w:val="24"/>
        </w:rPr>
        <w:t xml:space="preserve">procesus </w:t>
      </w:r>
      <w:r w:rsidRPr="00985541">
        <w:rPr>
          <w:szCs w:val="24"/>
        </w:rPr>
        <w:t xml:space="preserve">fiziniams ir juridiniams asmenims </w:t>
      </w:r>
      <w:r w:rsidR="002601E5">
        <w:rPr>
          <w:szCs w:val="24"/>
        </w:rPr>
        <w:t xml:space="preserve">suteikimo </w:t>
      </w:r>
      <w:r w:rsidRPr="00985541">
        <w:rPr>
          <w:szCs w:val="24"/>
        </w:rPr>
        <w:t>priim</w:t>
      </w:r>
      <w:r w:rsidR="00E040E0" w:rsidRPr="00985541">
        <w:rPr>
          <w:szCs w:val="24"/>
        </w:rPr>
        <w:t>tų</w:t>
      </w:r>
      <w:r w:rsidRPr="00985541">
        <w:rPr>
          <w:szCs w:val="24"/>
        </w:rPr>
        <w:t xml:space="preserve"> Priežiūros institucija</w:t>
      </w:r>
      <w:r w:rsidR="00E040E0" w:rsidRPr="00985541">
        <w:rPr>
          <w:szCs w:val="24"/>
        </w:rPr>
        <w:t xml:space="preserve"> </w:t>
      </w:r>
      <w:r w:rsidR="00E040E0" w:rsidRPr="00985541">
        <w:rPr>
          <w:color w:val="000000"/>
          <w:szCs w:val="24"/>
          <w:lang w:eastAsia="lt-LT"/>
        </w:rPr>
        <w:t>Vyriausybės ar jos įgaliotos institucijos nustatyta tvarka</w:t>
      </w:r>
      <w:r w:rsidRPr="00985541">
        <w:rPr>
          <w:szCs w:val="24"/>
        </w:rPr>
        <w:t xml:space="preserve">. Kartu siūloma fiziniams asmenims, siekiantiems </w:t>
      </w:r>
      <w:r w:rsidR="00E040E0" w:rsidRPr="00985541">
        <w:rPr>
          <w:szCs w:val="24"/>
        </w:rPr>
        <w:t>įgyti teisę administruoti nemokumo procesus</w:t>
      </w:r>
      <w:r w:rsidRPr="00985541">
        <w:rPr>
          <w:szCs w:val="24"/>
        </w:rPr>
        <w:t xml:space="preserve">, kaip vieną iš reikalavimų numatyti narystę </w:t>
      </w:r>
      <w:r w:rsidR="00825E96" w:rsidRPr="00985541">
        <w:rPr>
          <w:color w:val="000000"/>
          <w:szCs w:val="24"/>
          <w:lang w:eastAsia="lt-LT"/>
        </w:rPr>
        <w:t>Lietuvos n</w:t>
      </w:r>
      <w:r w:rsidRPr="00985541">
        <w:rPr>
          <w:szCs w:val="24"/>
        </w:rPr>
        <w:t>emokumo administratorių rūmuose</w:t>
      </w:r>
      <w:r w:rsidR="00E040E0" w:rsidRPr="00985541">
        <w:rPr>
          <w:szCs w:val="24"/>
        </w:rPr>
        <w:t xml:space="preserve"> ir turėti </w:t>
      </w:r>
      <w:r w:rsidR="00E040E0" w:rsidRPr="00985541">
        <w:rPr>
          <w:color w:val="000000"/>
          <w:szCs w:val="24"/>
          <w:lang w:eastAsia="lt-LT"/>
        </w:rPr>
        <w:t>nemokumo administratoriaus profesinę kvalifikaciją</w:t>
      </w:r>
      <w:r w:rsidRPr="00985541">
        <w:rPr>
          <w:szCs w:val="24"/>
        </w:rPr>
        <w:t>. Fizinis asmuo būtų laikomas turinčiu nemokumo administratoriaus profesinę kvalifikaciją, kai išlaiko nemokumo administratorių kvalifikacinius egzaminus (arba profesinio tinkamumo testą), kuriuos organizuoti ir vykdyti numatoma pavesti Nemokumo administratorių rūmams.</w:t>
      </w:r>
    </w:p>
    <w:p w:rsidR="00A70BBF" w:rsidRPr="00985541" w:rsidRDefault="00A042C7" w:rsidP="005661A7">
      <w:pPr>
        <w:spacing w:after="120" w:line="240" w:lineRule="atLeast"/>
        <w:ind w:right="-1" w:firstLine="709"/>
        <w:jc w:val="both"/>
        <w:rPr>
          <w:szCs w:val="24"/>
          <w:lang w:eastAsia="lt-LT"/>
        </w:rPr>
      </w:pPr>
      <w:r w:rsidRPr="00985541">
        <w:rPr>
          <w:szCs w:val="24"/>
        </w:rPr>
        <w:t>P</w:t>
      </w:r>
      <w:r w:rsidR="00A70BBF" w:rsidRPr="00985541">
        <w:rPr>
          <w:szCs w:val="24"/>
        </w:rPr>
        <w:t xml:space="preserve">rojekte siūloma numatyti, kad kvalifikacinių egzaminų užduotis rengia Nemokumo administratorių rūmai pagal Nemokumo administratorių kvalifikacinių egzaminų komisijos (toliau – Egzaminų komisija) patvirtintą Nemokumo administratorių kvalifikacinių egzaminų programą. Sritys, kurias turėtų apimti Nemokumo administratorių kvalifikacinių egzaminų programa numatytos </w:t>
      </w:r>
      <w:r w:rsidRPr="00985541">
        <w:rPr>
          <w:szCs w:val="24"/>
        </w:rPr>
        <w:t>P</w:t>
      </w:r>
      <w:r w:rsidR="00A70BBF" w:rsidRPr="00985541">
        <w:rPr>
          <w:szCs w:val="24"/>
        </w:rPr>
        <w:t>rojekte. Egzaminų komisijai, kurios personalinę sudėtį tvirtint</w:t>
      </w:r>
      <w:r w:rsidR="00A02522">
        <w:rPr>
          <w:szCs w:val="24"/>
        </w:rPr>
        <w:t>ų</w:t>
      </w:r>
      <w:r w:rsidR="00A70BBF" w:rsidRPr="00985541">
        <w:rPr>
          <w:szCs w:val="24"/>
        </w:rPr>
        <w:t xml:space="preserve"> </w:t>
      </w:r>
      <w:r w:rsidR="00D21CE1">
        <w:rPr>
          <w:szCs w:val="24"/>
        </w:rPr>
        <w:t xml:space="preserve">Lietuvos Respublikos </w:t>
      </w:r>
      <w:r w:rsidR="00A70BBF" w:rsidRPr="00985541">
        <w:rPr>
          <w:szCs w:val="24"/>
        </w:rPr>
        <w:t xml:space="preserve">finansų ministras, taip pat siūloma numatyti tvirtinti kvalifikacinių egzaminų ir profesinio tinkamumo testo užduotis ir jų vertinimo metodiką, kvalifikacinių egzaminų ir profesinio tinkamumo testo rezultatus, vykdyti kvalifikacinių egzaminų ir profesinio tinkamumo testo laikymą žodžiu. Siūloma, kad </w:t>
      </w:r>
      <w:r w:rsidR="00A70BBF" w:rsidRPr="00985541">
        <w:rPr>
          <w:bCs/>
          <w:szCs w:val="24"/>
          <w:lang w:eastAsia="lt-LT"/>
        </w:rPr>
        <w:t xml:space="preserve">Egzaminų komisiją sudarytų 5 nariai – Lietuvos Respublikos finansų ministerijos, Lietuvos Respublikos teisingumo ministerijos, </w:t>
      </w:r>
      <w:r w:rsidR="00A70BBF" w:rsidRPr="00985541">
        <w:rPr>
          <w:szCs w:val="24"/>
        </w:rPr>
        <w:t>Priežiūros institucijos</w:t>
      </w:r>
      <w:r w:rsidR="00A70BBF" w:rsidRPr="00985541">
        <w:rPr>
          <w:bCs/>
          <w:szCs w:val="24"/>
          <w:lang w:eastAsia="lt-LT"/>
        </w:rPr>
        <w:t xml:space="preserve"> ir du </w:t>
      </w:r>
      <w:r w:rsidR="00A70BBF" w:rsidRPr="00985541">
        <w:rPr>
          <w:szCs w:val="24"/>
          <w:lang w:eastAsia="lt-LT"/>
        </w:rPr>
        <w:t>Nemokumo a</w:t>
      </w:r>
      <w:r w:rsidR="00A70BBF" w:rsidRPr="00985541">
        <w:rPr>
          <w:bCs/>
          <w:szCs w:val="24"/>
          <w:lang w:eastAsia="lt-LT"/>
        </w:rPr>
        <w:t xml:space="preserve">dministratorių rūmų atstovai. Nemokumo administratorių rūmai, suderinę su </w:t>
      </w:r>
      <w:r w:rsidR="00A70BBF" w:rsidRPr="00985541">
        <w:rPr>
          <w:szCs w:val="24"/>
        </w:rPr>
        <w:t>Priežiūros institucija</w:t>
      </w:r>
      <w:r w:rsidR="00A70BBF" w:rsidRPr="00985541">
        <w:rPr>
          <w:bCs/>
          <w:szCs w:val="24"/>
          <w:lang w:eastAsia="lt-LT"/>
        </w:rPr>
        <w:t xml:space="preserve">, </w:t>
      </w:r>
      <w:r w:rsidR="00A70BBF" w:rsidRPr="00985541">
        <w:rPr>
          <w:szCs w:val="24"/>
        </w:rPr>
        <w:t xml:space="preserve">turėtų nustatyti kvalifikacinių egzaminų ir profesinio tinkamumo testo organizavimo, vykdymo ir rezultatų vertinimo tvarką bei tvirtinti mokesčio už kvalifikacinių egzaminų ir profesinio </w:t>
      </w:r>
      <w:r w:rsidR="00A70BBF" w:rsidRPr="00985541">
        <w:rPr>
          <w:szCs w:val="24"/>
        </w:rPr>
        <w:lastRenderedPageBreak/>
        <w:t xml:space="preserve">tinkamumo testo laikymą dydį. </w:t>
      </w:r>
      <w:r w:rsidRPr="00985541">
        <w:rPr>
          <w:szCs w:val="24"/>
        </w:rPr>
        <w:t>P</w:t>
      </w:r>
      <w:r w:rsidR="00A70BBF" w:rsidRPr="00985541">
        <w:rPr>
          <w:szCs w:val="24"/>
        </w:rPr>
        <w:t xml:space="preserve">rojekte siūloma nustatyti, kad </w:t>
      </w:r>
      <w:r w:rsidR="00A70BBF" w:rsidRPr="00985541">
        <w:rPr>
          <w:szCs w:val="24"/>
          <w:lang w:eastAsia="lt-LT"/>
        </w:rPr>
        <w:t>kvalifikaciniai egzaminai laikomi raštu ir žodžiu, valstybine lietuvių kalba, ne rečiau kaip vieną kartą per kalendorinius metus.</w:t>
      </w:r>
    </w:p>
    <w:p w:rsidR="00A70BBF" w:rsidRPr="00985541" w:rsidRDefault="00A70BBF" w:rsidP="005661A7">
      <w:pPr>
        <w:tabs>
          <w:tab w:val="left" w:pos="851"/>
        </w:tabs>
        <w:spacing w:after="120" w:line="240" w:lineRule="atLeast"/>
        <w:ind w:firstLine="709"/>
        <w:jc w:val="both"/>
        <w:rPr>
          <w:szCs w:val="24"/>
        </w:rPr>
      </w:pPr>
      <w:r w:rsidRPr="00985541">
        <w:rPr>
          <w:szCs w:val="24"/>
        </w:rPr>
        <w:t xml:space="preserve">Kartu siūloma tikslinti vadovo patirties užskaitymo reikalavimą nustatant, kad vienas iš galimų patirties užskaitymo atvejų yra turėti ne trumpesnę kaip 5 metų įmonės vadovo darbo patirtį per paskutinius 7 metus įmonėje, kuri laikoma vidutine arba didele įmone pagal Lietuvos Respublikos įmonių finansinės atskaitomybės įstatymą. </w:t>
      </w:r>
      <w:r w:rsidR="00A02522">
        <w:rPr>
          <w:szCs w:val="24"/>
        </w:rPr>
        <w:t xml:space="preserve">Manoma, kad tiktai vidutinės arba didelės įmonės vadovo patirtis suteikia asmeniui patirties, reikalingos administruojant nemokumo procesus. </w:t>
      </w:r>
    </w:p>
    <w:p w:rsidR="00A70BBF" w:rsidRPr="00985541" w:rsidRDefault="00A042C7" w:rsidP="005661A7">
      <w:pPr>
        <w:spacing w:after="120" w:line="240" w:lineRule="atLeast"/>
        <w:ind w:right="-1" w:firstLine="709"/>
        <w:jc w:val="both"/>
        <w:rPr>
          <w:szCs w:val="24"/>
          <w:lang w:eastAsia="lt-LT"/>
        </w:rPr>
      </w:pPr>
      <w:r w:rsidRPr="00985541">
        <w:rPr>
          <w:szCs w:val="24"/>
          <w:lang w:eastAsia="lt-LT"/>
        </w:rPr>
        <w:t>P</w:t>
      </w:r>
      <w:r w:rsidR="00A70BBF" w:rsidRPr="00985541">
        <w:rPr>
          <w:szCs w:val="24"/>
          <w:lang w:eastAsia="lt-LT"/>
        </w:rPr>
        <w:t>rojekte siūloma supaprastinti nemokumo administratoriaus padėjėjui keliamus reikalavimus, t. y. nereikalauti aukštojo universitetinio išsilavinimo bei būti išlaikius kvalifikacinį egzaminą. Tokiu siūlymu siekiama sudaryti palankesnes sąlygas tapti nemokumo administratoriaus padėjėju, taip pat būtų sudarytos platesnės galimybės jauniems aukštųjų mokyklų absolventams pradėti darbinę veiklą ir tuo pačiu užtikrinti nemokumo administratoriaus darbuotojų poreikį.</w:t>
      </w:r>
    </w:p>
    <w:p w:rsidR="00A70BBF" w:rsidRPr="00985541" w:rsidRDefault="00A042C7" w:rsidP="005661A7">
      <w:pPr>
        <w:tabs>
          <w:tab w:val="left" w:pos="851"/>
        </w:tabs>
        <w:spacing w:after="120" w:line="240" w:lineRule="atLeast"/>
        <w:ind w:firstLine="709"/>
        <w:jc w:val="both"/>
        <w:rPr>
          <w:szCs w:val="24"/>
        </w:rPr>
      </w:pPr>
      <w:r w:rsidRPr="00985541">
        <w:rPr>
          <w:szCs w:val="24"/>
        </w:rPr>
        <w:t>P</w:t>
      </w:r>
      <w:r w:rsidR="00A70BBF" w:rsidRPr="00985541">
        <w:rPr>
          <w:szCs w:val="24"/>
        </w:rPr>
        <w:t xml:space="preserve">rojekte juridiniams asmenims, siekiantiems </w:t>
      </w:r>
      <w:r w:rsidR="00B2571E" w:rsidRPr="00985541">
        <w:rPr>
          <w:szCs w:val="24"/>
        </w:rPr>
        <w:t>įgyti teisę administruoti nemokumo procesus</w:t>
      </w:r>
      <w:r w:rsidR="00A70BBF" w:rsidRPr="00985541">
        <w:rPr>
          <w:szCs w:val="24"/>
        </w:rPr>
        <w:t>, siūloma numatyti naują reikalavimą, kad tai būtų privatus juridinis asmuo ir patikslinamas reikalavimas, kad juridinio asmens vadovas</w:t>
      </w:r>
      <w:r w:rsidR="00A64A42" w:rsidRPr="00985541">
        <w:rPr>
          <w:szCs w:val="24"/>
          <w:lang w:eastAsia="lt-LT"/>
        </w:rPr>
        <w:t xml:space="preserve"> arba dalyvis, kai pagal atitinkamos teisinės formos juridinius asmenis reglamentuojančius teisės aktus juridinis asmuo neprivalo turėti darbuotojų,</w:t>
      </w:r>
      <w:r w:rsidR="00A70BBF" w:rsidRPr="00985541">
        <w:rPr>
          <w:szCs w:val="24"/>
        </w:rPr>
        <w:t xml:space="preserve"> būtų įgijęs teisę </w:t>
      </w:r>
      <w:r w:rsidR="00A64A42" w:rsidRPr="00985541">
        <w:rPr>
          <w:szCs w:val="24"/>
        </w:rPr>
        <w:t xml:space="preserve">administruoti </w:t>
      </w:r>
      <w:r w:rsidR="00A64A42" w:rsidRPr="00985541">
        <w:rPr>
          <w:szCs w:val="24"/>
          <w:lang w:eastAsia="lt-LT"/>
        </w:rPr>
        <w:t>nemokumo procesus Lietuvos Respublikoje</w:t>
      </w:r>
      <w:r w:rsidR="00A70BBF" w:rsidRPr="00985541">
        <w:rPr>
          <w:szCs w:val="24"/>
        </w:rPr>
        <w:t xml:space="preserve"> (siūloma atsisakyti reikalavimo be vadovo turėti dar bent vieną darbuotoją, </w:t>
      </w:r>
      <w:r w:rsidR="00A64A42" w:rsidRPr="00985541">
        <w:rPr>
          <w:szCs w:val="24"/>
          <w:lang w:eastAsia="lt-LT"/>
        </w:rPr>
        <w:t>įgijusį teisę administruoti nemokumo procesus</w:t>
      </w:r>
      <w:r w:rsidR="00A70BBF" w:rsidRPr="00985541">
        <w:rPr>
          <w:szCs w:val="24"/>
        </w:rPr>
        <w:t>).</w:t>
      </w:r>
      <w:r w:rsidR="00BD1F92" w:rsidRPr="00985541">
        <w:rPr>
          <w:szCs w:val="24"/>
        </w:rPr>
        <w:t xml:space="preserve"> </w:t>
      </w:r>
    </w:p>
    <w:p w:rsidR="00A70BBF" w:rsidRPr="00985541" w:rsidRDefault="00B21A55" w:rsidP="005661A7">
      <w:pPr>
        <w:spacing w:after="120" w:line="240" w:lineRule="atLeast"/>
        <w:ind w:right="-1" w:firstLine="709"/>
        <w:jc w:val="both"/>
        <w:rPr>
          <w:szCs w:val="24"/>
          <w:lang w:eastAsia="lt-LT"/>
        </w:rPr>
      </w:pPr>
      <w:r>
        <w:rPr>
          <w:bCs/>
          <w:color w:val="000000"/>
          <w:szCs w:val="24"/>
          <w:lang w:eastAsia="lt-LT"/>
        </w:rPr>
        <w:t>Tiek fiziniam, tiek juridiniam a</w:t>
      </w:r>
      <w:r w:rsidR="00A70BBF" w:rsidRPr="00985541">
        <w:rPr>
          <w:szCs w:val="24"/>
          <w:lang w:eastAsia="lt-LT"/>
        </w:rPr>
        <w:t>smeniui būtų suteikiama teisė</w:t>
      </w:r>
      <w:r w:rsidR="00A70BBF" w:rsidRPr="00985541">
        <w:rPr>
          <w:szCs w:val="24"/>
        </w:rPr>
        <w:t xml:space="preserve"> </w:t>
      </w:r>
      <w:r w:rsidR="00BD1F92" w:rsidRPr="00985541">
        <w:rPr>
          <w:szCs w:val="24"/>
          <w:lang w:eastAsia="lt-LT"/>
        </w:rPr>
        <w:t>administruoti nemokumo procesus</w:t>
      </w:r>
      <w:r w:rsidR="00BD1F92" w:rsidRPr="00985541">
        <w:rPr>
          <w:szCs w:val="24"/>
        </w:rPr>
        <w:t xml:space="preserve"> </w:t>
      </w:r>
      <w:r w:rsidR="00A70BBF" w:rsidRPr="00985541">
        <w:rPr>
          <w:szCs w:val="24"/>
        </w:rPr>
        <w:t xml:space="preserve">nuo sprendimo </w:t>
      </w:r>
      <w:r w:rsidR="00FB70A2" w:rsidRPr="00985541">
        <w:rPr>
          <w:color w:val="000000"/>
          <w:szCs w:val="24"/>
          <w:lang w:eastAsia="lt-LT"/>
        </w:rPr>
        <w:t>suteikti teisę administruoti nemokumo procesus</w:t>
      </w:r>
      <w:r w:rsidR="00FB70A2" w:rsidRPr="00985541">
        <w:rPr>
          <w:szCs w:val="24"/>
        </w:rPr>
        <w:t xml:space="preserve"> priėmimo dienos </w:t>
      </w:r>
      <w:r w:rsidR="00A70BBF" w:rsidRPr="00985541">
        <w:rPr>
          <w:szCs w:val="24"/>
        </w:rPr>
        <w:t xml:space="preserve">ir asmuo nuo to momento būtų laikomas nemokumo administratoriumi, bei </w:t>
      </w:r>
      <w:r w:rsidR="00A70BBF" w:rsidRPr="00985541">
        <w:rPr>
          <w:color w:val="000000"/>
          <w:szCs w:val="24"/>
          <w:lang w:eastAsia="lt-LT"/>
        </w:rPr>
        <w:t xml:space="preserve">ne vėliau kaip kitą darbo dieną nuo sprendimo </w:t>
      </w:r>
      <w:r w:rsidR="00707B89" w:rsidRPr="00985541">
        <w:rPr>
          <w:color w:val="000000"/>
          <w:szCs w:val="24"/>
          <w:lang w:eastAsia="lt-LT"/>
        </w:rPr>
        <w:t>suteikti teisę administruoti nemokumo procesus</w:t>
      </w:r>
      <w:r w:rsidR="00A70BBF" w:rsidRPr="00985541">
        <w:rPr>
          <w:color w:val="000000"/>
          <w:szCs w:val="24"/>
          <w:lang w:eastAsia="lt-LT"/>
        </w:rPr>
        <w:t xml:space="preserve"> būtų </w:t>
      </w:r>
      <w:r w:rsidR="00A70BBF" w:rsidRPr="00985541">
        <w:rPr>
          <w:szCs w:val="24"/>
          <w:lang w:eastAsia="lt-LT"/>
        </w:rPr>
        <w:t xml:space="preserve">įrašytas į asmenų, turinčių teisę </w:t>
      </w:r>
      <w:r w:rsidR="00707B89" w:rsidRPr="00985541">
        <w:rPr>
          <w:szCs w:val="24"/>
          <w:lang w:eastAsia="lt-LT"/>
        </w:rPr>
        <w:t>administruoti nemokumo procesus sąrašą</w:t>
      </w:r>
      <w:r w:rsidR="00A70BBF" w:rsidRPr="00985541">
        <w:rPr>
          <w:szCs w:val="24"/>
          <w:lang w:eastAsia="lt-LT"/>
        </w:rPr>
        <w:t xml:space="preserve"> (toliau – Nemokumo administratorių sąrašas). </w:t>
      </w:r>
      <w:r w:rsidR="00A042C7" w:rsidRPr="00985541">
        <w:rPr>
          <w:szCs w:val="24"/>
          <w:lang w:eastAsia="lt-LT"/>
        </w:rPr>
        <w:t>P</w:t>
      </w:r>
      <w:r w:rsidR="00A70BBF" w:rsidRPr="00985541">
        <w:rPr>
          <w:szCs w:val="24"/>
          <w:lang w:eastAsia="lt-LT"/>
        </w:rPr>
        <w:t xml:space="preserve">rojekte numatoma, kad </w:t>
      </w:r>
      <w:r w:rsidR="00A70BBF" w:rsidRPr="00985541">
        <w:rPr>
          <w:bCs/>
          <w:szCs w:val="24"/>
          <w:lang w:eastAsia="lt-LT"/>
        </w:rPr>
        <w:t>į Nemokumo administratorių sąrašą įrašytam asmeniui</w:t>
      </w:r>
      <w:r w:rsidR="00A70BBF" w:rsidRPr="00985541">
        <w:rPr>
          <w:szCs w:val="24"/>
          <w:lang w:eastAsia="lt-LT"/>
        </w:rPr>
        <w:t xml:space="preserve"> </w:t>
      </w:r>
      <w:r w:rsidR="00A70BBF" w:rsidRPr="00985541">
        <w:rPr>
          <w:szCs w:val="24"/>
        </w:rPr>
        <w:t>Priežiūros institucija</w:t>
      </w:r>
      <w:r w:rsidR="00A70BBF" w:rsidRPr="00985541">
        <w:rPr>
          <w:szCs w:val="24"/>
          <w:lang w:eastAsia="lt-LT"/>
        </w:rPr>
        <w:t xml:space="preserve"> išduoda </w:t>
      </w:r>
      <w:r w:rsidR="00707B89" w:rsidRPr="00985541">
        <w:rPr>
          <w:szCs w:val="24"/>
          <w:lang w:eastAsia="lt-LT"/>
        </w:rPr>
        <w:t>teisę administruoti nemokumo procesus patvirtinantį nemokumo administratoriaus pažymėjimą</w:t>
      </w:r>
      <w:r w:rsidR="00A70BBF" w:rsidRPr="00985541">
        <w:rPr>
          <w:szCs w:val="24"/>
          <w:lang w:eastAsia="lt-LT"/>
        </w:rPr>
        <w:t>.</w:t>
      </w:r>
    </w:p>
    <w:p w:rsidR="00A042C7" w:rsidRPr="00985541" w:rsidRDefault="00A70BBF" w:rsidP="005661A7">
      <w:pPr>
        <w:spacing w:after="120" w:line="240" w:lineRule="atLeast"/>
        <w:ind w:right="-1" w:firstLine="709"/>
        <w:jc w:val="both"/>
        <w:rPr>
          <w:szCs w:val="24"/>
          <w:lang w:eastAsia="lt-LT"/>
        </w:rPr>
      </w:pPr>
      <w:r w:rsidRPr="00985541">
        <w:rPr>
          <w:i/>
          <w:szCs w:val="24"/>
          <w:lang w:eastAsia="lt-LT"/>
        </w:rPr>
        <w:t>Nemokumo administratorių veiklos priežiūra</w:t>
      </w:r>
      <w:r w:rsidRPr="00985541">
        <w:rPr>
          <w:szCs w:val="24"/>
          <w:lang w:eastAsia="lt-LT"/>
        </w:rPr>
        <w:t xml:space="preserve"> </w:t>
      </w:r>
    </w:p>
    <w:p w:rsidR="00CB3B6C" w:rsidRDefault="00A70BBF" w:rsidP="005661A7">
      <w:pPr>
        <w:spacing w:after="120" w:line="240" w:lineRule="atLeast"/>
        <w:ind w:right="-1" w:firstLine="709"/>
        <w:jc w:val="both"/>
        <w:rPr>
          <w:szCs w:val="24"/>
          <w:lang w:eastAsia="lt-LT"/>
        </w:rPr>
      </w:pPr>
      <w:r w:rsidRPr="00985541">
        <w:rPr>
          <w:szCs w:val="24"/>
          <w:lang w:eastAsia="lt-LT"/>
        </w:rPr>
        <w:t xml:space="preserve">Kaip ir galiojančiuose </w:t>
      </w:r>
      <w:r w:rsidR="00A30C7F" w:rsidRPr="00985541">
        <w:rPr>
          <w:szCs w:val="24"/>
          <w:lang w:eastAsia="lt-LT"/>
        </w:rPr>
        <w:t>ĮRĮ</w:t>
      </w:r>
      <w:r w:rsidRPr="00985541">
        <w:rPr>
          <w:szCs w:val="24"/>
          <w:lang w:eastAsia="lt-LT"/>
        </w:rPr>
        <w:t xml:space="preserve"> ir </w:t>
      </w:r>
      <w:r w:rsidR="00A30C7F" w:rsidRPr="00985541">
        <w:rPr>
          <w:szCs w:val="24"/>
          <w:lang w:eastAsia="lt-LT"/>
        </w:rPr>
        <w:t xml:space="preserve">ĮBĮ </w:t>
      </w:r>
      <w:r w:rsidRPr="00985541">
        <w:rPr>
          <w:szCs w:val="24"/>
          <w:lang w:eastAsia="lt-LT"/>
        </w:rPr>
        <w:t>numatoma, kad nemokumo administratorių veiklą</w:t>
      </w:r>
      <w:r w:rsidR="008A5A5C" w:rsidRPr="00985541">
        <w:rPr>
          <w:szCs w:val="24"/>
          <w:lang w:eastAsia="lt-LT"/>
        </w:rPr>
        <w:t>,</w:t>
      </w:r>
      <w:r w:rsidRPr="00985541">
        <w:rPr>
          <w:szCs w:val="24"/>
          <w:lang w:eastAsia="lt-LT"/>
        </w:rPr>
        <w:t xml:space="preserve"> </w:t>
      </w:r>
      <w:r w:rsidR="008A5A5C" w:rsidRPr="00985541">
        <w:rPr>
          <w:szCs w:val="24"/>
        </w:rPr>
        <w:t>jiems administruojant nemokumo procesus,</w:t>
      </w:r>
      <w:r w:rsidR="008A5A5C" w:rsidRPr="00985541">
        <w:rPr>
          <w:szCs w:val="24"/>
          <w:lang w:eastAsia="lt-LT"/>
        </w:rPr>
        <w:t xml:space="preserve"> </w:t>
      </w:r>
      <w:r w:rsidRPr="00985541">
        <w:rPr>
          <w:szCs w:val="24"/>
          <w:lang w:eastAsia="lt-LT"/>
        </w:rPr>
        <w:t xml:space="preserve">prižiūri Priežiūros institucija. Siekiant užtikrinti, kad nemokumo administratorių veiklos priežiūra leistų įsitikinti tinkamu nemokumo administratorių pareigų vykdymu, </w:t>
      </w:r>
      <w:r w:rsidR="00A042C7" w:rsidRPr="00985541">
        <w:rPr>
          <w:szCs w:val="24"/>
          <w:lang w:eastAsia="lt-LT"/>
        </w:rPr>
        <w:t>P</w:t>
      </w:r>
      <w:r w:rsidRPr="00985541">
        <w:rPr>
          <w:szCs w:val="24"/>
          <w:lang w:eastAsia="lt-LT"/>
        </w:rPr>
        <w:t xml:space="preserve">rojekte siūloma nustatyti, kad nemokumo administratorių veiklos priežiūra būtų organizuojama taip, kad ne rečiau kaip kas 6 metus </w:t>
      </w:r>
      <w:r w:rsidR="00A36161">
        <w:rPr>
          <w:szCs w:val="24"/>
          <w:lang w:eastAsia="lt-LT"/>
        </w:rPr>
        <w:t>prevenciškai, iš anksto suplanuotai būtų patikrinta</w:t>
      </w:r>
      <w:r w:rsidRPr="00985541">
        <w:rPr>
          <w:szCs w:val="24"/>
          <w:lang w:eastAsia="lt-LT"/>
        </w:rPr>
        <w:t xml:space="preserve"> vis</w:t>
      </w:r>
      <w:r w:rsidR="00A36161">
        <w:rPr>
          <w:szCs w:val="24"/>
          <w:lang w:eastAsia="lt-LT"/>
        </w:rPr>
        <w:t xml:space="preserve">ų </w:t>
      </w:r>
      <w:r w:rsidRPr="00985541">
        <w:rPr>
          <w:szCs w:val="24"/>
          <w:lang w:eastAsia="lt-LT"/>
        </w:rPr>
        <w:t>nemokumo administratori</w:t>
      </w:r>
      <w:r w:rsidR="00A36161">
        <w:rPr>
          <w:szCs w:val="24"/>
          <w:lang w:eastAsia="lt-LT"/>
        </w:rPr>
        <w:t>ų veikla</w:t>
      </w:r>
      <w:r w:rsidRPr="00985541">
        <w:rPr>
          <w:szCs w:val="24"/>
          <w:lang w:eastAsia="lt-LT"/>
        </w:rPr>
        <w:t xml:space="preserve">. Siekiant skaidraus ir nešališko Priežiūros institucijos sprendimų </w:t>
      </w:r>
      <w:r w:rsidR="00956208">
        <w:rPr>
          <w:szCs w:val="24"/>
          <w:lang w:eastAsia="lt-LT"/>
        </w:rPr>
        <w:t xml:space="preserve">dėl poveikio priemonių dėl patikrinimų metu nustatytų trūkumų </w:t>
      </w:r>
      <w:r w:rsidRPr="00985541">
        <w:rPr>
          <w:szCs w:val="24"/>
          <w:lang w:eastAsia="lt-LT"/>
        </w:rPr>
        <w:t>priėmimo</w:t>
      </w:r>
      <w:r w:rsidR="008A5A5C" w:rsidRPr="00985541">
        <w:rPr>
          <w:szCs w:val="24"/>
          <w:lang w:eastAsia="lt-LT"/>
        </w:rPr>
        <w:t>,</w:t>
      </w:r>
      <w:r w:rsidRPr="00985541">
        <w:rPr>
          <w:szCs w:val="24"/>
          <w:lang w:eastAsia="lt-LT"/>
        </w:rPr>
        <w:t xml:space="preserve"> siūloma Priežiūros institucijoje sudaryti kolegialų patariamąjį organą nemokumo administratorių veiklos priežiūros klausimais – Nemokumo priežiūros komitetą. Šį komitetą sudarytų valstybinių institucijų (Finansų</w:t>
      </w:r>
      <w:r w:rsidR="00856270" w:rsidRPr="00985541">
        <w:rPr>
          <w:szCs w:val="24"/>
          <w:lang w:eastAsia="lt-LT"/>
        </w:rPr>
        <w:t xml:space="preserve"> ministerijos,</w:t>
      </w:r>
      <w:r w:rsidRPr="00985541">
        <w:rPr>
          <w:szCs w:val="24"/>
          <w:lang w:eastAsia="lt-LT"/>
        </w:rPr>
        <w:t xml:space="preserve"> Teisingumo</w:t>
      </w:r>
      <w:r w:rsidR="00856270" w:rsidRPr="00985541">
        <w:rPr>
          <w:szCs w:val="24"/>
          <w:lang w:eastAsia="lt-LT"/>
        </w:rPr>
        <w:t xml:space="preserve"> ministerijos,</w:t>
      </w:r>
      <w:r w:rsidRPr="00985541">
        <w:rPr>
          <w:szCs w:val="24"/>
          <w:lang w:eastAsia="lt-LT"/>
        </w:rPr>
        <w:t xml:space="preserve"> Ūkio</w:t>
      </w:r>
      <w:r w:rsidR="00856270" w:rsidRPr="00985541">
        <w:rPr>
          <w:szCs w:val="24"/>
          <w:lang w:eastAsia="lt-LT"/>
        </w:rPr>
        <w:t xml:space="preserve"> ministerijos,</w:t>
      </w:r>
      <w:r w:rsidRPr="00985541">
        <w:rPr>
          <w:szCs w:val="24"/>
          <w:lang w:eastAsia="lt-LT"/>
        </w:rPr>
        <w:t xml:space="preserve"> Socialinės apsaugos ir darbo ministerijos</w:t>
      </w:r>
      <w:r w:rsidR="00856270" w:rsidRPr="00985541">
        <w:rPr>
          <w:szCs w:val="24"/>
          <w:lang w:eastAsia="lt-LT"/>
        </w:rPr>
        <w:t>)</w:t>
      </w:r>
      <w:r w:rsidRPr="00985541">
        <w:rPr>
          <w:szCs w:val="24"/>
          <w:lang w:eastAsia="lt-LT"/>
        </w:rPr>
        <w:t>, Lietuvos bankų asociacij</w:t>
      </w:r>
      <w:r w:rsidR="00856270" w:rsidRPr="00985541">
        <w:rPr>
          <w:szCs w:val="24"/>
          <w:lang w:eastAsia="lt-LT"/>
        </w:rPr>
        <w:t>os</w:t>
      </w:r>
      <w:r w:rsidRPr="00985541">
        <w:rPr>
          <w:szCs w:val="24"/>
          <w:lang w:eastAsia="lt-LT"/>
        </w:rPr>
        <w:t xml:space="preserve"> ir Nemokumo administratorių rūmų nariai. </w:t>
      </w:r>
    </w:p>
    <w:p w:rsidR="00A70BBF" w:rsidRPr="00985541" w:rsidRDefault="00A70BBF" w:rsidP="005661A7">
      <w:pPr>
        <w:spacing w:after="120" w:line="240" w:lineRule="atLeast"/>
        <w:ind w:right="-1" w:firstLine="709"/>
        <w:jc w:val="both"/>
        <w:rPr>
          <w:szCs w:val="24"/>
          <w:lang w:eastAsia="lt-LT"/>
        </w:rPr>
      </w:pPr>
      <w:r w:rsidRPr="00985541">
        <w:rPr>
          <w:szCs w:val="24"/>
          <w:lang w:eastAsia="lt-LT"/>
        </w:rPr>
        <w:t>Be nemokumo administratorių veiklos priežiūros atlikimo Priežiūros institucija taip pat:</w:t>
      </w:r>
    </w:p>
    <w:p w:rsidR="00A70BBF" w:rsidRPr="00985541" w:rsidRDefault="00A70BBF" w:rsidP="005661A7">
      <w:pPr>
        <w:pStyle w:val="Sraopastraipa"/>
        <w:numPr>
          <w:ilvl w:val="0"/>
          <w:numId w:val="25"/>
        </w:numPr>
        <w:tabs>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sudar</w:t>
      </w:r>
      <w:r w:rsidR="00C16701" w:rsidRPr="00985541">
        <w:rPr>
          <w:rFonts w:eastAsia="Times New Roman"/>
          <w:lang w:val="lt-LT" w:eastAsia="lt-LT"/>
        </w:rPr>
        <w:t xml:space="preserve">ytų </w:t>
      </w:r>
      <w:r w:rsidRPr="00985541">
        <w:rPr>
          <w:rFonts w:eastAsia="Times New Roman"/>
          <w:lang w:val="lt-LT" w:eastAsia="lt-LT"/>
        </w:rPr>
        <w:t>ir skelb</w:t>
      </w:r>
      <w:r w:rsidR="00C16701" w:rsidRPr="00985541">
        <w:rPr>
          <w:rFonts w:eastAsia="Times New Roman"/>
          <w:lang w:val="lt-LT" w:eastAsia="lt-LT"/>
        </w:rPr>
        <w:t>tų</w:t>
      </w:r>
      <w:r w:rsidRPr="00985541">
        <w:rPr>
          <w:rFonts w:eastAsia="Times New Roman"/>
          <w:lang w:val="lt-LT" w:eastAsia="lt-LT"/>
        </w:rPr>
        <w:t xml:space="preserve"> Nemokumo administratorių sąrašą,</w:t>
      </w:r>
    </w:p>
    <w:p w:rsidR="00C16701" w:rsidRPr="00985541" w:rsidRDefault="00A70BBF" w:rsidP="005661A7">
      <w:pPr>
        <w:pStyle w:val="Sraopastraipa"/>
        <w:numPr>
          <w:ilvl w:val="0"/>
          <w:numId w:val="25"/>
        </w:numPr>
        <w:tabs>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tikrin</w:t>
      </w:r>
      <w:r w:rsidR="00C16701" w:rsidRPr="00985541">
        <w:rPr>
          <w:rFonts w:eastAsia="Times New Roman"/>
          <w:lang w:val="lt-LT" w:eastAsia="lt-LT"/>
        </w:rPr>
        <w:t>tų</w:t>
      </w:r>
      <w:r w:rsidRPr="00985541">
        <w:rPr>
          <w:rFonts w:eastAsia="Times New Roman"/>
          <w:lang w:val="lt-LT" w:eastAsia="lt-LT"/>
        </w:rPr>
        <w:t xml:space="preserve"> nemokumo administratorių reikalavimo drausti savo civilinę atsakomybę profesinės civilinės atsakomybės privalomuoju draudimu laikymąsi</w:t>
      </w:r>
      <w:r w:rsidR="00C16701" w:rsidRPr="00985541">
        <w:rPr>
          <w:rFonts w:eastAsia="Times New Roman"/>
          <w:lang w:val="lt-LT" w:eastAsia="lt-LT"/>
        </w:rPr>
        <w:t xml:space="preserve"> ir kt.</w:t>
      </w:r>
    </w:p>
    <w:p w:rsidR="00A70BBF" w:rsidRPr="00985541" w:rsidRDefault="00A70BBF" w:rsidP="005661A7">
      <w:pPr>
        <w:spacing w:after="120" w:line="240" w:lineRule="atLeast"/>
        <w:ind w:right="-1" w:firstLine="709"/>
        <w:jc w:val="both"/>
        <w:rPr>
          <w:szCs w:val="24"/>
          <w:lang w:eastAsia="lt-LT"/>
        </w:rPr>
      </w:pPr>
      <w:r w:rsidRPr="00985541">
        <w:rPr>
          <w:szCs w:val="24"/>
          <w:lang w:eastAsia="lt-LT"/>
        </w:rPr>
        <w:t xml:space="preserve">Atsižvelgiant tiek į Valstybės kontrolės, tiek į Specialiųjų tyrimų tarnybos rekomendacijas, siūloma didinti nemokumo administratoriams taikomų poveikio priemonių spektrą. Siekiant efektyvios poveikio priemonių taikymo sistemos, </w:t>
      </w:r>
      <w:r w:rsidR="009343A9" w:rsidRPr="00985541">
        <w:rPr>
          <w:szCs w:val="24"/>
          <w:lang w:eastAsia="lt-LT"/>
        </w:rPr>
        <w:t>P</w:t>
      </w:r>
      <w:r w:rsidRPr="00985541">
        <w:rPr>
          <w:szCs w:val="24"/>
          <w:lang w:eastAsia="lt-LT"/>
        </w:rPr>
        <w:t xml:space="preserve">rojekte siūloma nustatyti, kad Priežiūros </w:t>
      </w:r>
      <w:r w:rsidRPr="00985541">
        <w:rPr>
          <w:szCs w:val="24"/>
          <w:lang w:eastAsia="lt-LT"/>
        </w:rPr>
        <w:lastRenderedPageBreak/>
        <w:t>institucija, atlikdama nemokumo administratorių veiklos priežiūrą, ir nustačiusi įstatymo pažeidimų gali skirti vieną arba kelis nurodymus ir (arba) poveikio priemonę:</w:t>
      </w:r>
    </w:p>
    <w:p w:rsidR="00A70BBF" w:rsidRPr="00985541" w:rsidRDefault="00A70BBF" w:rsidP="005661A7">
      <w:pPr>
        <w:pStyle w:val="Sraopastraipa"/>
        <w:numPr>
          <w:ilvl w:val="0"/>
          <w:numId w:val="24"/>
        </w:numPr>
        <w:tabs>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nurodymai:</w:t>
      </w:r>
    </w:p>
    <w:p w:rsidR="00A70BBF" w:rsidRPr="00985541" w:rsidRDefault="00A70BBF" w:rsidP="005661A7">
      <w:pPr>
        <w:pStyle w:val="Sraopastraipa"/>
        <w:numPr>
          <w:ilvl w:val="1"/>
          <w:numId w:val="24"/>
        </w:numPr>
        <w:spacing w:after="120" w:line="240" w:lineRule="atLeast"/>
        <w:ind w:left="993" w:firstLine="0"/>
        <w:contextualSpacing w:val="0"/>
        <w:jc w:val="both"/>
        <w:rPr>
          <w:rFonts w:eastAsia="Times New Roman"/>
          <w:lang w:val="lt-LT" w:eastAsia="lt-LT"/>
        </w:rPr>
      </w:pPr>
      <w:r w:rsidRPr="00985541">
        <w:rPr>
          <w:rFonts w:eastAsia="Times New Roman"/>
          <w:lang w:val="lt-LT" w:eastAsia="lt-LT"/>
        </w:rPr>
        <w:t>papildomas profesinės kvalifikacijos kėlimas;</w:t>
      </w:r>
    </w:p>
    <w:p w:rsidR="00A70BBF" w:rsidRPr="00985541" w:rsidRDefault="00A70BBF" w:rsidP="005661A7">
      <w:pPr>
        <w:pStyle w:val="Sraopastraipa"/>
        <w:numPr>
          <w:ilvl w:val="1"/>
          <w:numId w:val="24"/>
        </w:numPr>
        <w:spacing w:after="120" w:line="240" w:lineRule="atLeast"/>
        <w:ind w:left="993" w:firstLine="0"/>
        <w:contextualSpacing w:val="0"/>
        <w:jc w:val="both"/>
        <w:rPr>
          <w:rFonts w:eastAsia="Times New Roman"/>
          <w:lang w:val="lt-LT" w:eastAsia="lt-LT"/>
        </w:rPr>
      </w:pPr>
      <w:r w:rsidRPr="00985541">
        <w:rPr>
          <w:rFonts w:eastAsia="Times New Roman"/>
          <w:lang w:val="lt-LT" w:eastAsia="lt-LT"/>
        </w:rPr>
        <w:t>nurodymas ištaisyti nustatytus trūkumus per nustatytą laiką</w:t>
      </w:r>
      <w:r w:rsidR="009343A9" w:rsidRPr="00985541">
        <w:rPr>
          <w:rFonts w:eastAsia="Times New Roman"/>
          <w:lang w:val="lt-LT" w:eastAsia="lt-LT"/>
        </w:rPr>
        <w:t>;</w:t>
      </w:r>
    </w:p>
    <w:p w:rsidR="00A70BBF" w:rsidRPr="00985541" w:rsidRDefault="00A70BBF" w:rsidP="005661A7">
      <w:pPr>
        <w:pStyle w:val="Sraopastraipa"/>
        <w:numPr>
          <w:ilvl w:val="0"/>
          <w:numId w:val="24"/>
        </w:numPr>
        <w:tabs>
          <w:tab w:val="left" w:pos="-1418"/>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poveikio priemonės:</w:t>
      </w:r>
    </w:p>
    <w:p w:rsidR="00A70BBF" w:rsidRPr="00985541" w:rsidRDefault="00A70BBF" w:rsidP="005661A7">
      <w:pPr>
        <w:pStyle w:val="Sraopastraipa"/>
        <w:numPr>
          <w:ilvl w:val="1"/>
          <w:numId w:val="24"/>
        </w:numPr>
        <w:spacing w:after="120" w:line="240" w:lineRule="atLeast"/>
        <w:ind w:left="993" w:firstLine="0"/>
        <w:contextualSpacing w:val="0"/>
        <w:jc w:val="both"/>
        <w:rPr>
          <w:rFonts w:eastAsia="Times New Roman"/>
          <w:lang w:val="lt-LT" w:eastAsia="lt-LT"/>
        </w:rPr>
      </w:pPr>
      <w:r w:rsidRPr="00985541">
        <w:rPr>
          <w:rFonts w:eastAsia="Times New Roman"/>
          <w:lang w:val="lt-LT" w:eastAsia="lt-LT"/>
        </w:rPr>
        <w:t>įspėjimas;</w:t>
      </w:r>
    </w:p>
    <w:p w:rsidR="00A70BBF" w:rsidRPr="00985541" w:rsidRDefault="00A70BBF" w:rsidP="005661A7">
      <w:pPr>
        <w:pStyle w:val="Sraopastraipa"/>
        <w:numPr>
          <w:ilvl w:val="1"/>
          <w:numId w:val="24"/>
        </w:numPr>
        <w:spacing w:after="120" w:line="240" w:lineRule="atLeast"/>
        <w:ind w:left="993" w:firstLine="0"/>
        <w:contextualSpacing w:val="0"/>
        <w:jc w:val="both"/>
        <w:rPr>
          <w:rFonts w:eastAsia="Times New Roman"/>
          <w:lang w:val="lt-LT" w:eastAsia="lt-LT"/>
        </w:rPr>
      </w:pPr>
      <w:r w:rsidRPr="00985541">
        <w:rPr>
          <w:rFonts w:eastAsia="Times New Roman"/>
          <w:lang w:val="lt-LT" w:eastAsia="lt-LT"/>
        </w:rPr>
        <w:t xml:space="preserve">teisės būti paskirtam nemokumo administratoriumi </w:t>
      </w:r>
      <w:r w:rsidR="009343A9" w:rsidRPr="00985541">
        <w:rPr>
          <w:bCs/>
          <w:color w:val="000000"/>
          <w:lang w:val="lt-LT" w:eastAsia="lt-LT"/>
        </w:rPr>
        <w:t xml:space="preserve">administruojant nemokumo procesus </w:t>
      </w:r>
      <w:r w:rsidRPr="00985541">
        <w:rPr>
          <w:rFonts w:eastAsia="Times New Roman"/>
          <w:lang w:val="lt-LT" w:eastAsia="lt-LT"/>
        </w:rPr>
        <w:t>naujoms įmonėms apribojim</w:t>
      </w:r>
      <w:r w:rsidR="009343A9" w:rsidRPr="00985541">
        <w:rPr>
          <w:rFonts w:eastAsia="Times New Roman"/>
          <w:lang w:val="lt-LT" w:eastAsia="lt-LT"/>
        </w:rPr>
        <w:t>as</w:t>
      </w:r>
      <w:r w:rsidRPr="00985541">
        <w:rPr>
          <w:rFonts w:eastAsia="Times New Roman"/>
          <w:lang w:val="lt-LT" w:eastAsia="lt-LT"/>
        </w:rPr>
        <w:t xml:space="preserve"> nuo 6 mėnesių iki 2 metų;</w:t>
      </w:r>
    </w:p>
    <w:p w:rsidR="00A70BBF" w:rsidRPr="00985541" w:rsidRDefault="00A70BBF" w:rsidP="005661A7">
      <w:pPr>
        <w:pStyle w:val="Sraopastraipa"/>
        <w:numPr>
          <w:ilvl w:val="1"/>
          <w:numId w:val="24"/>
        </w:numPr>
        <w:spacing w:after="120" w:line="240" w:lineRule="atLeast"/>
        <w:ind w:left="993" w:firstLine="0"/>
        <w:contextualSpacing w:val="0"/>
        <w:jc w:val="both"/>
        <w:rPr>
          <w:rFonts w:eastAsia="Times New Roman"/>
          <w:lang w:val="lt-LT" w:eastAsia="lt-LT"/>
        </w:rPr>
      </w:pPr>
      <w:r w:rsidRPr="00985541">
        <w:rPr>
          <w:rFonts w:eastAsia="Times New Roman"/>
          <w:lang w:val="lt-LT" w:eastAsia="lt-LT"/>
        </w:rPr>
        <w:t xml:space="preserve">teisės </w:t>
      </w:r>
      <w:r w:rsidR="009343A9" w:rsidRPr="00985541">
        <w:rPr>
          <w:bCs/>
          <w:color w:val="000000"/>
          <w:lang w:val="lt-LT" w:eastAsia="lt-LT"/>
        </w:rPr>
        <w:t>administruoti nemokumo procesus panaikinimas</w:t>
      </w:r>
      <w:r w:rsidRPr="00985541">
        <w:rPr>
          <w:rFonts w:eastAsia="Times New Roman"/>
          <w:lang w:val="lt-LT" w:eastAsia="lt-LT"/>
        </w:rPr>
        <w:t>.</w:t>
      </w:r>
    </w:p>
    <w:p w:rsidR="00A70BBF" w:rsidRPr="00985541" w:rsidRDefault="00A70BBF" w:rsidP="005661A7">
      <w:pPr>
        <w:spacing w:after="120" w:line="240" w:lineRule="atLeast"/>
        <w:ind w:right="-1" w:firstLine="709"/>
        <w:jc w:val="both"/>
        <w:rPr>
          <w:szCs w:val="24"/>
          <w:lang w:eastAsia="lt-LT"/>
        </w:rPr>
      </w:pPr>
      <w:r w:rsidRPr="00985541">
        <w:rPr>
          <w:szCs w:val="24"/>
          <w:lang w:eastAsia="lt-LT"/>
        </w:rPr>
        <w:t xml:space="preserve">Pažymėtina, kad </w:t>
      </w:r>
      <w:r w:rsidR="00A042C7" w:rsidRPr="00985541">
        <w:rPr>
          <w:szCs w:val="24"/>
          <w:lang w:eastAsia="lt-LT"/>
        </w:rPr>
        <w:t>P</w:t>
      </w:r>
      <w:r w:rsidRPr="00985541">
        <w:rPr>
          <w:szCs w:val="24"/>
          <w:lang w:eastAsia="lt-LT"/>
        </w:rPr>
        <w:t>rojekte numatoma, jog Priežiūros institucija nenagrinėtų nemokumo administratorių veiklos pažeidimų susijusių su profesine etika ir profesinės kvalifikacijos kėlimu, nes šių klausimų nagrinėjimą siūloma deleguoti Nemokumo administratorių rūmų kompetencijai.</w:t>
      </w:r>
    </w:p>
    <w:p w:rsidR="00A042C7" w:rsidRPr="00985541" w:rsidRDefault="00A70BBF" w:rsidP="005661A7">
      <w:pPr>
        <w:spacing w:after="120" w:line="240" w:lineRule="atLeast"/>
        <w:ind w:right="-1" w:firstLine="709"/>
        <w:jc w:val="both"/>
        <w:rPr>
          <w:i/>
          <w:szCs w:val="24"/>
          <w:lang w:eastAsia="lt-LT"/>
        </w:rPr>
      </w:pPr>
      <w:r w:rsidRPr="00985541">
        <w:rPr>
          <w:i/>
          <w:szCs w:val="24"/>
          <w:lang w:eastAsia="lt-LT"/>
        </w:rPr>
        <w:t>Nemokumo administratorių savivalda</w:t>
      </w:r>
    </w:p>
    <w:p w:rsidR="00A70BBF" w:rsidRPr="00985541" w:rsidRDefault="00A70BBF" w:rsidP="005661A7">
      <w:pPr>
        <w:spacing w:after="120" w:line="240" w:lineRule="atLeast"/>
        <w:ind w:right="-1" w:firstLine="709"/>
        <w:jc w:val="both"/>
        <w:rPr>
          <w:szCs w:val="24"/>
        </w:rPr>
      </w:pPr>
      <w:r w:rsidRPr="00985541">
        <w:rPr>
          <w:szCs w:val="24"/>
        </w:rPr>
        <w:t xml:space="preserve">Siekiant efektyvesnės nemokumo administratorių veiklos priežiūros sistemos, </w:t>
      </w:r>
      <w:r w:rsidR="00A042C7" w:rsidRPr="00985541">
        <w:rPr>
          <w:szCs w:val="24"/>
        </w:rPr>
        <w:t>P</w:t>
      </w:r>
      <w:r w:rsidRPr="00985541">
        <w:rPr>
          <w:szCs w:val="24"/>
        </w:rPr>
        <w:t xml:space="preserve">rojekte siūloma tam tikras įstatymu numatytas funkcijas deleguoti nemokumo administratorių savivaldai – </w:t>
      </w:r>
      <w:r w:rsidR="001902B9" w:rsidRPr="00985541">
        <w:rPr>
          <w:szCs w:val="24"/>
        </w:rPr>
        <w:t>N</w:t>
      </w:r>
      <w:r w:rsidRPr="00985541">
        <w:rPr>
          <w:szCs w:val="24"/>
        </w:rPr>
        <w:t>emokumo administratorių rūmams. Nemokumo administratorių valstybinės priežiūros ir tam tikrų funkcijų delegavimo profesinei organizacijai derinimas leistų užtikrinti efektyvesnį kiekvienos funkcijos įgyvendinimą – priežiūros institucijai koncentruojantis į nemokumo administratorių veiklos priežiūrą atliekant veiklos tikrinimus, skiriant poveikio priemones, o profesinei organizacijai – į nemokumo administratorių profesinę etiką, užtikrinant tam tikrą jų kvalifikacijos lygį (per kvalifikacinių egzaminų vykdymą, kvalifikacijos kėlimą) bei etikos normų laikymąsi. Manoma, kad ne valstybė, o pati profesija turėtų nustatyti profesinės etikos normas ir rūpintis jų laikymųsi. Be to, priklausymas vienai profesinei organizacijai užtikrintų vienodų standartų nustatymą ir taikymą visiems nemokumo administratoriams. Nesant privalomos narystės vienoje profesinėje organizacijoje galėtų kilti rizika, kad skirtingos organizacijos savo nariams keltų skirtingo griežtumo reikalavimus ir sudarytų sąlygas atsirasti skirtingų lygių (kompetencijos) nemokumo administratoriams. Taip pat manoma, kad profesinė organizacija, kuriai priklausytų visi nemokumo administratoriai, užtikrintų visų nemokumo administratorių interesų atstovavimą ir gynimą.</w:t>
      </w:r>
    </w:p>
    <w:p w:rsidR="00A70BBF" w:rsidRPr="006610FF" w:rsidRDefault="00A70BBF" w:rsidP="006610FF">
      <w:pPr>
        <w:spacing w:after="120" w:line="240" w:lineRule="atLeast"/>
        <w:ind w:right="-1" w:firstLine="709"/>
        <w:jc w:val="both"/>
        <w:rPr>
          <w:szCs w:val="24"/>
        </w:rPr>
      </w:pPr>
      <w:r w:rsidRPr="00985541">
        <w:t>Vertinant šį siūlymą, atkreiptinas dėmesys į 2008 m. Konstitucinio Teismo nutarimą</w:t>
      </w:r>
      <w:r w:rsidRPr="00985541">
        <w:rPr>
          <w:vertAlign w:val="superscript"/>
        </w:rPr>
        <w:footnoteReference w:id="24"/>
      </w:r>
      <w:r w:rsidRPr="00985541">
        <w:t>, kuriame Konstitucinis Teismas nurodo, kad valstybės reguliuojamų profesijų atveju yra būtina savireguliacija ir savivalda. Poreikį užtikrinti savireguliaciją ir savivaldą Konstitucinis Teismas kildina būtent iš valstybės reguliuojamų profesijų specifikos, taip pat nurodo, kad nesant savivaldos ir savireguliacijos, tikslingumo požiūriu nebūtų pateisinama tai, kad valstybė kažkada perdavė tam tikrų viešųjų funkcijų vykdymą į privačias rankas. Vertinant šį Konstitucinio Teismo nutarimą, pažymėtina, kad reguliuojamų profesijų atveju savireguliacija ir savivalda laikoma būtinu ir pakankamu būdu valstyb</w:t>
      </w:r>
      <w:r w:rsidR="006610FF">
        <w:t xml:space="preserve">inei </w:t>
      </w:r>
      <w:r w:rsidRPr="00985541">
        <w:t xml:space="preserve">kontrolei užtikrinti. Tai parodo ir kitų profesijų atstovų veiklos reguliavimo tradicija Lietuvoje – advokatų, notarų, antstolių, auditorių, </w:t>
      </w:r>
      <w:proofErr w:type="spellStart"/>
      <w:r w:rsidRPr="00985541">
        <w:t>odontologų</w:t>
      </w:r>
      <w:proofErr w:type="spellEnd"/>
      <w:r w:rsidRPr="00985541">
        <w:t xml:space="preserve"> veiklos reguliavimas vykdomas kartu taikant valstybinį reguliavimą (priimant esminius reikalavimus atitinkamai profesijai nustatančius įstatymus) </w:t>
      </w:r>
      <w:r w:rsidR="006610FF">
        <w:t xml:space="preserve">ir (arba) valstybinę priežiūrą (valstybės institucijai atliekant </w:t>
      </w:r>
      <w:r w:rsidR="006610FF" w:rsidRPr="006610FF">
        <w:rPr>
          <w:szCs w:val="24"/>
        </w:rPr>
        <w:t>įstatymais pavestas funkcijas dėl profesijos reguliavimo) bei savireguliaciją (pavedant profesinei organizacijai vykdyti tam tikras funkcijas, susijusias su profesijos veikla).</w:t>
      </w:r>
    </w:p>
    <w:p w:rsidR="00A70BBF" w:rsidRPr="00985541" w:rsidRDefault="00A70BBF" w:rsidP="006610FF">
      <w:pPr>
        <w:spacing w:after="120" w:line="240" w:lineRule="atLeast"/>
        <w:ind w:right="-1" w:firstLine="709"/>
        <w:jc w:val="both"/>
      </w:pPr>
      <w:r w:rsidRPr="006610FF">
        <w:rPr>
          <w:szCs w:val="24"/>
        </w:rPr>
        <w:t>Taigi</w:t>
      </w:r>
      <w:r w:rsidR="003E0693" w:rsidRPr="006610FF">
        <w:rPr>
          <w:szCs w:val="24"/>
        </w:rPr>
        <w:t>,</w:t>
      </w:r>
      <w:r w:rsidRPr="006610FF">
        <w:rPr>
          <w:szCs w:val="24"/>
        </w:rPr>
        <w:t xml:space="preserve"> valstybės kontroliuojamoms</w:t>
      </w:r>
      <w:r w:rsidRPr="00985541">
        <w:t xml:space="preserve"> profesijoms yra būdinga savireguliacija ir savivalda, užtikrinanti tiek tinkamą profesijos atstovavimą santykiuose su valstybės institucijomis, tiek </w:t>
      </w:r>
      <w:r w:rsidRPr="00985541">
        <w:lastRenderedPageBreak/>
        <w:t>vienodą profesijos atstovavimą. Priešingai nei asociacijų steigimosi laisvės Konstitucijos 35 straipsnio prasme, valstybės kontroliuojamų profesijų savivaldos atveju asociacijų steigimui nėra būdinga konkrečios profesijos atstovų laisva valia. Profesinės savivaldos asociacijos steigimas seka ne iš visuomenės narių vienodų ar panašių interesų, bet iš viešojo intereso bei valstybės funkcijos įgyvendinimo. Todėl profesinės savivaldos asociacijos steigimas nėra teisė Konstitucijos 35 straipsnio prasme, bet pareiga, kylanti iš valstybės valios ir įstatymo reikalavimo.</w:t>
      </w:r>
    </w:p>
    <w:p w:rsidR="00A70BBF" w:rsidRPr="004B6002" w:rsidRDefault="00A70BBF" w:rsidP="005661A7">
      <w:pPr>
        <w:pStyle w:val="prastasistinklapis"/>
        <w:shd w:val="clear" w:color="auto" w:fill="FFFFFF"/>
        <w:tabs>
          <w:tab w:val="left" w:pos="426"/>
        </w:tabs>
        <w:spacing w:after="120" w:line="240" w:lineRule="atLeast"/>
        <w:ind w:firstLine="709"/>
        <w:jc w:val="both"/>
      </w:pPr>
      <w:r w:rsidRPr="00985541">
        <w:t xml:space="preserve">Atkreiptinas dėmesys, kad Europos Sąjungos valstybėse narėse yra labai įvairi praktika. Daugelyje valstybių narių nemokumo administratoriaus profesija nėra atskira ir nepriklausoma reguliuojama profesija. Daugeliu atvejų </w:t>
      </w:r>
      <w:r w:rsidR="004B6002">
        <w:t>nemokumo administratoriai</w:t>
      </w:r>
      <w:r w:rsidR="004B6002" w:rsidRPr="004B6002">
        <w:t xml:space="preserve"> </w:t>
      </w:r>
      <w:r w:rsidRPr="004B6002">
        <w:t>yra kitos reguliuojamos profesijos – toki</w:t>
      </w:r>
      <w:r w:rsidR="003E0693">
        <w:t xml:space="preserve">os kaip teisininkai, auditoriai </w:t>
      </w:r>
      <w:r w:rsidRPr="004B6002">
        <w:t>(buhalteriai) – atstovai. Kai kuriose valstybėse narėse derinamas valstybinis reguliavimas su profesijos savivalda, pvz., Kipre, Airijoje, Jungtinėje Karalystėje, Švedijoje, Latvijoje, Estijoje, Rumunijoje</w:t>
      </w:r>
      <w:r w:rsidRPr="004B6002">
        <w:rPr>
          <w:rStyle w:val="Puslapioinaosnuoroda"/>
        </w:rPr>
        <w:footnoteReference w:id="25"/>
      </w:r>
      <w:r w:rsidRPr="004B6002">
        <w:t>.</w:t>
      </w:r>
    </w:p>
    <w:p w:rsidR="00A70BBF" w:rsidRPr="00985541" w:rsidRDefault="00A70BBF" w:rsidP="005661A7">
      <w:pPr>
        <w:pStyle w:val="prastasistinklapis"/>
        <w:shd w:val="clear" w:color="auto" w:fill="FFFFFF"/>
        <w:spacing w:after="120" w:line="240" w:lineRule="atLeast"/>
        <w:ind w:firstLine="709"/>
        <w:jc w:val="both"/>
      </w:pPr>
      <w:r w:rsidRPr="00985541">
        <w:t>Atsižvelgiant į tai</w:t>
      </w:r>
      <w:r w:rsidR="00BE556F" w:rsidRPr="00985541">
        <w:t>,</w:t>
      </w:r>
      <w:r w:rsidRPr="00985541">
        <w:t xml:space="preserve"> kas išdėstyta ir į kitų profesijų (auditorių, advokatų, antstolių, notarų) patirtį, kai tam tikra profesijos reguliavimo sritis yra pavedama savivaldai, </w:t>
      </w:r>
      <w:r w:rsidR="003E0693">
        <w:t>numatomas</w:t>
      </w:r>
      <w:r w:rsidRPr="00985541">
        <w:t xml:space="preserve"> </w:t>
      </w:r>
      <w:r w:rsidR="003E0693">
        <w:t>n</w:t>
      </w:r>
      <w:r w:rsidRPr="00985541">
        <w:t xml:space="preserve">emokumo administratorių savivaldos kūrimas. Nemokumo administratorių savivalda leistų užtikrinti </w:t>
      </w:r>
      <w:r w:rsidR="003E0693">
        <w:t xml:space="preserve">aukštesnį </w:t>
      </w:r>
      <w:r w:rsidRPr="00985541">
        <w:t xml:space="preserve">profesijos atstovų kompetencijos lygį ir </w:t>
      </w:r>
      <w:r w:rsidR="003E0693">
        <w:t xml:space="preserve">tinkamą </w:t>
      </w:r>
      <w:r w:rsidRPr="00985541">
        <w:t xml:space="preserve">profesinį tobulėjimą, nusistatant etikos reikalavimus ir užtikrinant jų laikymąsi, sudarytų galimybes </w:t>
      </w:r>
      <w:r w:rsidR="003E0693">
        <w:t xml:space="preserve">kelti </w:t>
      </w:r>
      <w:r w:rsidR="003E0693" w:rsidRPr="00985541">
        <w:t>profesijos prestižą</w:t>
      </w:r>
      <w:r w:rsidR="003E0693">
        <w:t>,</w:t>
      </w:r>
      <w:r w:rsidR="003E0693" w:rsidRPr="00985541">
        <w:t xml:space="preserve"> </w:t>
      </w:r>
      <w:r w:rsidR="003E0693">
        <w:t xml:space="preserve">vieningai </w:t>
      </w:r>
      <w:r w:rsidRPr="00985541">
        <w:t>atstovau</w:t>
      </w:r>
      <w:r w:rsidR="003E0693">
        <w:t xml:space="preserve">jant </w:t>
      </w:r>
      <w:r w:rsidRPr="00985541">
        <w:t>visus profesijos asmenis, ginti jų interesus.</w:t>
      </w:r>
    </w:p>
    <w:p w:rsidR="00A70BBF" w:rsidRPr="00985541" w:rsidRDefault="00F6566F" w:rsidP="005661A7">
      <w:pPr>
        <w:spacing w:after="120" w:line="240" w:lineRule="atLeast"/>
        <w:ind w:firstLine="709"/>
        <w:jc w:val="both"/>
        <w:rPr>
          <w:szCs w:val="24"/>
          <w:lang w:eastAsia="lt-LT"/>
        </w:rPr>
      </w:pPr>
      <w:r w:rsidRPr="00985541">
        <w:rPr>
          <w:szCs w:val="24"/>
          <w:lang w:eastAsia="lt-LT"/>
        </w:rPr>
        <w:t>Nemokumo administratoriaus profesija reikalauja įvair</w:t>
      </w:r>
      <w:r w:rsidR="003E0693">
        <w:rPr>
          <w:szCs w:val="24"/>
          <w:lang w:eastAsia="lt-LT"/>
        </w:rPr>
        <w:t xml:space="preserve">ių </w:t>
      </w:r>
      <w:r w:rsidRPr="00985541">
        <w:rPr>
          <w:szCs w:val="24"/>
          <w:lang w:eastAsia="lt-LT"/>
        </w:rPr>
        <w:t xml:space="preserve">kompetencijų, kad būtų užtikrintas </w:t>
      </w:r>
      <w:r w:rsidR="003E0693">
        <w:rPr>
          <w:szCs w:val="24"/>
          <w:lang w:eastAsia="lt-LT"/>
        </w:rPr>
        <w:t xml:space="preserve">tiek su nemokumo problemomis susiduriančios įmonės, tiek jos kreditorių interesų gynimas, tiek </w:t>
      </w:r>
      <w:r w:rsidRPr="00985541">
        <w:rPr>
          <w:szCs w:val="24"/>
          <w:lang w:eastAsia="lt-LT"/>
        </w:rPr>
        <w:t xml:space="preserve">viešojo intereso įgyvendinimas administruojant nemokumo procesus, todėl labai svarbu, kad nemokumo administratorių kvalifikacijos egzaminai ir kvalifikacijos kėlimo tvarka užtikrintų pakankamą ir kokybišką žinių patikrinimą bei jų palaikymą. Projekte siūloma, kad Nemokumo administratorių rūmai organizuotų ir vykdytų kvalifikacinius egzaminus, taip pat numatoma </w:t>
      </w:r>
      <w:r w:rsidR="00A70BBF" w:rsidRPr="00985541">
        <w:rPr>
          <w:szCs w:val="24"/>
          <w:lang w:eastAsia="lt-LT"/>
        </w:rPr>
        <w:t xml:space="preserve">deleguoti </w:t>
      </w:r>
      <w:r w:rsidRPr="00985541">
        <w:rPr>
          <w:szCs w:val="24"/>
          <w:lang w:eastAsia="lt-LT"/>
        </w:rPr>
        <w:t xml:space="preserve">ir kitas </w:t>
      </w:r>
      <w:r w:rsidR="00A70BBF" w:rsidRPr="00985541">
        <w:rPr>
          <w:szCs w:val="24"/>
          <w:lang w:eastAsia="lt-LT"/>
        </w:rPr>
        <w:t>funkcijas:</w:t>
      </w:r>
    </w:p>
    <w:p w:rsidR="00A70BBF" w:rsidRPr="00985541" w:rsidRDefault="00A70BBF" w:rsidP="005661A7">
      <w:pPr>
        <w:pStyle w:val="Sraopastraipa"/>
        <w:numPr>
          <w:ilvl w:val="0"/>
          <w:numId w:val="25"/>
        </w:numPr>
        <w:tabs>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Nemokumo administratorių etikos kodekso rengimas ir tvirtinimas;</w:t>
      </w:r>
    </w:p>
    <w:p w:rsidR="00A70BBF" w:rsidRPr="00985541" w:rsidRDefault="00A70BBF" w:rsidP="005661A7">
      <w:pPr>
        <w:pStyle w:val="Sraopastraipa"/>
        <w:numPr>
          <w:ilvl w:val="0"/>
          <w:numId w:val="25"/>
        </w:numPr>
        <w:tabs>
          <w:tab w:val="left" w:pos="993"/>
        </w:tabs>
        <w:spacing w:after="120" w:line="240" w:lineRule="atLeast"/>
        <w:ind w:left="0" w:firstLine="709"/>
        <w:contextualSpacing w:val="0"/>
        <w:jc w:val="both"/>
        <w:rPr>
          <w:rFonts w:eastAsia="Times New Roman"/>
          <w:lang w:val="lt-LT" w:eastAsia="lt-LT"/>
        </w:rPr>
      </w:pPr>
      <w:r w:rsidRPr="00985541">
        <w:rPr>
          <w:rFonts w:eastAsia="Times New Roman"/>
          <w:lang w:val="lt-LT" w:eastAsia="lt-LT"/>
        </w:rPr>
        <w:t>nemokumo administratorių kvalifikacijos kėlimo mokymų organizavimas ir kontrolė;</w:t>
      </w:r>
    </w:p>
    <w:p w:rsidR="00A70BBF" w:rsidRPr="00985541" w:rsidRDefault="00A70BBF" w:rsidP="005661A7">
      <w:pPr>
        <w:pStyle w:val="Sraopastraipa"/>
        <w:numPr>
          <w:ilvl w:val="0"/>
          <w:numId w:val="25"/>
        </w:numPr>
        <w:tabs>
          <w:tab w:val="left" w:pos="993"/>
        </w:tabs>
        <w:spacing w:after="120" w:line="240" w:lineRule="atLeast"/>
        <w:ind w:left="0" w:firstLine="709"/>
        <w:contextualSpacing w:val="0"/>
        <w:jc w:val="both"/>
        <w:rPr>
          <w:lang w:val="lt-LT" w:eastAsia="lt-LT"/>
        </w:rPr>
      </w:pPr>
      <w:r w:rsidRPr="00985541">
        <w:rPr>
          <w:rFonts w:eastAsia="Times New Roman"/>
          <w:lang w:val="lt-LT" w:eastAsia="lt-LT"/>
        </w:rPr>
        <w:t>nemokumo administratorių priežiūra, susijusi su Nemokumo administratorių etikos</w:t>
      </w:r>
      <w:r w:rsidRPr="00985541">
        <w:rPr>
          <w:lang w:val="lt-LT" w:eastAsia="lt-LT"/>
        </w:rPr>
        <w:t xml:space="preserve"> kodekso laikymusi, profesinės kvalifikacijos kėlimu.</w:t>
      </w:r>
    </w:p>
    <w:p w:rsidR="00A70BBF" w:rsidRPr="00945B87" w:rsidRDefault="00A042C7" w:rsidP="00945B87">
      <w:pPr>
        <w:spacing w:after="120" w:line="240" w:lineRule="atLeast"/>
        <w:ind w:firstLine="709"/>
        <w:jc w:val="both"/>
        <w:rPr>
          <w:szCs w:val="24"/>
          <w:lang w:eastAsia="lt-LT"/>
        </w:rPr>
      </w:pPr>
      <w:r w:rsidRPr="00985541">
        <w:rPr>
          <w:szCs w:val="24"/>
          <w:lang w:eastAsia="lt-LT"/>
        </w:rPr>
        <w:t>P</w:t>
      </w:r>
      <w:r w:rsidR="00A70BBF" w:rsidRPr="00985541">
        <w:rPr>
          <w:szCs w:val="24"/>
          <w:lang w:eastAsia="lt-LT"/>
        </w:rPr>
        <w:t xml:space="preserve">rojekte siūloma diferencijuoti profesinės kvalifikacijos kėlimo reikalavimą atsižvelgiant į nemokumo administratoriaus patirtį (kiek metų turima teisė </w:t>
      </w:r>
      <w:r w:rsidR="00F6566F" w:rsidRPr="00985541">
        <w:rPr>
          <w:szCs w:val="24"/>
          <w:lang w:eastAsia="lt-LT"/>
        </w:rPr>
        <w:t>administruoti nemokumo procesus</w:t>
      </w:r>
      <w:r w:rsidR="00A70BBF" w:rsidRPr="00985541">
        <w:rPr>
          <w:szCs w:val="24"/>
          <w:lang w:eastAsia="lt-LT"/>
        </w:rPr>
        <w:t xml:space="preserve">) atitinkamai nuo 24 iki 40 akademinių </w:t>
      </w:r>
      <w:r w:rsidR="00945B87">
        <w:rPr>
          <w:szCs w:val="24"/>
          <w:lang w:eastAsia="lt-LT"/>
        </w:rPr>
        <w:t>valandų per kalendorinius metus</w:t>
      </w:r>
      <w:r w:rsidR="00A70BBF" w:rsidRPr="00945B87">
        <w:rPr>
          <w:lang w:eastAsia="lt-LT"/>
        </w:rPr>
        <w:t>.</w:t>
      </w:r>
    </w:p>
    <w:p w:rsidR="00C2105F" w:rsidRPr="00985541" w:rsidRDefault="00A70BBF" w:rsidP="005661A7">
      <w:pPr>
        <w:spacing w:after="120" w:line="240" w:lineRule="atLeast"/>
        <w:ind w:firstLine="709"/>
        <w:jc w:val="both"/>
        <w:rPr>
          <w:szCs w:val="24"/>
          <w:lang w:eastAsia="lt-LT"/>
        </w:rPr>
      </w:pPr>
      <w:r w:rsidRPr="00985541">
        <w:rPr>
          <w:szCs w:val="24"/>
          <w:lang w:eastAsia="lt-LT"/>
        </w:rPr>
        <w:t>Siūloma nustatyti, kad</w:t>
      </w:r>
      <w:r w:rsidR="00C2105F" w:rsidRPr="00985541">
        <w:rPr>
          <w:szCs w:val="24"/>
          <w:lang w:eastAsia="lt-LT"/>
        </w:rPr>
        <w:t>, jei Priežiūros institucija, atlikdama nemokumo administratorių veiklos priežiūrą, nustatytų įstatymo pažeidimų, susijusių su Nemokumo administratorių etikos kodekso laikymusi ir profesinės kvalifikacijos kėlimu, perduotų informaciją nagrinėti Nemokumo administratorių rūmams, kurie atitinkamai galėtų asmeniui pareikšti pastabą, pavesti papildomai kelti profesinę kvalifikaciją (nustatyti valandų skaičių ir terminą, per kurį turi būti papildomai keliama profesinė kvalifikacija), pašalinti iš Nemokumo administratorių rūmų narių.</w:t>
      </w:r>
    </w:p>
    <w:p w:rsidR="005E10DB" w:rsidRPr="00985541" w:rsidRDefault="005E10DB" w:rsidP="005661A7">
      <w:pPr>
        <w:spacing w:after="120" w:line="240" w:lineRule="atLeast"/>
        <w:ind w:right="96" w:firstLine="720"/>
        <w:jc w:val="both"/>
        <w:rPr>
          <w:szCs w:val="24"/>
        </w:rPr>
      </w:pPr>
    </w:p>
    <w:p w:rsidR="00B27EA1" w:rsidRPr="00985541" w:rsidRDefault="00B27EA1" w:rsidP="005661A7">
      <w:pPr>
        <w:spacing w:after="120" w:line="240" w:lineRule="atLeast"/>
        <w:ind w:right="140" w:firstLine="709"/>
        <w:jc w:val="both"/>
        <w:rPr>
          <w:b/>
          <w:szCs w:val="24"/>
        </w:rPr>
      </w:pPr>
      <w:r w:rsidRPr="00985541">
        <w:rPr>
          <w:b/>
          <w:szCs w:val="24"/>
        </w:rPr>
        <w:t>5. 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rsidR="00B27EA1" w:rsidRPr="00985541" w:rsidRDefault="00B27EA1" w:rsidP="005661A7">
      <w:pPr>
        <w:spacing w:after="120" w:line="240" w:lineRule="atLeast"/>
        <w:ind w:right="96" w:firstLine="720"/>
        <w:jc w:val="both"/>
        <w:rPr>
          <w:szCs w:val="24"/>
        </w:rPr>
      </w:pPr>
      <w:r w:rsidRPr="004B6002">
        <w:rPr>
          <w:szCs w:val="24"/>
        </w:rPr>
        <w:lastRenderedPageBreak/>
        <w:t xml:space="preserve">Numatomo teisinio reguliavimo neigiamų pasekmių nenumatoma. Numatomas reguliavimas leis užtikrinti veiksmingesnes </w:t>
      </w:r>
      <w:r w:rsidR="008823B8" w:rsidRPr="00985541">
        <w:rPr>
          <w:szCs w:val="24"/>
        </w:rPr>
        <w:t>nemokumo</w:t>
      </w:r>
      <w:r w:rsidRPr="00985541">
        <w:rPr>
          <w:szCs w:val="24"/>
        </w:rPr>
        <w:t xml:space="preserve"> procedūras, </w:t>
      </w:r>
      <w:r w:rsidR="00E635EC">
        <w:rPr>
          <w:szCs w:val="24"/>
        </w:rPr>
        <w:t xml:space="preserve">kurias atliks aukštesnės kvalifikacijos nemokumo administratoriai, taip </w:t>
      </w:r>
      <w:r w:rsidRPr="00985541">
        <w:rPr>
          <w:szCs w:val="24"/>
        </w:rPr>
        <w:t>s</w:t>
      </w:r>
      <w:r w:rsidR="008823B8" w:rsidRPr="00985541">
        <w:rPr>
          <w:szCs w:val="24"/>
        </w:rPr>
        <w:t xml:space="preserve">udarant prielaidas gyvybingo verslo išsaugojimui, sparčiau vykdyti bankroto procedūras, kai </w:t>
      </w:r>
      <w:r w:rsidR="000D2C67" w:rsidRPr="00985541">
        <w:rPr>
          <w:szCs w:val="24"/>
        </w:rPr>
        <w:t xml:space="preserve">verslo išsaugoti nepavyksta. </w:t>
      </w:r>
    </w:p>
    <w:p w:rsidR="00B27EA1" w:rsidRPr="00985541" w:rsidRDefault="00B27EA1" w:rsidP="005661A7">
      <w:pPr>
        <w:pStyle w:val="Antrats"/>
        <w:spacing w:after="120" w:line="240" w:lineRule="atLeast"/>
        <w:ind w:right="140" w:firstLine="709"/>
        <w:jc w:val="both"/>
        <w:rPr>
          <w:szCs w:val="24"/>
        </w:rPr>
      </w:pPr>
    </w:p>
    <w:p w:rsidR="00B27EA1" w:rsidRPr="00985541" w:rsidRDefault="00B27EA1" w:rsidP="005661A7">
      <w:pPr>
        <w:spacing w:after="120" w:line="240" w:lineRule="atLeast"/>
        <w:ind w:right="140" w:firstLine="709"/>
        <w:jc w:val="both"/>
        <w:rPr>
          <w:b/>
          <w:szCs w:val="24"/>
        </w:rPr>
      </w:pPr>
      <w:r w:rsidRPr="00985541">
        <w:rPr>
          <w:b/>
          <w:szCs w:val="24"/>
        </w:rPr>
        <w:t>6. Kokią įtaką priimtas įstatymas turės kriminogeninei situacijai, korupcijai.</w:t>
      </w:r>
    </w:p>
    <w:p w:rsidR="009D6083" w:rsidRPr="00985541" w:rsidRDefault="009D6083" w:rsidP="005661A7">
      <w:pPr>
        <w:spacing w:after="120" w:line="240" w:lineRule="atLeast"/>
        <w:ind w:right="-1" w:firstLine="709"/>
        <w:jc w:val="both"/>
        <w:rPr>
          <w:szCs w:val="24"/>
        </w:rPr>
      </w:pPr>
      <w:r w:rsidRPr="004B6002">
        <w:rPr>
          <w:szCs w:val="24"/>
        </w:rPr>
        <w:t>Priimtos Įstatymo nuostatos dėl administravimo išlaidų ir atlygio administratoriui sureguliavimo bei turto pardavimo i</w:t>
      </w:r>
      <w:r w:rsidR="00EC0198" w:rsidRPr="00985541">
        <w:rPr>
          <w:szCs w:val="24"/>
        </w:rPr>
        <w:t>r</w:t>
      </w:r>
      <w:r w:rsidRPr="00985541">
        <w:rPr>
          <w:szCs w:val="24"/>
        </w:rPr>
        <w:t xml:space="preserve"> perdavimo tvarkos nustatymo turės teigiamos įtakos kriminogeninei situacijai ir gali būti teigiamai vertinam</w:t>
      </w:r>
      <w:r w:rsidR="003B3128" w:rsidRPr="00985541">
        <w:rPr>
          <w:szCs w:val="24"/>
        </w:rPr>
        <w:t>o</w:t>
      </w:r>
      <w:r w:rsidRPr="00985541">
        <w:rPr>
          <w:szCs w:val="24"/>
        </w:rPr>
        <w:t xml:space="preserve">s antikorupciniu požiūriu. </w:t>
      </w:r>
    </w:p>
    <w:p w:rsidR="00B27EA1" w:rsidRPr="00985541" w:rsidRDefault="00B27EA1" w:rsidP="005661A7">
      <w:pPr>
        <w:tabs>
          <w:tab w:val="left" w:pos="720"/>
          <w:tab w:val="left" w:pos="993"/>
        </w:tabs>
        <w:spacing w:after="120" w:line="240" w:lineRule="atLeast"/>
        <w:ind w:right="140" w:firstLine="709"/>
        <w:jc w:val="both"/>
        <w:rPr>
          <w:szCs w:val="24"/>
        </w:rPr>
      </w:pPr>
    </w:p>
    <w:p w:rsidR="00B27EA1" w:rsidRPr="00985541" w:rsidRDefault="00B27EA1" w:rsidP="005661A7">
      <w:pPr>
        <w:spacing w:after="120" w:line="240" w:lineRule="atLeast"/>
        <w:ind w:right="140" w:firstLine="709"/>
        <w:jc w:val="both"/>
        <w:rPr>
          <w:b/>
          <w:szCs w:val="24"/>
        </w:rPr>
      </w:pPr>
      <w:r w:rsidRPr="00985541">
        <w:rPr>
          <w:b/>
          <w:szCs w:val="24"/>
        </w:rPr>
        <w:t>7. Kaip įstatymo įgyvendinimas atsilieps verslo sąlygoms ir jo plėtrai.</w:t>
      </w:r>
    </w:p>
    <w:p w:rsidR="00B27EA1" w:rsidRPr="00985541" w:rsidRDefault="00B27EA1" w:rsidP="005661A7">
      <w:pPr>
        <w:spacing w:after="120" w:line="240" w:lineRule="atLeast"/>
        <w:ind w:right="96" w:firstLine="720"/>
        <w:jc w:val="both"/>
        <w:rPr>
          <w:szCs w:val="24"/>
        </w:rPr>
      </w:pPr>
      <w:r w:rsidRPr="004B6002">
        <w:rPr>
          <w:szCs w:val="24"/>
        </w:rPr>
        <w:t xml:space="preserve">Priimto įstatymo įgyvendinimas siejamas su teigiama įtaka verslo sąlygoms ir verslo plėtrai. Lankstesnės ir mažesnių išlaidų reikalaujančios </w:t>
      </w:r>
      <w:r w:rsidR="003B3128" w:rsidRPr="00985541">
        <w:rPr>
          <w:szCs w:val="24"/>
        </w:rPr>
        <w:t xml:space="preserve">juridinių asmenų </w:t>
      </w:r>
      <w:r w:rsidRPr="00985541">
        <w:rPr>
          <w:szCs w:val="24"/>
        </w:rPr>
        <w:t xml:space="preserve">restruktūrizavimo procedūros tikėtina skatins </w:t>
      </w:r>
      <w:r w:rsidR="003B3128" w:rsidRPr="00985541">
        <w:rPr>
          <w:szCs w:val="24"/>
        </w:rPr>
        <w:t xml:space="preserve">juridinius asmenis, </w:t>
      </w:r>
      <w:r w:rsidRPr="00985541">
        <w:rPr>
          <w:szCs w:val="24"/>
        </w:rPr>
        <w:t xml:space="preserve">susidūrus su finansiniais sunkumais, kuo anksčiau pradėti ieškoti </w:t>
      </w:r>
      <w:r w:rsidR="003B3128" w:rsidRPr="00985541">
        <w:rPr>
          <w:szCs w:val="24"/>
        </w:rPr>
        <w:t>juridinio asmens</w:t>
      </w:r>
      <w:r w:rsidRPr="00985541">
        <w:rPr>
          <w:szCs w:val="24"/>
        </w:rPr>
        <w:t xml:space="preserve"> finansinę būklę gerinančių sprendimų</w:t>
      </w:r>
      <w:r w:rsidR="003B3128" w:rsidRPr="00985541">
        <w:rPr>
          <w:szCs w:val="24"/>
        </w:rPr>
        <w:t xml:space="preserve"> </w:t>
      </w:r>
      <w:r w:rsidRPr="00985541">
        <w:rPr>
          <w:szCs w:val="24"/>
        </w:rPr>
        <w:t xml:space="preserve">ir užtikrinti </w:t>
      </w:r>
      <w:r w:rsidR="003B3128" w:rsidRPr="00985541">
        <w:rPr>
          <w:szCs w:val="24"/>
        </w:rPr>
        <w:t xml:space="preserve">gyvybingo </w:t>
      </w:r>
      <w:r w:rsidRPr="00985541">
        <w:rPr>
          <w:szCs w:val="24"/>
        </w:rPr>
        <w:t>verslo tęstinumą</w:t>
      </w:r>
      <w:r w:rsidR="003B3128" w:rsidRPr="00985541">
        <w:rPr>
          <w:szCs w:val="24"/>
        </w:rPr>
        <w:t>, greitesnį rinkos dalyvių pasitraukimą iš rinkos verslo nesėkmės atveju, tuo pačiu apsaugant kreditorių teises ir teisėtus interesus</w:t>
      </w:r>
      <w:r w:rsidRPr="00985541">
        <w:rPr>
          <w:szCs w:val="24"/>
        </w:rPr>
        <w:t>. Tai turėtų teigiam</w:t>
      </w:r>
      <w:r w:rsidR="00810A96">
        <w:rPr>
          <w:szCs w:val="24"/>
        </w:rPr>
        <w:t xml:space="preserve">os </w:t>
      </w:r>
      <w:r w:rsidRPr="00985541">
        <w:rPr>
          <w:szCs w:val="24"/>
        </w:rPr>
        <w:t>įtak</w:t>
      </w:r>
      <w:r w:rsidR="00810A96">
        <w:rPr>
          <w:szCs w:val="24"/>
        </w:rPr>
        <w:t>os</w:t>
      </w:r>
      <w:r w:rsidRPr="00985541">
        <w:rPr>
          <w:szCs w:val="24"/>
        </w:rPr>
        <w:t xml:space="preserve"> kreditoriams, darbuotojams, įmonių dalyviams</w:t>
      </w:r>
      <w:r w:rsidR="003B3128" w:rsidRPr="00985541">
        <w:rPr>
          <w:szCs w:val="24"/>
        </w:rPr>
        <w:t xml:space="preserve">, investicinei aplinkai </w:t>
      </w:r>
      <w:r w:rsidRPr="00985541">
        <w:rPr>
          <w:szCs w:val="24"/>
        </w:rPr>
        <w:t>ir visai šalies ekonomikai.</w:t>
      </w:r>
    </w:p>
    <w:p w:rsidR="00B27EA1" w:rsidRPr="00985541" w:rsidRDefault="00B27EA1" w:rsidP="005661A7">
      <w:pPr>
        <w:pStyle w:val="Pagrindiniotekstotrauka"/>
        <w:spacing w:line="240" w:lineRule="atLeast"/>
        <w:ind w:left="0" w:right="140" w:firstLine="709"/>
        <w:jc w:val="both"/>
      </w:pPr>
    </w:p>
    <w:p w:rsidR="00B27EA1" w:rsidRPr="00985541" w:rsidRDefault="00B27EA1" w:rsidP="005661A7">
      <w:pPr>
        <w:spacing w:after="120" w:line="240" w:lineRule="atLeast"/>
        <w:ind w:right="140" w:firstLine="709"/>
        <w:jc w:val="both"/>
        <w:rPr>
          <w:b/>
          <w:szCs w:val="24"/>
        </w:rPr>
      </w:pPr>
      <w:r w:rsidRPr="00985541">
        <w:rPr>
          <w:b/>
          <w:szCs w:val="24"/>
        </w:rPr>
        <w:t>8. Įstatymo inkorporavimas į teisinę sistemą, kokius teisės aktus būtina priimti, kokius galiojančius teisės aktus reikia pakeisti ar pripažinti netekusiais galios.</w:t>
      </w:r>
    </w:p>
    <w:p w:rsidR="002E2738" w:rsidRPr="004B6002" w:rsidRDefault="009D6083" w:rsidP="005661A7">
      <w:pPr>
        <w:spacing w:after="120" w:line="240" w:lineRule="atLeast"/>
        <w:ind w:right="96" w:firstLine="720"/>
        <w:jc w:val="both"/>
        <w:rPr>
          <w:szCs w:val="24"/>
        </w:rPr>
      </w:pPr>
      <w:r w:rsidRPr="004B6002">
        <w:rPr>
          <w:szCs w:val="24"/>
        </w:rPr>
        <w:t xml:space="preserve">Siekiant inkorporuoti </w:t>
      </w:r>
      <w:r w:rsidR="0033466D" w:rsidRPr="004B6002">
        <w:rPr>
          <w:szCs w:val="24"/>
        </w:rPr>
        <w:t>Projekto nuostatas</w:t>
      </w:r>
      <w:r w:rsidRPr="004B6002">
        <w:rPr>
          <w:szCs w:val="24"/>
        </w:rPr>
        <w:t xml:space="preserve"> į teisinę sistemą, siūloma </w:t>
      </w:r>
      <w:r w:rsidR="0039691E" w:rsidRPr="004B6002">
        <w:rPr>
          <w:szCs w:val="24"/>
        </w:rPr>
        <w:t xml:space="preserve">kartu priimti </w:t>
      </w:r>
      <w:r w:rsidR="002E2738" w:rsidRPr="004B6002">
        <w:rPr>
          <w:szCs w:val="24"/>
        </w:rPr>
        <w:t xml:space="preserve">teikiamus lydimuosius įstatymų projektus. </w:t>
      </w:r>
    </w:p>
    <w:p w:rsidR="00B27EA1" w:rsidRPr="00985541" w:rsidRDefault="00B27EA1" w:rsidP="005661A7">
      <w:pPr>
        <w:spacing w:after="120" w:line="240" w:lineRule="atLeast"/>
        <w:ind w:firstLine="709"/>
        <w:jc w:val="both"/>
        <w:rPr>
          <w:szCs w:val="24"/>
          <w:lang w:eastAsia="lt-LT"/>
        </w:rPr>
      </w:pPr>
    </w:p>
    <w:p w:rsidR="00B27EA1" w:rsidRPr="00985541" w:rsidRDefault="00B27EA1" w:rsidP="005661A7">
      <w:pPr>
        <w:spacing w:after="120" w:line="240" w:lineRule="atLeast"/>
        <w:ind w:right="140" w:firstLine="709"/>
        <w:jc w:val="both"/>
        <w:rPr>
          <w:b/>
          <w:szCs w:val="24"/>
        </w:rPr>
      </w:pPr>
      <w:r w:rsidRPr="00985541">
        <w:rPr>
          <w:b/>
          <w:szCs w:val="24"/>
        </w:rPr>
        <w:t>9. 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rsidR="00B27EA1" w:rsidRPr="00985541" w:rsidRDefault="00B27EA1" w:rsidP="005661A7">
      <w:pPr>
        <w:spacing w:after="120" w:line="240" w:lineRule="atLeast"/>
        <w:ind w:right="96" w:firstLine="720"/>
        <w:jc w:val="both"/>
        <w:rPr>
          <w:szCs w:val="24"/>
        </w:rPr>
      </w:pPr>
      <w:r w:rsidRPr="004B6002">
        <w:rPr>
          <w:szCs w:val="24"/>
        </w:rPr>
        <w:t>Projektas parengtas laikantis Lietuvos Respublikos valstybinės kalbos, Teisėkūros pagrindų įstatymų reikalavimų. Projekto sąvo</w:t>
      </w:r>
      <w:r w:rsidRPr="00985541">
        <w:rPr>
          <w:szCs w:val="24"/>
        </w:rPr>
        <w:t xml:space="preserve">kos ir jas įvardijantys terminai įvertinti Terminų banko įstatymo ir jo įgyvendinamųjų teisės aktų nustatyta tvarka. </w:t>
      </w:r>
    </w:p>
    <w:p w:rsidR="00B27EA1" w:rsidRPr="00985541" w:rsidRDefault="00B27EA1" w:rsidP="005661A7">
      <w:pPr>
        <w:spacing w:after="120" w:line="240" w:lineRule="atLeast"/>
        <w:ind w:right="140" w:firstLine="709"/>
        <w:jc w:val="both"/>
        <w:rPr>
          <w:szCs w:val="24"/>
        </w:rPr>
      </w:pPr>
    </w:p>
    <w:p w:rsidR="00B27EA1" w:rsidRPr="00985541" w:rsidRDefault="00B27EA1" w:rsidP="005661A7">
      <w:pPr>
        <w:spacing w:after="120" w:line="240" w:lineRule="atLeast"/>
        <w:ind w:right="140" w:firstLine="709"/>
        <w:jc w:val="both"/>
        <w:rPr>
          <w:b/>
          <w:szCs w:val="24"/>
        </w:rPr>
      </w:pPr>
      <w:r w:rsidRPr="00985541">
        <w:rPr>
          <w:b/>
          <w:szCs w:val="24"/>
        </w:rPr>
        <w:t>10. Ar įstatymo projektas atitinka Žmogaus teisių ir pagrindinių laisvių apsaugos konvencijos nuostatas ir Europos Sąjungos dokumentus.</w:t>
      </w:r>
    </w:p>
    <w:p w:rsidR="00B27EA1" w:rsidRPr="004B6002" w:rsidRDefault="00B27EA1" w:rsidP="005661A7">
      <w:pPr>
        <w:spacing w:after="120" w:line="240" w:lineRule="atLeast"/>
        <w:ind w:right="96" w:firstLine="720"/>
        <w:jc w:val="both"/>
        <w:rPr>
          <w:szCs w:val="24"/>
        </w:rPr>
      </w:pPr>
      <w:r w:rsidRPr="004B6002">
        <w:rPr>
          <w:szCs w:val="24"/>
        </w:rPr>
        <w:t>Projektas neprieštarauja Europos žmogaus teisių ir pagrindinių laisvių apsaugos konvencijai bei Europos Sąjungos dokumentams.</w:t>
      </w:r>
    </w:p>
    <w:p w:rsidR="00B27EA1" w:rsidRPr="00985541" w:rsidRDefault="00B27EA1" w:rsidP="005661A7">
      <w:pPr>
        <w:spacing w:after="120" w:line="240" w:lineRule="atLeast"/>
        <w:ind w:right="140" w:firstLine="709"/>
        <w:jc w:val="both"/>
        <w:rPr>
          <w:b/>
          <w:szCs w:val="24"/>
        </w:rPr>
      </w:pPr>
    </w:p>
    <w:p w:rsidR="00B27EA1" w:rsidRPr="00985541" w:rsidRDefault="00B27EA1" w:rsidP="005661A7">
      <w:pPr>
        <w:spacing w:after="120" w:line="240" w:lineRule="atLeast"/>
        <w:ind w:right="140" w:firstLine="709"/>
        <w:jc w:val="both"/>
        <w:rPr>
          <w:b/>
          <w:szCs w:val="24"/>
        </w:rPr>
      </w:pPr>
      <w:r w:rsidRPr="00985541">
        <w:rPr>
          <w:b/>
          <w:szCs w:val="24"/>
        </w:rPr>
        <w:t>11. Jeigu įstatymui įgyvendinti reikia įgyvendinamųjų teisės aktų, – kas ir kada juos turėtų priimti.</w:t>
      </w:r>
    </w:p>
    <w:p w:rsidR="00267B58" w:rsidRPr="00985541" w:rsidRDefault="00EB0F4A" w:rsidP="005661A7">
      <w:pPr>
        <w:pStyle w:val="tactin"/>
        <w:spacing w:before="0" w:beforeAutospacing="0" w:after="120" w:afterAutospacing="0" w:line="240" w:lineRule="atLeast"/>
        <w:ind w:right="140" w:firstLine="709"/>
        <w:jc w:val="both"/>
      </w:pPr>
      <w:r w:rsidRPr="004B6002">
        <w:t>P</w:t>
      </w:r>
      <w:r w:rsidR="00B27EA1" w:rsidRPr="004B6002">
        <w:t>riimt</w:t>
      </w:r>
      <w:r w:rsidRPr="004B6002">
        <w:t>o įstatymo įgyvendin</w:t>
      </w:r>
      <w:r w:rsidRPr="00985541">
        <w:t>imui</w:t>
      </w:r>
      <w:r w:rsidR="00267B58" w:rsidRPr="00985541">
        <w:t xml:space="preserve">, reikės </w:t>
      </w:r>
      <w:r w:rsidR="008C105A" w:rsidRPr="00985541">
        <w:t>priimti</w:t>
      </w:r>
      <w:r w:rsidR="002E2738" w:rsidRPr="00985541">
        <w:t>:</w:t>
      </w:r>
    </w:p>
    <w:p w:rsidR="002E2738" w:rsidRPr="00985541" w:rsidRDefault="002E2738" w:rsidP="005661A7">
      <w:pPr>
        <w:pStyle w:val="Sraopastraipa"/>
        <w:numPr>
          <w:ilvl w:val="0"/>
          <w:numId w:val="36"/>
        </w:numPr>
        <w:spacing w:after="120" w:line="240" w:lineRule="atLeast"/>
        <w:ind w:left="0" w:firstLine="720"/>
        <w:jc w:val="both"/>
        <w:rPr>
          <w:bCs/>
          <w:lang w:val="lt-LT" w:eastAsia="lt-LT"/>
        </w:rPr>
      </w:pPr>
      <w:r w:rsidRPr="00985541">
        <w:rPr>
          <w:lang w:val="lt-LT"/>
        </w:rPr>
        <w:t xml:space="preserve">Lietuvos banko nutarimą „Dėl </w:t>
      </w:r>
      <w:r w:rsidRPr="00985541">
        <w:rPr>
          <w:bCs/>
          <w:lang w:val="lt-LT" w:eastAsia="lt-LT"/>
        </w:rPr>
        <w:t>Nemokumo administratoriaus profesinės civilinės atsakomybės privalomojo draudimo taisyklių patvirtinimo“;</w:t>
      </w:r>
    </w:p>
    <w:p w:rsidR="002E2738" w:rsidRPr="00985541" w:rsidRDefault="002E2738" w:rsidP="005661A7">
      <w:pPr>
        <w:pStyle w:val="Sraopastraipa"/>
        <w:numPr>
          <w:ilvl w:val="0"/>
          <w:numId w:val="36"/>
        </w:numPr>
        <w:spacing w:after="120" w:line="240" w:lineRule="atLeast"/>
        <w:ind w:left="0" w:firstLine="720"/>
        <w:jc w:val="both"/>
        <w:rPr>
          <w:bCs/>
          <w:lang w:val="lt-LT" w:eastAsia="lt-LT"/>
        </w:rPr>
      </w:pPr>
      <w:r w:rsidRPr="00985541">
        <w:rPr>
          <w:bCs/>
          <w:lang w:val="lt-LT" w:eastAsia="lt-LT"/>
        </w:rPr>
        <w:t>Audito, apskaitos, turto vertinimo ir nemokumo valdymo tarnybos prie Finansų ministerijos įsakymą „Dėl restruktūrizavimo</w:t>
      </w:r>
      <w:r w:rsidRPr="00985541">
        <w:rPr>
          <w:lang w:val="lt-LT"/>
        </w:rPr>
        <w:t xml:space="preserve"> plano rengimo metodikos patvirtinimo“;</w:t>
      </w:r>
    </w:p>
    <w:p w:rsidR="002E2738" w:rsidRPr="00985541" w:rsidRDefault="002E2738" w:rsidP="005661A7">
      <w:pPr>
        <w:pStyle w:val="Sraopastraipa"/>
        <w:numPr>
          <w:ilvl w:val="0"/>
          <w:numId w:val="36"/>
        </w:numPr>
        <w:spacing w:after="120" w:line="240" w:lineRule="atLeast"/>
        <w:ind w:left="0" w:firstLine="720"/>
        <w:jc w:val="both"/>
        <w:rPr>
          <w:bCs/>
          <w:lang w:val="lt-LT" w:eastAsia="lt-LT"/>
        </w:rPr>
      </w:pPr>
      <w:r w:rsidRPr="00985541">
        <w:rPr>
          <w:bCs/>
          <w:lang w:val="lt-LT" w:eastAsia="lt-LT"/>
        </w:rPr>
        <w:lastRenderedPageBreak/>
        <w:t xml:space="preserve">Audito, apskaitos, turto vertinimo ir nemokumo valdymo tarnybos prie Finansų ministerijos įsakymą „Dėl </w:t>
      </w:r>
      <w:r w:rsidRPr="00985541">
        <w:rPr>
          <w:lang w:val="lt-LT"/>
        </w:rPr>
        <w:t>ataskaitos apie restruktūrizavimo plano vykdymą rengimo tvarkos patvirtinimo“.</w:t>
      </w:r>
    </w:p>
    <w:p w:rsidR="00B27EA1" w:rsidRPr="00985541" w:rsidRDefault="008C105A" w:rsidP="005661A7">
      <w:pPr>
        <w:pStyle w:val="tactin"/>
        <w:spacing w:before="0" w:beforeAutospacing="0" w:after="120" w:afterAutospacing="0" w:line="240" w:lineRule="atLeast"/>
        <w:ind w:right="140" w:firstLine="709"/>
        <w:jc w:val="both"/>
      </w:pPr>
      <w:r w:rsidRPr="00985541">
        <w:t xml:space="preserve">Taip pat </w:t>
      </w:r>
      <w:r w:rsidR="002E2738" w:rsidRPr="00985541">
        <w:t xml:space="preserve">turėtų būti keičiami </w:t>
      </w:r>
      <w:r w:rsidR="00B27EA1" w:rsidRPr="00985541">
        <w:t>šie teisės aktai:</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bookmarkStart w:id="14" w:name="nutarimai"/>
      <w:r w:rsidRPr="00985541">
        <w:rPr>
          <w:lang w:val="lt-LT" w:eastAsia="lt-LT"/>
        </w:rPr>
        <w:t xml:space="preserve">Lietuvos Respublikos Vyriausybės 2016 m. balandžio 27 d. nutarimas Nr. 415 </w:t>
      </w:r>
      <w:bookmarkEnd w:id="14"/>
      <w:r w:rsidRPr="00985541">
        <w:rPr>
          <w:lang w:val="lt-LT" w:eastAsia="lt-LT"/>
        </w:rPr>
        <w:t>„</w:t>
      </w:r>
      <w:hyperlink r:id="rId9" w:tgtFrame="_blank" w:tooltip="Eiti" w:history="1">
        <w:r w:rsidRPr="00985541">
          <w:rPr>
            <w:lang w:val="lt-LT" w:eastAsia="lt-LT"/>
          </w:rPr>
          <w:t>Dėl bankroto administravimo išlaidų rekomendacinių dydžių sąrašo ir atlyginimo administratoriui už bankroto administravimą nustatymo taisyklių patvirtinimo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2015 m. gruodžio 23 d. nutarimas Nr. 1407 „</w:t>
      </w:r>
      <w:hyperlink r:id="rId10" w:tgtFrame="_blank" w:tooltip="Eiti" w:history="1">
        <w:r w:rsidRPr="00985541">
          <w:rPr>
            <w:iCs/>
            <w:lang w:val="lt-LT" w:eastAsia="lt-LT"/>
          </w:rPr>
          <w:t>Dėl Valstybės institucijų įgaliotų asmenų atstovavimo įmonių bankroto ir restruktūrizavimo procesuose tvarkos aprašo patvirtinimo ir įgaliojimų suteikimo įgyvendinant Lietuvos Respublikos įmonių bankroto įstatymą ir Lietuvos Respublikos įmonių restruktūrizavimo įstatymą</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2014 m. liepos 9 d. nutarimas Nr. 647 „Dėl Bankroto administratorių atrankos taisyklių patvirtinimo“;</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2013 m. balandžio 17 d. nutarimas Nr. 321 „Dėl Bankrutuojančios ar bankrutavusios įmonės, fizinio asmens, kuriam iškelta bankroto byla, turto pardavimo iš varžytynių tvarkos aprašo patvirtinimo“;</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2013 m. vasario 27 d. nutarimas Nr. 179 „Dėl Teismo skiriamo fizinio asmens bankroto administratoriaus kandidatūros siūlymo teismui taisyklių patvirtinimo“;</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2011 m. sausio 17 d. nutarimas Nr. 41 „Dėl restruktūrizavimo administratoriaus profesinės civilinės atsakomybės privalomojo draudimo taisyklių patvirtinimo“;</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Vyriausybės 1997 m. spalio 1 d. nutarimas Nr. 1074 „Dėl bankrutuojančių ir bankrutavusių įmonių turto pardavimo viešose varžytynėse nuostatų patvirtinimo“.</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liepos 13 d. įsakymas Nr. 1K-286 „</w:t>
      </w:r>
      <w:hyperlink r:id="rId11" w:tgtFrame="_blank" w:tooltip="eiti" w:history="1">
        <w:r w:rsidRPr="00985541">
          <w:rPr>
            <w:lang w:val="lt-LT" w:eastAsia="lt-LT"/>
          </w:rPr>
          <w:t>Dėl Bankroto ir restruktūrizavimo administratorių elgesio kodekso patvirtinimo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liepos 5 d. įsakymas Nr. 1K-270 „</w:t>
      </w:r>
      <w:hyperlink r:id="rId12" w:history="1">
        <w:r w:rsidRPr="00985541">
          <w:rPr>
            <w:lang w:val="lt-LT" w:eastAsia="lt-LT"/>
          </w:rPr>
          <w:t>Dėl bankroto administratorių ir restruktūrizavimo administratorių veiklos priežiūros taisyklių patvirtinimo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gegužės 13 d. įsakymas Nr. 1K-175 „</w:t>
      </w:r>
      <w:hyperlink r:id="rId13" w:tgtFrame="_blank" w:tooltip="Eiti" w:history="1">
        <w:r w:rsidRPr="00985541">
          <w:rPr>
            <w:lang w:val="lt-LT" w:eastAsia="lt-LT"/>
          </w:rPr>
          <w:t>Dėl asmenų, siekiančių teikti įmonių bankroto ir įmonių restruktūrizavimo administravimo paslaugas laikinai ir kartais ar įsisteigus Lietuvos Respublikoje profesinės kvalifikacijos pripažinimo taisyklių patvirtinimo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balandžio 26 d. įsakymas Nr. 1K-143 „</w:t>
      </w:r>
      <w:hyperlink r:id="rId14" w:tgtFrame="_blank" w:tooltip="Eiti" w:history="1">
        <w:r w:rsidRPr="00985541">
          <w:rPr>
            <w:lang w:val="lt-LT" w:eastAsia="lt-LT"/>
          </w:rPr>
          <w:t>Dėl bankroto administratoriaus profesinės civilinės atsakomybės privalomojo draudimo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vasario 22 d. įsakymas Nr. 1K-66 „</w:t>
      </w:r>
      <w:hyperlink r:id="rId15" w:history="1">
        <w:r w:rsidRPr="00985541">
          <w:rPr>
            <w:lang w:val="lt-LT" w:eastAsia="lt-LT"/>
          </w:rPr>
          <w:t>Dėl Pagal veiklos rūšies arba bankroto proceso vykdymo ypatumus išskirtų įmonių aprašo patvirtinimo</w:t>
        </w:r>
      </w:hyperlink>
      <w:r w:rsidRPr="00985541">
        <w:rPr>
          <w:lang w:val="lt-LT" w:eastAsia="lt-LT"/>
        </w:rPr>
        <w:t>“;</w:t>
      </w:r>
    </w:p>
    <w:p w:rsidR="00222026"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 xml:space="preserve">Lietuvos Respublikos finansų ministro 2016 m. sausio 25 d. įsakymas Nr. 1K-34 </w:t>
      </w:r>
      <w:hyperlink r:id="rId16" w:tgtFrame="_blank" w:tooltip="Eiti" w:history="1">
        <w:r w:rsidRPr="00985541">
          <w:rPr>
            <w:lang w:val="lt-LT" w:eastAsia="lt-LT"/>
          </w:rPr>
          <w:t>„Dėl bankroto administratoriaus, bankroto administratoriaus padėjėjo, restruktūrizavimo administratoriaus pažymėjimų ir įmonių bankroto, įmonių restruktūrizavimo administravimo paslaugas teikiančių asmenų sąrašų“</w:t>
        </w:r>
      </w:hyperlink>
      <w:r w:rsidRPr="00985541">
        <w:rPr>
          <w:lang w:val="lt-LT" w:eastAsia="lt-LT"/>
        </w:rPr>
        <w:t>;</w:t>
      </w:r>
    </w:p>
    <w:p w:rsidR="00552B58" w:rsidRPr="00985541" w:rsidRDefault="00222026"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2016 m. sausio 19 d. įsakymo Nr. 1K-24 „</w:t>
      </w:r>
      <w:hyperlink r:id="rId17" w:tgtFrame="_blank" w:tooltip="Eiti" w:history="1">
        <w:r w:rsidRPr="00985541">
          <w:rPr>
            <w:lang w:val="lt-LT" w:eastAsia="lt-LT"/>
          </w:rPr>
          <w:t>Dėl Bankroto ir restruktūrizavimo administratorių atestavimo komisijos nuostatų patvirtinimo</w:t>
        </w:r>
      </w:hyperlink>
      <w:r w:rsidRPr="00985541">
        <w:rPr>
          <w:lang w:val="lt-LT" w:eastAsia="lt-LT"/>
        </w:rPr>
        <w:t>“</w:t>
      </w:r>
      <w:r w:rsidR="00552B58" w:rsidRPr="00985541">
        <w:rPr>
          <w:lang w:val="lt-LT" w:eastAsia="lt-LT"/>
        </w:rPr>
        <w:t>;</w:t>
      </w:r>
    </w:p>
    <w:p w:rsidR="00B27EA1" w:rsidRPr="00985541" w:rsidRDefault="00552B58" w:rsidP="005661A7">
      <w:pPr>
        <w:pStyle w:val="Sraopastraipa"/>
        <w:numPr>
          <w:ilvl w:val="0"/>
          <w:numId w:val="29"/>
        </w:numPr>
        <w:tabs>
          <w:tab w:val="left" w:pos="1134"/>
        </w:tabs>
        <w:spacing w:after="120" w:line="240" w:lineRule="atLeast"/>
        <w:ind w:left="0" w:firstLine="709"/>
        <w:jc w:val="both"/>
        <w:textAlignment w:val="top"/>
        <w:rPr>
          <w:lang w:val="lt-LT" w:eastAsia="lt-LT"/>
        </w:rPr>
      </w:pPr>
      <w:r w:rsidRPr="00985541">
        <w:rPr>
          <w:lang w:val="lt-LT" w:eastAsia="lt-LT"/>
        </w:rPr>
        <w:t>Lietuvos Respublikos finansų ministro 2018 m. sausio 11 d. įsakymo Nr. 1K-7 „</w:t>
      </w:r>
      <w:hyperlink r:id="rId18" w:history="1">
        <w:r w:rsidRPr="00985541">
          <w:rPr>
            <w:lang w:val="lt-LT" w:eastAsia="lt-LT"/>
          </w:rPr>
          <w:t>Dėl Bankroto ir restruktūrizavimo administratorių atestavimo komisijos personalinės sudėties patvirtinimo</w:t>
        </w:r>
      </w:hyperlink>
      <w:r w:rsidRPr="00985541">
        <w:rPr>
          <w:lang w:val="lt-LT" w:eastAsia="lt-LT"/>
        </w:rPr>
        <w:t>”</w:t>
      </w:r>
      <w:r w:rsidR="00222026" w:rsidRPr="00985541">
        <w:rPr>
          <w:lang w:val="lt-LT" w:eastAsia="lt-LT"/>
        </w:rPr>
        <w:t>.</w:t>
      </w:r>
    </w:p>
    <w:p w:rsidR="006C4089" w:rsidRDefault="006C4089" w:rsidP="005661A7">
      <w:pPr>
        <w:spacing w:after="120" w:line="240" w:lineRule="atLeast"/>
        <w:ind w:right="140" w:firstLine="709"/>
        <w:jc w:val="both"/>
        <w:rPr>
          <w:b/>
          <w:szCs w:val="24"/>
        </w:rPr>
      </w:pPr>
    </w:p>
    <w:p w:rsidR="00B27EA1" w:rsidRPr="00985541" w:rsidRDefault="00B27EA1" w:rsidP="005661A7">
      <w:pPr>
        <w:spacing w:after="120" w:line="240" w:lineRule="atLeast"/>
        <w:ind w:right="140" w:firstLine="709"/>
        <w:jc w:val="both"/>
        <w:rPr>
          <w:b/>
          <w:szCs w:val="24"/>
        </w:rPr>
      </w:pPr>
      <w:r w:rsidRPr="00985541">
        <w:rPr>
          <w:b/>
          <w:szCs w:val="24"/>
        </w:rPr>
        <w:lastRenderedPageBreak/>
        <w:t>12. Kiek valstybės, savivaldybių biudžetų ir kitų valstybės įsteigtų fondų lėšų prireiks įstatymui įgyvendinti, ar bus galima sutaupyti (pateikiami prognozuojami rodikliai einamaisiais ir artimiausiais 3 biudžetiniais metais).</w:t>
      </w:r>
    </w:p>
    <w:p w:rsidR="00CC35A3" w:rsidRDefault="00B27EA1" w:rsidP="005661A7">
      <w:pPr>
        <w:spacing w:after="120" w:line="240" w:lineRule="atLeast"/>
        <w:ind w:right="140" w:firstLine="709"/>
        <w:jc w:val="both"/>
        <w:rPr>
          <w:szCs w:val="24"/>
        </w:rPr>
      </w:pPr>
      <w:r w:rsidRPr="004B6002">
        <w:rPr>
          <w:szCs w:val="24"/>
        </w:rPr>
        <w:t xml:space="preserve">Įstatymui įgyvendinti </w:t>
      </w:r>
      <w:r w:rsidR="00CC35A3">
        <w:rPr>
          <w:szCs w:val="24"/>
        </w:rPr>
        <w:t>reikė</w:t>
      </w:r>
      <w:r w:rsidR="00C1213A">
        <w:rPr>
          <w:szCs w:val="24"/>
        </w:rPr>
        <w:t>s</w:t>
      </w:r>
      <w:r w:rsidR="00CC35A3">
        <w:rPr>
          <w:szCs w:val="24"/>
        </w:rPr>
        <w:t xml:space="preserve"> </w:t>
      </w:r>
      <w:r w:rsidRPr="004B6002">
        <w:rPr>
          <w:szCs w:val="24"/>
        </w:rPr>
        <w:t xml:space="preserve">papildomų </w:t>
      </w:r>
      <w:r w:rsidR="00CC35A3">
        <w:rPr>
          <w:szCs w:val="24"/>
        </w:rPr>
        <w:t xml:space="preserve">valstybės </w:t>
      </w:r>
      <w:r w:rsidRPr="004B6002">
        <w:rPr>
          <w:szCs w:val="24"/>
        </w:rPr>
        <w:t xml:space="preserve">biudžeto lėšų </w:t>
      </w:r>
      <w:r w:rsidR="00CC35A3">
        <w:rPr>
          <w:szCs w:val="24"/>
        </w:rPr>
        <w:t xml:space="preserve">ir </w:t>
      </w:r>
      <w:r w:rsidR="00CC35A3" w:rsidRPr="00CC35A3">
        <w:rPr>
          <w:szCs w:val="24"/>
        </w:rPr>
        <w:t>Garantinio fondo lėš</w:t>
      </w:r>
      <w:r w:rsidR="00CC35A3">
        <w:rPr>
          <w:szCs w:val="24"/>
        </w:rPr>
        <w:t>ų.</w:t>
      </w:r>
    </w:p>
    <w:p w:rsidR="00B27EA1" w:rsidRPr="00985541" w:rsidRDefault="00B27EA1" w:rsidP="005661A7">
      <w:pPr>
        <w:spacing w:after="120" w:line="240" w:lineRule="atLeast"/>
        <w:ind w:right="140" w:firstLine="709"/>
        <w:jc w:val="both"/>
        <w:rPr>
          <w:b/>
          <w:szCs w:val="24"/>
        </w:rPr>
      </w:pPr>
      <w:r w:rsidRPr="00985541">
        <w:rPr>
          <w:b/>
          <w:szCs w:val="24"/>
        </w:rPr>
        <w:t>13. Įstatymo projekto rengimo metu gauti specialistų vertinimai ir išvados.</w:t>
      </w:r>
    </w:p>
    <w:p w:rsidR="009D6083" w:rsidRPr="00985541" w:rsidRDefault="00B27EA1" w:rsidP="006C4089">
      <w:pPr>
        <w:ind w:right="-1" w:firstLine="709"/>
        <w:jc w:val="both"/>
        <w:rPr>
          <w:szCs w:val="24"/>
        </w:rPr>
      </w:pPr>
      <w:r w:rsidRPr="00985541">
        <w:rPr>
          <w:szCs w:val="24"/>
        </w:rPr>
        <w:t xml:space="preserve">Projekto rengimo metu specialistų vertinimų ir išvadų negauta. </w:t>
      </w:r>
      <w:r w:rsidR="009D6083" w:rsidRPr="006308B2">
        <w:rPr>
          <w:szCs w:val="24"/>
        </w:rPr>
        <w:t xml:space="preserve">Rengiant Projektą </w:t>
      </w:r>
      <w:r w:rsidR="00EE7B07" w:rsidRPr="00B602C8">
        <w:rPr>
          <w:szCs w:val="24"/>
        </w:rPr>
        <w:t>įvertint</w:t>
      </w:r>
      <w:r w:rsidR="003F3B76" w:rsidRPr="00B602C8">
        <w:rPr>
          <w:szCs w:val="24"/>
        </w:rPr>
        <w:t>a</w:t>
      </w:r>
      <w:r w:rsidR="00EE7B07" w:rsidRPr="00B602C8">
        <w:rPr>
          <w:szCs w:val="24"/>
        </w:rPr>
        <w:t xml:space="preserve"> teismų, </w:t>
      </w:r>
      <w:r w:rsidR="009D6083" w:rsidRPr="00985541">
        <w:rPr>
          <w:szCs w:val="24"/>
        </w:rPr>
        <w:t>bankroto administratorius vienijančių asociacijų, Lietuvos bankų asociacijos, valst</w:t>
      </w:r>
      <w:r w:rsidR="00EE7B07" w:rsidRPr="00985541">
        <w:rPr>
          <w:szCs w:val="24"/>
        </w:rPr>
        <w:t>ybei atstovaujančių kreditorių</w:t>
      </w:r>
      <w:r w:rsidR="006E7534">
        <w:rPr>
          <w:szCs w:val="24"/>
        </w:rPr>
        <w:t>, Priežiūros institucijos</w:t>
      </w:r>
      <w:r w:rsidR="00EE7B07" w:rsidRPr="00985541">
        <w:rPr>
          <w:szCs w:val="24"/>
        </w:rPr>
        <w:t xml:space="preserve"> </w:t>
      </w:r>
      <w:r w:rsidR="009D6083" w:rsidRPr="00985541">
        <w:rPr>
          <w:szCs w:val="24"/>
        </w:rPr>
        <w:t>nuomon</w:t>
      </w:r>
      <w:r w:rsidR="003F3B76" w:rsidRPr="00985541">
        <w:rPr>
          <w:szCs w:val="24"/>
        </w:rPr>
        <w:t xml:space="preserve">ė, pastabos ir </w:t>
      </w:r>
      <w:r w:rsidR="009D6083" w:rsidRPr="00985541">
        <w:rPr>
          <w:szCs w:val="24"/>
        </w:rPr>
        <w:t>pasiūlym</w:t>
      </w:r>
      <w:r w:rsidR="003F3B76" w:rsidRPr="00985541">
        <w:rPr>
          <w:szCs w:val="24"/>
        </w:rPr>
        <w:t>ai</w:t>
      </w:r>
      <w:r w:rsidR="009D6083" w:rsidRPr="00985541">
        <w:rPr>
          <w:szCs w:val="24"/>
        </w:rPr>
        <w:t>, pateikt</w:t>
      </w:r>
      <w:r w:rsidR="003F3B76" w:rsidRPr="00985541">
        <w:rPr>
          <w:szCs w:val="24"/>
        </w:rPr>
        <w:t>i</w:t>
      </w:r>
      <w:r w:rsidR="009D6083" w:rsidRPr="00985541">
        <w:rPr>
          <w:szCs w:val="24"/>
        </w:rPr>
        <w:t xml:space="preserve"> organizuo</w:t>
      </w:r>
      <w:r w:rsidR="00770A0B" w:rsidRPr="00985541">
        <w:rPr>
          <w:szCs w:val="24"/>
        </w:rPr>
        <w:t xml:space="preserve">tų </w:t>
      </w:r>
      <w:r w:rsidR="009D6083" w:rsidRPr="00985541">
        <w:rPr>
          <w:szCs w:val="24"/>
        </w:rPr>
        <w:t xml:space="preserve">pasitarimų nemokumo teisinio reguliavimo klausimais metu. </w:t>
      </w:r>
    </w:p>
    <w:p w:rsidR="00B27EA1" w:rsidRPr="00985541" w:rsidRDefault="00B27EA1" w:rsidP="006C4089">
      <w:pPr>
        <w:ind w:right="140" w:firstLine="709"/>
        <w:jc w:val="both"/>
        <w:rPr>
          <w:szCs w:val="24"/>
          <w:lang w:eastAsia="lt-LT"/>
        </w:rPr>
      </w:pPr>
    </w:p>
    <w:p w:rsidR="00B27EA1" w:rsidRDefault="00B27EA1" w:rsidP="006C4089">
      <w:pPr>
        <w:ind w:right="140" w:firstLine="709"/>
        <w:jc w:val="both"/>
        <w:rPr>
          <w:b/>
          <w:szCs w:val="24"/>
        </w:rPr>
      </w:pPr>
      <w:r w:rsidRPr="00985541">
        <w:rPr>
          <w:b/>
          <w:szCs w:val="24"/>
        </w:rPr>
        <w:t>14. Reikšminiai žodžiai, kurių reikia šiam projektui įtraukti į kompiuterinę paieškos sistemą, įskaitant Europos žodyno „</w:t>
      </w:r>
      <w:proofErr w:type="spellStart"/>
      <w:r w:rsidRPr="00985541">
        <w:rPr>
          <w:b/>
          <w:szCs w:val="24"/>
        </w:rPr>
        <w:t>Eurovoc</w:t>
      </w:r>
      <w:proofErr w:type="spellEnd"/>
      <w:r w:rsidRPr="00985541">
        <w:rPr>
          <w:b/>
          <w:szCs w:val="24"/>
        </w:rPr>
        <w:t>“ terminus, temas bei sritis.</w:t>
      </w:r>
    </w:p>
    <w:p w:rsidR="006C4089" w:rsidRPr="00985541" w:rsidRDefault="006C4089" w:rsidP="006C4089">
      <w:pPr>
        <w:ind w:right="140" w:firstLine="709"/>
        <w:jc w:val="both"/>
        <w:rPr>
          <w:b/>
          <w:szCs w:val="24"/>
        </w:rPr>
      </w:pPr>
    </w:p>
    <w:p w:rsidR="00B27EA1" w:rsidRPr="00985541" w:rsidRDefault="009D6083" w:rsidP="006C4089">
      <w:pPr>
        <w:ind w:right="-1" w:firstLine="709"/>
        <w:jc w:val="both"/>
        <w:rPr>
          <w:szCs w:val="24"/>
        </w:rPr>
      </w:pPr>
      <w:r w:rsidRPr="00985541">
        <w:rPr>
          <w:szCs w:val="24"/>
        </w:rPr>
        <w:t>P</w:t>
      </w:r>
      <w:r w:rsidR="00B27EA1" w:rsidRPr="00985541">
        <w:rPr>
          <w:szCs w:val="24"/>
        </w:rPr>
        <w:t>rojekto reikšminiai žodžiai: „restruktūrizavimas“, „</w:t>
      </w:r>
      <w:r w:rsidRPr="00985541">
        <w:rPr>
          <w:szCs w:val="24"/>
        </w:rPr>
        <w:t xml:space="preserve">bankrotas“, „nemokumas“, nemokumo </w:t>
      </w:r>
      <w:r w:rsidR="00B27EA1" w:rsidRPr="00985541">
        <w:rPr>
          <w:szCs w:val="24"/>
        </w:rPr>
        <w:t>administratorius“, „kreditorių grupės“</w:t>
      </w:r>
      <w:r w:rsidR="00D72B8A" w:rsidRPr="00985541">
        <w:rPr>
          <w:szCs w:val="24"/>
        </w:rPr>
        <w:t xml:space="preserve">, </w:t>
      </w:r>
      <w:r w:rsidRPr="006308B2">
        <w:rPr>
          <w:szCs w:val="24"/>
        </w:rPr>
        <w:t xml:space="preserve">„administravimo išlaidos“, „atlygis </w:t>
      </w:r>
      <w:r w:rsidR="00D72B8A" w:rsidRPr="00B602C8">
        <w:rPr>
          <w:szCs w:val="24"/>
        </w:rPr>
        <w:t>už bankroto administravimą</w:t>
      </w:r>
      <w:r w:rsidRPr="00B602C8">
        <w:rPr>
          <w:szCs w:val="24"/>
        </w:rPr>
        <w:t>“, „varžytynės“, „turto p</w:t>
      </w:r>
      <w:r w:rsidR="00D72B8A" w:rsidRPr="00B602C8">
        <w:rPr>
          <w:szCs w:val="24"/>
        </w:rPr>
        <w:t>ardavimas“</w:t>
      </w:r>
      <w:r w:rsidRPr="00B602C8">
        <w:rPr>
          <w:szCs w:val="24"/>
        </w:rPr>
        <w:t>.</w:t>
      </w:r>
    </w:p>
    <w:p w:rsidR="00B27EA1" w:rsidRPr="00985541" w:rsidRDefault="00B27EA1" w:rsidP="006C4089">
      <w:pPr>
        <w:ind w:right="140" w:firstLine="709"/>
        <w:jc w:val="both"/>
        <w:rPr>
          <w:szCs w:val="24"/>
        </w:rPr>
      </w:pPr>
    </w:p>
    <w:p w:rsidR="00B27EA1" w:rsidRDefault="00B27EA1" w:rsidP="006C4089">
      <w:pPr>
        <w:ind w:right="140" w:firstLine="709"/>
        <w:jc w:val="both"/>
        <w:rPr>
          <w:b/>
          <w:szCs w:val="24"/>
        </w:rPr>
      </w:pPr>
      <w:r w:rsidRPr="00985541">
        <w:rPr>
          <w:b/>
          <w:szCs w:val="24"/>
        </w:rPr>
        <w:t>15. Kiti, iniciatorių nuomone, reikalingi pagrindimai ir paaiškinimai.</w:t>
      </w:r>
    </w:p>
    <w:p w:rsidR="006C4089" w:rsidRPr="00985541" w:rsidRDefault="006C4089" w:rsidP="006C4089">
      <w:pPr>
        <w:ind w:right="140" w:firstLine="709"/>
        <w:jc w:val="both"/>
        <w:rPr>
          <w:b/>
          <w:szCs w:val="24"/>
        </w:rPr>
      </w:pPr>
    </w:p>
    <w:p w:rsidR="0011575C" w:rsidRPr="00B602C8" w:rsidRDefault="00B27EA1" w:rsidP="005661A7">
      <w:pPr>
        <w:spacing w:after="120" w:line="240" w:lineRule="atLeast"/>
        <w:ind w:right="-1" w:firstLine="709"/>
        <w:jc w:val="both"/>
        <w:rPr>
          <w:szCs w:val="24"/>
        </w:rPr>
      </w:pPr>
      <w:r w:rsidRPr="006308B2">
        <w:rPr>
          <w:szCs w:val="24"/>
        </w:rPr>
        <w:t>Nėra.</w:t>
      </w:r>
    </w:p>
    <w:p w:rsidR="00D42EE9" w:rsidRPr="00985541" w:rsidRDefault="0011575C" w:rsidP="005661A7">
      <w:pPr>
        <w:spacing w:after="120" w:line="240" w:lineRule="atLeast"/>
        <w:ind w:right="-1"/>
        <w:jc w:val="center"/>
        <w:rPr>
          <w:szCs w:val="24"/>
        </w:rPr>
      </w:pPr>
      <w:r w:rsidRPr="00B602C8">
        <w:rPr>
          <w:szCs w:val="24"/>
        </w:rPr>
        <w:t>______________________</w:t>
      </w:r>
    </w:p>
    <w:sectPr w:rsidR="00D42EE9" w:rsidRPr="00985541" w:rsidSect="001064AE">
      <w:headerReference w:type="even" r:id="rId19"/>
      <w:headerReference w:type="default" r:id="rId20"/>
      <w:pgSz w:w="11906" w:h="16838"/>
      <w:pgMar w:top="1418"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77" w:rsidRDefault="007D2B77">
      <w:r>
        <w:separator/>
      </w:r>
    </w:p>
  </w:endnote>
  <w:endnote w:type="continuationSeparator" w:id="0">
    <w:p w:rsidR="007D2B77" w:rsidRDefault="007D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77" w:rsidRDefault="007D2B77">
      <w:r>
        <w:separator/>
      </w:r>
    </w:p>
  </w:footnote>
  <w:footnote w:type="continuationSeparator" w:id="0">
    <w:p w:rsidR="007D2B77" w:rsidRDefault="007D2B77">
      <w:r>
        <w:continuationSeparator/>
      </w:r>
    </w:p>
  </w:footnote>
  <w:footnote w:id="1">
    <w:p w:rsidR="007D2B77" w:rsidRDefault="007D2B77" w:rsidP="00007F32">
      <w:pPr>
        <w:pStyle w:val="Puslapioinaostekstas"/>
      </w:pPr>
      <w:r>
        <w:rPr>
          <w:rStyle w:val="Puslapioinaosnuoroda"/>
        </w:rPr>
        <w:footnoteRef/>
      </w:r>
      <w:r>
        <w:t xml:space="preserve"> </w:t>
      </w:r>
      <w:r>
        <w:rPr>
          <w:szCs w:val="24"/>
        </w:rPr>
        <w:t>Valstybinio audito ataskaita „Įmonių restruktūrizavimo proceso valdymas“, p. 5.</w:t>
      </w:r>
    </w:p>
  </w:footnote>
  <w:footnote w:id="2">
    <w:p w:rsidR="00AF50E7" w:rsidRDefault="00AF50E7">
      <w:pPr>
        <w:pStyle w:val="Puslapioinaostekstas"/>
      </w:pPr>
      <w:r>
        <w:rPr>
          <w:rStyle w:val="Puslapioinaosnuoroda"/>
        </w:rPr>
        <w:footnoteRef/>
      </w:r>
      <w:r>
        <w:t xml:space="preserve"> Audito, apskaitos, turto vertinimo ir nemokumo valdymo tarnybos prie Lietuvos Respublikos finansų ministerijos Įmonių bankroto ir restruktūrizavimo bei fizinių asmenų bankroto procesų 2017 m. apžvalga, 2018-02-07 Nr. (6.13)D4-278, p. 8. </w:t>
      </w:r>
      <w:hyperlink r:id="rId1" w:history="1">
        <w:r w:rsidRPr="00ED2829">
          <w:rPr>
            <w:rStyle w:val="Hipersaitas"/>
          </w:rPr>
          <w:t>http://www.avnt.lt/assets/Nemokumas/Duomenys-ir-analiz/2017-met-APZVALGA2018-01-31internetui3.pdf</w:t>
        </w:r>
      </w:hyperlink>
    </w:p>
  </w:footnote>
  <w:footnote w:id="3">
    <w:p w:rsidR="007D2B77" w:rsidRDefault="007D2B77">
      <w:pPr>
        <w:pStyle w:val="Puslapioinaostekstas"/>
      </w:pPr>
      <w:r>
        <w:rPr>
          <w:rStyle w:val="Puslapioinaosnuoroda"/>
        </w:rPr>
        <w:footnoteRef/>
      </w:r>
      <w:r>
        <w:t xml:space="preserve"> 2017-10-10 Įmonių bankroto ir restruktūrizavimo bei fizinių asmenų bankroto procesų eigos 2017 m. sausio – birželio mėn. apžvalga Nr. (6.10)D2-2858. Audito, apskaitos, turto vertinimo ir nemokumo valdymo tarnyba prie Lietuvos Respublikos finansų ministerijos, p. 10. </w:t>
      </w:r>
      <w:hyperlink r:id="rId2" w:history="1">
        <w:r w:rsidRPr="0099789D">
          <w:rPr>
            <w:rStyle w:val="Hipersaitas"/>
          </w:rPr>
          <w:t>http://www.avnt.lt/assets/Nemokumas/Duomenys-ir-analiz/2017-I-pusmAPZVALGA2017-09-30.pdf</w:t>
        </w:r>
      </w:hyperlink>
      <w:r>
        <w:t xml:space="preserve"> </w:t>
      </w:r>
    </w:p>
  </w:footnote>
  <w:footnote w:id="4">
    <w:p w:rsidR="007D2B77" w:rsidRDefault="007D2B77">
      <w:pPr>
        <w:pStyle w:val="Puslapioinaostekstas"/>
      </w:pPr>
      <w:r>
        <w:rPr>
          <w:rStyle w:val="Puslapioinaosnuoroda"/>
        </w:rPr>
        <w:footnoteRef/>
      </w:r>
      <w:r>
        <w:t xml:space="preserve"> Ten pat, p. 8. </w:t>
      </w:r>
    </w:p>
  </w:footnote>
  <w:footnote w:id="5">
    <w:p w:rsidR="007D2B77" w:rsidRDefault="007D2B77" w:rsidP="005E03C3">
      <w:pPr>
        <w:pStyle w:val="Puslapioinaostekstas"/>
      </w:pPr>
      <w:r>
        <w:rPr>
          <w:rStyle w:val="Puslapioinaosnuoroda"/>
        </w:rPr>
        <w:footnoteRef/>
      </w:r>
      <w:r>
        <w:t xml:space="preserve"> </w:t>
      </w:r>
      <w:r w:rsidRPr="008B3AEA">
        <w:t>Valstybės kontrolės valstybinio audito ataskait</w:t>
      </w:r>
      <w:r>
        <w:t>a</w:t>
      </w:r>
      <w:r w:rsidRPr="008B3AEA">
        <w:t xml:space="preserve"> </w:t>
      </w:r>
      <w:r>
        <w:t xml:space="preserve">Nr. VA-P-20-8-15 </w:t>
      </w:r>
      <w:r w:rsidRPr="008B3AEA">
        <w:t>„Įmonių bankroto proceso valdymas ir kontrolė“</w:t>
      </w:r>
      <w:r>
        <w:t>, p. 21.</w:t>
      </w:r>
    </w:p>
  </w:footnote>
  <w:footnote w:id="6">
    <w:p w:rsidR="007D2B77" w:rsidRDefault="007D2B77">
      <w:pPr>
        <w:pStyle w:val="Puslapioinaostekstas"/>
      </w:pPr>
      <w:r>
        <w:rPr>
          <w:rStyle w:val="Puslapioinaosnuoroda"/>
        </w:rPr>
        <w:footnoteRef/>
      </w:r>
      <w:r>
        <w:t xml:space="preserve"> </w:t>
      </w:r>
      <w:r>
        <w:rPr>
          <w:szCs w:val="24"/>
        </w:rPr>
        <w:t>Valstybinio audito ataskaita „Įmonių restruktūrizavimo proceso valdymas“, p</w:t>
      </w:r>
      <w:r>
        <w:t>. 28</w:t>
      </w:r>
    </w:p>
  </w:footnote>
  <w:footnote w:id="7">
    <w:p w:rsidR="007D2B77" w:rsidRDefault="007D2B77" w:rsidP="004F60A6">
      <w:pPr>
        <w:pStyle w:val="Puslapioinaostekstas"/>
      </w:pPr>
      <w:r>
        <w:rPr>
          <w:rStyle w:val="Puslapioinaosnuoroda"/>
        </w:rPr>
        <w:footnoteRef/>
      </w:r>
      <w:r>
        <w:t xml:space="preserve"> V</w:t>
      </w:r>
      <w:r>
        <w:rPr>
          <w:szCs w:val="24"/>
        </w:rPr>
        <w:t xml:space="preserve">alstybinio audito ataskaita </w:t>
      </w:r>
      <w:r w:rsidRPr="00D620F7">
        <w:t>„Įmonių bankroto proceso valdymas ir kontrolė“</w:t>
      </w:r>
      <w:r>
        <w:t>, p. 13.</w:t>
      </w:r>
    </w:p>
  </w:footnote>
  <w:footnote w:id="8">
    <w:p w:rsidR="007D2B77" w:rsidRDefault="007D2B77" w:rsidP="004F60A6">
      <w:pPr>
        <w:pStyle w:val="Puslapioinaostekstas"/>
      </w:pPr>
      <w:r>
        <w:rPr>
          <w:rStyle w:val="Puslapioinaosnuoroda"/>
        </w:rPr>
        <w:footnoteRef/>
      </w:r>
      <w:r>
        <w:t xml:space="preserve"> Ten pat, p. 24.</w:t>
      </w:r>
    </w:p>
  </w:footnote>
  <w:footnote w:id="9">
    <w:p w:rsidR="007D2B77" w:rsidRDefault="007D2B77">
      <w:pPr>
        <w:pStyle w:val="Puslapioinaostekstas"/>
      </w:pPr>
      <w:r>
        <w:rPr>
          <w:rStyle w:val="Puslapioinaosnuoroda"/>
        </w:rPr>
        <w:footnoteRef/>
      </w:r>
      <w:r>
        <w:t xml:space="preserve"> </w:t>
      </w:r>
      <w:hyperlink r:id="rId3" w:history="1">
        <w:r w:rsidRPr="00B31499">
          <w:rPr>
            <w:rStyle w:val="Hipersaitas"/>
          </w:rPr>
          <w:t>http://www.avnt.lt/assets/Nemokumas/Duomenys-ir-analiz/2017-I-III-ketvAPZVALGA2017-10-23.pdf</w:t>
        </w:r>
      </w:hyperlink>
      <w:r>
        <w:t xml:space="preserve"> </w:t>
      </w:r>
    </w:p>
  </w:footnote>
  <w:footnote w:id="10">
    <w:p w:rsidR="007D2B77" w:rsidRDefault="007D2B77" w:rsidP="000F2FBF">
      <w:pPr>
        <w:pStyle w:val="Puslapioinaostekstas"/>
        <w:jc w:val="left"/>
      </w:pPr>
      <w:r>
        <w:rPr>
          <w:rStyle w:val="Puslapioinaosnuoroda"/>
        </w:rPr>
        <w:footnoteRef/>
      </w:r>
      <w:r>
        <w:t xml:space="preserve"> </w:t>
      </w:r>
      <w:hyperlink r:id="rId4" w:history="1">
        <w:r w:rsidRPr="00F36F95">
          <w:rPr>
            <w:rStyle w:val="Hipersaitas"/>
          </w:rPr>
          <w:t>http://www.tri-leiden.eu/uploads/files/FINAL_DRAFT_REPORT_III_IOH_PROJECT_STATEMENT_AND_COMMENTS_29102014.pdf</w:t>
        </w:r>
      </w:hyperlink>
      <w:r>
        <w:t xml:space="preserve"> </w:t>
      </w:r>
    </w:p>
  </w:footnote>
  <w:footnote w:id="11">
    <w:p w:rsidR="007D2B77" w:rsidRPr="00AD2CFF" w:rsidRDefault="007D2B77">
      <w:pPr>
        <w:pStyle w:val="Puslapioinaostekstas"/>
      </w:pPr>
      <w:r>
        <w:rPr>
          <w:rStyle w:val="Puslapioinaosnuoroda"/>
        </w:rPr>
        <w:footnoteRef/>
      </w:r>
      <w:r>
        <w:t xml:space="preserve"> Pagal Darbo kodekso </w:t>
      </w:r>
      <w:r>
        <w:rPr>
          <w:lang w:val="en-US"/>
        </w:rPr>
        <w:t xml:space="preserve">141 str. 3 </w:t>
      </w:r>
      <w:proofErr w:type="gramStart"/>
      <w:r>
        <w:rPr>
          <w:lang w:val="en-US"/>
        </w:rPr>
        <w:t>dal</w:t>
      </w:r>
      <w:r>
        <w:t>į</w:t>
      </w:r>
      <w:proofErr w:type="gramEnd"/>
      <w:r>
        <w:t xml:space="preserve"> </w:t>
      </w:r>
      <w:r>
        <w:rPr>
          <w:color w:val="000000"/>
        </w:rPr>
        <w:t>minimalųjį valandinį atlygį ir minimaliąją mėnesinę algą tvirtina Lietuvos Respublikos Vyriausybė, gavusi Lietuvos Respublikos trišalės tarybos rekomendaciją ir atsižvelgdama į šalies ūkio vystymosi rodiklius bei tendencijas.</w:t>
      </w:r>
    </w:p>
  </w:footnote>
  <w:footnote w:id="12">
    <w:p w:rsidR="007D2B77" w:rsidRDefault="007D2B77">
      <w:pPr>
        <w:pStyle w:val="Puslapioinaostekstas"/>
      </w:pPr>
      <w:r>
        <w:rPr>
          <w:rStyle w:val="Puslapioinaosnuoroda"/>
        </w:rPr>
        <w:footnoteRef/>
      </w:r>
      <w:r>
        <w:t xml:space="preserve"> </w:t>
      </w:r>
      <w:r w:rsidRPr="00790A0D">
        <w:t>Europos Komisijos</w:t>
      </w:r>
      <w:r>
        <w:t xml:space="preserve"> </w:t>
      </w:r>
      <w:r w:rsidRPr="00790A0D">
        <w:t>studija „Dėl naujo požiūrio į verslo žlugimą ir nemokumą. palyginamoji valstybių narių teisinio reguliavimo ir praktikos analizė“</w:t>
      </w:r>
      <w:r w:rsidRPr="00CF139A">
        <w:rPr>
          <w:szCs w:val="24"/>
        </w:rPr>
        <w:t>, 2014</w:t>
      </w:r>
      <w:r>
        <w:rPr>
          <w:szCs w:val="24"/>
        </w:rPr>
        <w:t xml:space="preserve">. </w:t>
      </w:r>
    </w:p>
  </w:footnote>
  <w:footnote w:id="13">
    <w:p w:rsidR="007D2B77" w:rsidRDefault="007D2B77">
      <w:pPr>
        <w:pStyle w:val="Puslapioinaostekstas"/>
      </w:pPr>
      <w:r>
        <w:rPr>
          <w:rStyle w:val="Puslapioinaosnuoroda"/>
        </w:rPr>
        <w:footnoteRef/>
      </w:r>
      <w:r>
        <w:t xml:space="preserve"> </w:t>
      </w:r>
      <w:r>
        <w:rPr>
          <w:spacing w:val="6"/>
          <w:szCs w:val="24"/>
        </w:rPr>
        <w:t>Komisijos r</w:t>
      </w:r>
      <w:r>
        <w:t>ekomendacija, 6e p.</w:t>
      </w:r>
    </w:p>
  </w:footnote>
  <w:footnote w:id="14">
    <w:p w:rsidR="007D2B77" w:rsidRDefault="007D2B77">
      <w:pPr>
        <w:pStyle w:val="Puslapioinaostekstas"/>
      </w:pPr>
      <w:r>
        <w:rPr>
          <w:rStyle w:val="Puslapioinaosnuoroda"/>
        </w:rPr>
        <w:footnoteRef/>
      </w:r>
      <w:r>
        <w:t xml:space="preserve"> </w:t>
      </w:r>
      <w:r w:rsidRPr="00AB7FD5">
        <w:rPr>
          <w:szCs w:val="24"/>
        </w:rPr>
        <w:t>UNCITRAL Nemokumo teisės</w:t>
      </w:r>
      <w:r>
        <w:rPr>
          <w:szCs w:val="24"/>
        </w:rPr>
        <w:t xml:space="preserve"> teisėkūros gairės, p. 47.</w:t>
      </w:r>
    </w:p>
  </w:footnote>
  <w:footnote w:id="15">
    <w:p w:rsidR="007D2B77" w:rsidRDefault="007D2B77">
      <w:pPr>
        <w:pStyle w:val="Puslapioinaostekstas"/>
      </w:pPr>
      <w:r>
        <w:rPr>
          <w:rStyle w:val="Puslapioinaosnuoroda"/>
        </w:rPr>
        <w:footnoteRef/>
      </w:r>
      <w:r>
        <w:t xml:space="preserve"> </w:t>
      </w:r>
      <w:r w:rsidR="006B7137" w:rsidRPr="00AB7FD5">
        <w:rPr>
          <w:szCs w:val="24"/>
        </w:rPr>
        <w:t>UNCITRAL Nemokumo teisės</w:t>
      </w:r>
      <w:r w:rsidR="006B7137">
        <w:rPr>
          <w:szCs w:val="24"/>
        </w:rPr>
        <w:t xml:space="preserve"> teisėkūros gairės, p. 4</w:t>
      </w:r>
      <w:r>
        <w:t>8.</w:t>
      </w:r>
    </w:p>
  </w:footnote>
  <w:footnote w:id="16">
    <w:p w:rsidR="007D2B77" w:rsidRDefault="007D2B77">
      <w:pPr>
        <w:pStyle w:val="Puslapioinaostekstas"/>
      </w:pPr>
      <w:r>
        <w:rPr>
          <w:rStyle w:val="Puslapioinaosnuoroda"/>
        </w:rPr>
        <w:footnoteRef/>
      </w:r>
      <w:r>
        <w:t xml:space="preserve"> </w:t>
      </w:r>
      <w:hyperlink r:id="rId5" w:history="1">
        <w:r w:rsidRPr="00354AC5">
          <w:rPr>
            <w:rStyle w:val="Hipersaitas"/>
          </w:rPr>
          <w:t>https://www.swedishbankers.se/media/1257/1606_insolvency_law.pdf</w:t>
        </w:r>
      </w:hyperlink>
      <w:r>
        <w:t xml:space="preserve">, p. 12. </w:t>
      </w:r>
    </w:p>
  </w:footnote>
  <w:footnote w:id="17">
    <w:p w:rsidR="007D2B77" w:rsidRDefault="007D2B77">
      <w:pPr>
        <w:pStyle w:val="Puslapioinaostekstas"/>
      </w:pPr>
      <w:r>
        <w:rPr>
          <w:rStyle w:val="Puslapioinaosnuoroda"/>
        </w:rPr>
        <w:footnoteRef/>
      </w:r>
      <w:r>
        <w:t xml:space="preserve"> </w:t>
      </w:r>
      <w:hyperlink r:id="rId6" w:history="1">
        <w:r w:rsidRPr="00354AC5">
          <w:rPr>
            <w:rStyle w:val="Hipersaitas"/>
          </w:rPr>
          <w:t>https://e-justice.europa.eu/content_insolvency-447-lt.do?clang=lt</w:t>
        </w:r>
      </w:hyperlink>
      <w:r>
        <w:t xml:space="preserve"> </w:t>
      </w:r>
    </w:p>
  </w:footnote>
  <w:footnote w:id="18">
    <w:p w:rsidR="007D2B77" w:rsidRDefault="007D2B77">
      <w:pPr>
        <w:pStyle w:val="Puslapioinaostekstas"/>
      </w:pPr>
      <w:r>
        <w:rPr>
          <w:rStyle w:val="Puslapioinaosnuoroda"/>
        </w:rPr>
        <w:footnoteRef/>
      </w:r>
      <w:r>
        <w:t xml:space="preserve"> </w:t>
      </w:r>
      <w:hyperlink r:id="rId7" w:anchor="toc_2" w:history="1">
        <w:r w:rsidRPr="00354AC5">
          <w:rPr>
            <w:rStyle w:val="Hipersaitas"/>
          </w:rPr>
          <w:t>https://e-justice.europa.eu/content_insolvency-447-ee-lt.do?clang=en#toc_2</w:t>
        </w:r>
      </w:hyperlink>
      <w:r>
        <w:t xml:space="preserve"> </w:t>
      </w:r>
    </w:p>
  </w:footnote>
  <w:footnote w:id="19">
    <w:p w:rsidR="007D2B77" w:rsidRDefault="007D2B77">
      <w:pPr>
        <w:pStyle w:val="Puslapioinaostekstas"/>
      </w:pPr>
      <w:r>
        <w:rPr>
          <w:rStyle w:val="Puslapioinaosnuoroda"/>
        </w:rPr>
        <w:footnoteRef/>
      </w:r>
      <w:r>
        <w:t xml:space="preserve"> </w:t>
      </w:r>
      <w:r w:rsidRPr="00790A0D">
        <w:t>Europos Komisijos 2016 m. studija „Dėl naujo požiūrio į verslo žlugimą ir nemokumą. palyginamoji valstybių narių teisinio reguliavimo ir praktikos analizė“</w:t>
      </w:r>
      <w:r>
        <w:t>, p. 184.</w:t>
      </w:r>
    </w:p>
  </w:footnote>
  <w:footnote w:id="20">
    <w:p w:rsidR="007D2B77" w:rsidRDefault="007D2B77" w:rsidP="005C3485">
      <w:pPr>
        <w:pStyle w:val="Sraopastraipa"/>
        <w:ind w:left="0"/>
        <w:jc w:val="both"/>
      </w:pPr>
      <w:r w:rsidRPr="002F31C3">
        <w:rPr>
          <w:rStyle w:val="Puslapioinaosnuoroda"/>
          <w:sz w:val="20"/>
          <w:szCs w:val="20"/>
        </w:rPr>
        <w:footnoteRef/>
      </w:r>
      <w:r>
        <w:t xml:space="preserve"> </w:t>
      </w:r>
      <w:r>
        <w:rPr>
          <w:sz w:val="20"/>
          <w:szCs w:val="20"/>
        </w:rPr>
        <w:t xml:space="preserve">Ten </w:t>
      </w:r>
      <w:proofErr w:type="gramStart"/>
      <w:r>
        <w:rPr>
          <w:sz w:val="20"/>
          <w:szCs w:val="20"/>
        </w:rPr>
        <w:t>pat,</w:t>
      </w:r>
      <w:proofErr w:type="gramEnd"/>
      <w:r>
        <w:rPr>
          <w:sz w:val="20"/>
          <w:szCs w:val="20"/>
        </w:rPr>
        <w:t xml:space="preserve"> p. 184.</w:t>
      </w:r>
    </w:p>
  </w:footnote>
  <w:footnote w:id="21">
    <w:p w:rsidR="007D2B77" w:rsidRDefault="007D2B77">
      <w:pPr>
        <w:pStyle w:val="Puslapioinaostekstas"/>
      </w:pPr>
      <w:r>
        <w:rPr>
          <w:rStyle w:val="Puslapioinaosnuoroda"/>
        </w:rPr>
        <w:footnoteRef/>
      </w:r>
      <w:r>
        <w:t xml:space="preserve"> V</w:t>
      </w:r>
      <w:r>
        <w:rPr>
          <w:szCs w:val="24"/>
        </w:rPr>
        <w:t xml:space="preserve">alstybinio audito ataskaita </w:t>
      </w:r>
      <w:r w:rsidRPr="00D620F7">
        <w:t>„Įmonių bankroto proceso valdymas ir kontrolė“</w:t>
      </w:r>
      <w:r>
        <w:t>, p. 6.</w:t>
      </w:r>
    </w:p>
  </w:footnote>
  <w:footnote w:id="22">
    <w:p w:rsidR="007D2B77" w:rsidRDefault="007D2B77">
      <w:pPr>
        <w:pStyle w:val="Puslapioinaostekstas"/>
      </w:pPr>
      <w:r>
        <w:rPr>
          <w:rStyle w:val="Puslapioinaosnuoroda"/>
        </w:rPr>
        <w:footnoteRef/>
      </w:r>
      <w:r>
        <w:t xml:space="preserve"> </w:t>
      </w:r>
      <w:r w:rsidRPr="00790A0D">
        <w:t>Europos Komisijos 2016 m. studija „Dėl naujo požiūrio į verslo žlugimą ir nemokumą. palyginamoji valstybių narių teisinio reguliavimo ir praktikos analizė“</w:t>
      </w:r>
      <w:r>
        <w:t>, p. 108.</w:t>
      </w:r>
    </w:p>
  </w:footnote>
  <w:footnote w:id="23">
    <w:p w:rsidR="007D2B77" w:rsidRDefault="007D2B77">
      <w:pPr>
        <w:pStyle w:val="Puslapioinaostekstas"/>
      </w:pPr>
      <w:r>
        <w:rPr>
          <w:rStyle w:val="Puslapioinaosnuoroda"/>
        </w:rPr>
        <w:footnoteRef/>
      </w:r>
      <w:r>
        <w:t xml:space="preserve"> </w:t>
      </w:r>
      <w:r>
        <w:rPr>
          <w:szCs w:val="24"/>
        </w:rPr>
        <w:t>UNCITRAL Nemokumo teisėkūros gairės, p. 275.</w:t>
      </w:r>
    </w:p>
  </w:footnote>
  <w:footnote w:id="24">
    <w:p w:rsidR="007D2B77" w:rsidRDefault="007D2B77" w:rsidP="00A70BBF">
      <w:pPr>
        <w:pStyle w:val="Puslapioinaostekstas"/>
      </w:pPr>
      <w:r>
        <w:rPr>
          <w:rStyle w:val="Puslapioinaosnuoroda"/>
        </w:rPr>
        <w:footnoteRef/>
      </w:r>
      <w:r>
        <w:t xml:space="preserve"> </w:t>
      </w:r>
      <w:r w:rsidRPr="003C052A">
        <w:t>2008 m. sausio 7 d. Lietuvos Respublikos Konstitucinio Teismo nutarimas.</w:t>
      </w:r>
    </w:p>
  </w:footnote>
  <w:footnote w:id="25">
    <w:p w:rsidR="007D2B77" w:rsidRPr="00790A0D" w:rsidRDefault="007D2B77" w:rsidP="00A70BBF">
      <w:pPr>
        <w:pStyle w:val="Sraopastraipa"/>
        <w:ind w:left="0"/>
        <w:jc w:val="both"/>
        <w:rPr>
          <w:sz w:val="20"/>
          <w:szCs w:val="20"/>
        </w:rPr>
      </w:pPr>
      <w:r w:rsidRPr="00790A0D">
        <w:rPr>
          <w:rStyle w:val="Puslapioinaosnuoroda"/>
          <w:sz w:val="20"/>
          <w:szCs w:val="20"/>
        </w:rPr>
        <w:footnoteRef/>
      </w:r>
      <w:r w:rsidRPr="00790A0D">
        <w:rPr>
          <w:sz w:val="20"/>
          <w:szCs w:val="20"/>
        </w:rPr>
        <w:t xml:space="preserve"> </w:t>
      </w:r>
      <w:proofErr w:type="spellStart"/>
      <w:proofErr w:type="gramStart"/>
      <w:r w:rsidRPr="00790A0D">
        <w:rPr>
          <w:sz w:val="20"/>
          <w:szCs w:val="20"/>
        </w:rPr>
        <w:t>Europos</w:t>
      </w:r>
      <w:proofErr w:type="spellEnd"/>
      <w:r w:rsidRPr="00790A0D">
        <w:rPr>
          <w:sz w:val="20"/>
          <w:szCs w:val="20"/>
        </w:rPr>
        <w:t xml:space="preserve"> </w:t>
      </w:r>
      <w:proofErr w:type="spellStart"/>
      <w:r w:rsidRPr="00790A0D">
        <w:rPr>
          <w:sz w:val="20"/>
          <w:szCs w:val="20"/>
        </w:rPr>
        <w:t>Komisijos</w:t>
      </w:r>
      <w:proofErr w:type="spellEnd"/>
      <w:r w:rsidRPr="00790A0D">
        <w:rPr>
          <w:sz w:val="20"/>
          <w:szCs w:val="20"/>
        </w:rPr>
        <w:t xml:space="preserve"> 2016 m. </w:t>
      </w:r>
      <w:proofErr w:type="spellStart"/>
      <w:r w:rsidRPr="00790A0D">
        <w:rPr>
          <w:sz w:val="20"/>
          <w:szCs w:val="20"/>
        </w:rPr>
        <w:t>studija</w:t>
      </w:r>
      <w:proofErr w:type="spellEnd"/>
      <w:r w:rsidRPr="00790A0D">
        <w:rPr>
          <w:sz w:val="20"/>
          <w:szCs w:val="20"/>
        </w:rPr>
        <w:t xml:space="preserve"> „</w:t>
      </w:r>
      <w:proofErr w:type="spellStart"/>
      <w:r w:rsidRPr="00790A0D">
        <w:rPr>
          <w:sz w:val="20"/>
          <w:szCs w:val="20"/>
        </w:rPr>
        <w:t>Dėl</w:t>
      </w:r>
      <w:proofErr w:type="spellEnd"/>
      <w:r w:rsidRPr="00790A0D">
        <w:rPr>
          <w:sz w:val="20"/>
          <w:szCs w:val="20"/>
        </w:rPr>
        <w:t xml:space="preserve"> </w:t>
      </w:r>
      <w:proofErr w:type="spellStart"/>
      <w:r w:rsidRPr="00790A0D">
        <w:rPr>
          <w:sz w:val="20"/>
          <w:szCs w:val="20"/>
        </w:rPr>
        <w:t>naujo</w:t>
      </w:r>
      <w:proofErr w:type="spellEnd"/>
      <w:r w:rsidRPr="00790A0D">
        <w:rPr>
          <w:sz w:val="20"/>
          <w:szCs w:val="20"/>
        </w:rPr>
        <w:t xml:space="preserve"> </w:t>
      </w:r>
      <w:proofErr w:type="spellStart"/>
      <w:r w:rsidRPr="00790A0D">
        <w:rPr>
          <w:sz w:val="20"/>
          <w:szCs w:val="20"/>
        </w:rPr>
        <w:t>požiūrio</w:t>
      </w:r>
      <w:proofErr w:type="spellEnd"/>
      <w:r w:rsidRPr="00790A0D">
        <w:rPr>
          <w:sz w:val="20"/>
          <w:szCs w:val="20"/>
        </w:rPr>
        <w:t xml:space="preserve"> į </w:t>
      </w:r>
      <w:proofErr w:type="spellStart"/>
      <w:r w:rsidRPr="00790A0D">
        <w:rPr>
          <w:sz w:val="20"/>
          <w:szCs w:val="20"/>
        </w:rPr>
        <w:t>verslo</w:t>
      </w:r>
      <w:proofErr w:type="spellEnd"/>
      <w:r w:rsidRPr="00790A0D">
        <w:rPr>
          <w:sz w:val="20"/>
          <w:szCs w:val="20"/>
        </w:rPr>
        <w:t xml:space="preserve"> </w:t>
      </w:r>
      <w:proofErr w:type="spellStart"/>
      <w:r w:rsidRPr="00790A0D">
        <w:rPr>
          <w:sz w:val="20"/>
          <w:szCs w:val="20"/>
        </w:rPr>
        <w:t>žlugimą</w:t>
      </w:r>
      <w:proofErr w:type="spellEnd"/>
      <w:r w:rsidRPr="00790A0D">
        <w:rPr>
          <w:sz w:val="20"/>
          <w:szCs w:val="20"/>
        </w:rPr>
        <w:t xml:space="preserve"> </w:t>
      </w:r>
      <w:proofErr w:type="spellStart"/>
      <w:r w:rsidRPr="00790A0D">
        <w:rPr>
          <w:sz w:val="20"/>
          <w:szCs w:val="20"/>
        </w:rPr>
        <w:t>ir</w:t>
      </w:r>
      <w:proofErr w:type="spellEnd"/>
      <w:r w:rsidRPr="00790A0D">
        <w:rPr>
          <w:sz w:val="20"/>
          <w:szCs w:val="20"/>
        </w:rPr>
        <w:t xml:space="preserve"> </w:t>
      </w:r>
      <w:proofErr w:type="spellStart"/>
      <w:r w:rsidRPr="00790A0D">
        <w:rPr>
          <w:sz w:val="20"/>
          <w:szCs w:val="20"/>
        </w:rPr>
        <w:t>nemokumą</w:t>
      </w:r>
      <w:proofErr w:type="spellEnd"/>
      <w:r w:rsidRPr="00790A0D">
        <w:rPr>
          <w:sz w:val="20"/>
          <w:szCs w:val="20"/>
        </w:rPr>
        <w:t>.</w:t>
      </w:r>
      <w:proofErr w:type="gramEnd"/>
      <w:r w:rsidRPr="00790A0D">
        <w:rPr>
          <w:sz w:val="20"/>
          <w:szCs w:val="20"/>
        </w:rPr>
        <w:t xml:space="preserve"> </w:t>
      </w:r>
      <w:proofErr w:type="spellStart"/>
      <w:r w:rsidRPr="00790A0D">
        <w:rPr>
          <w:sz w:val="20"/>
          <w:szCs w:val="20"/>
        </w:rPr>
        <w:t>palyginamoji</w:t>
      </w:r>
      <w:proofErr w:type="spellEnd"/>
      <w:r w:rsidRPr="00790A0D">
        <w:rPr>
          <w:sz w:val="20"/>
          <w:szCs w:val="20"/>
        </w:rPr>
        <w:t xml:space="preserve"> </w:t>
      </w:r>
      <w:proofErr w:type="spellStart"/>
      <w:r w:rsidRPr="00790A0D">
        <w:rPr>
          <w:sz w:val="20"/>
          <w:szCs w:val="20"/>
        </w:rPr>
        <w:t>valstybių</w:t>
      </w:r>
      <w:proofErr w:type="spellEnd"/>
      <w:r w:rsidRPr="00790A0D">
        <w:rPr>
          <w:sz w:val="20"/>
          <w:szCs w:val="20"/>
        </w:rPr>
        <w:t xml:space="preserve"> </w:t>
      </w:r>
      <w:proofErr w:type="spellStart"/>
      <w:r w:rsidRPr="00790A0D">
        <w:rPr>
          <w:sz w:val="20"/>
          <w:szCs w:val="20"/>
        </w:rPr>
        <w:t>narių</w:t>
      </w:r>
      <w:proofErr w:type="spellEnd"/>
      <w:r w:rsidRPr="00790A0D">
        <w:rPr>
          <w:sz w:val="20"/>
          <w:szCs w:val="20"/>
        </w:rPr>
        <w:t xml:space="preserve"> </w:t>
      </w:r>
      <w:proofErr w:type="spellStart"/>
      <w:r w:rsidRPr="00790A0D">
        <w:rPr>
          <w:sz w:val="20"/>
          <w:szCs w:val="20"/>
        </w:rPr>
        <w:t>teisinio</w:t>
      </w:r>
      <w:proofErr w:type="spellEnd"/>
      <w:r w:rsidRPr="00790A0D">
        <w:rPr>
          <w:sz w:val="20"/>
          <w:szCs w:val="20"/>
        </w:rPr>
        <w:t xml:space="preserve"> </w:t>
      </w:r>
      <w:proofErr w:type="spellStart"/>
      <w:r w:rsidRPr="00790A0D">
        <w:rPr>
          <w:sz w:val="20"/>
          <w:szCs w:val="20"/>
        </w:rPr>
        <w:t>reguliavimo</w:t>
      </w:r>
      <w:proofErr w:type="spellEnd"/>
      <w:r w:rsidRPr="00790A0D">
        <w:rPr>
          <w:sz w:val="20"/>
          <w:szCs w:val="20"/>
        </w:rPr>
        <w:t xml:space="preserve"> </w:t>
      </w:r>
      <w:proofErr w:type="spellStart"/>
      <w:r w:rsidRPr="00790A0D">
        <w:rPr>
          <w:sz w:val="20"/>
          <w:szCs w:val="20"/>
        </w:rPr>
        <w:t>ir</w:t>
      </w:r>
      <w:proofErr w:type="spellEnd"/>
      <w:r w:rsidRPr="00790A0D">
        <w:rPr>
          <w:sz w:val="20"/>
          <w:szCs w:val="20"/>
        </w:rPr>
        <w:t xml:space="preserve"> </w:t>
      </w:r>
      <w:proofErr w:type="spellStart"/>
      <w:r w:rsidRPr="00790A0D">
        <w:rPr>
          <w:sz w:val="20"/>
          <w:szCs w:val="20"/>
        </w:rPr>
        <w:t>praktikos</w:t>
      </w:r>
      <w:proofErr w:type="spellEnd"/>
      <w:r w:rsidRPr="00790A0D">
        <w:rPr>
          <w:sz w:val="20"/>
          <w:szCs w:val="20"/>
        </w:rPr>
        <w:t xml:space="preserve"> </w:t>
      </w:r>
      <w:proofErr w:type="spellStart"/>
      <w:r w:rsidRPr="00790A0D">
        <w:rPr>
          <w:sz w:val="20"/>
          <w:szCs w:val="20"/>
        </w:rPr>
        <w:t>analizė</w:t>
      </w:r>
      <w:proofErr w:type="spellEnd"/>
      <w:r w:rsidRPr="00790A0D">
        <w:rPr>
          <w:sz w:val="20"/>
          <w:szCs w:val="20"/>
        </w:rPr>
        <w:t>“</w:t>
      </w:r>
    </w:p>
    <w:p w:rsidR="007D2B77" w:rsidRDefault="007D2B77" w:rsidP="00A70BBF">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77" w:rsidRDefault="007D2B77" w:rsidP="008519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D2B77" w:rsidRDefault="007D2B7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77" w:rsidRDefault="007D2B77" w:rsidP="008519C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201BE">
      <w:rPr>
        <w:rStyle w:val="Puslapionumeris"/>
        <w:noProof/>
      </w:rPr>
      <w:t>16</w:t>
    </w:r>
    <w:r>
      <w:rPr>
        <w:rStyle w:val="Puslapionumeris"/>
      </w:rPr>
      <w:fldChar w:fldCharType="end"/>
    </w:r>
  </w:p>
  <w:p w:rsidR="007D2B77" w:rsidRDefault="007D2B7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723"/>
    <w:multiLevelType w:val="hybridMultilevel"/>
    <w:tmpl w:val="7B12D206"/>
    <w:lvl w:ilvl="0" w:tplc="60E6B6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6517084"/>
    <w:multiLevelType w:val="hybridMultilevel"/>
    <w:tmpl w:val="9AAAD65C"/>
    <w:lvl w:ilvl="0" w:tplc="0427000F">
      <w:start w:val="1"/>
      <w:numFmt w:val="decimal"/>
      <w:lvlText w:val="%1."/>
      <w:lvlJc w:val="left"/>
      <w:pPr>
        <w:ind w:left="927" w:hanging="360"/>
      </w:pPr>
      <w:rPr>
        <w:rFont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0A213C51"/>
    <w:multiLevelType w:val="hybridMultilevel"/>
    <w:tmpl w:val="4C48E5E8"/>
    <w:lvl w:ilvl="0" w:tplc="919478E4">
      <w:start w:val="1"/>
      <w:numFmt w:val="decimal"/>
      <w:lvlText w:val="%1)"/>
      <w:lvlJc w:val="left"/>
      <w:pPr>
        <w:tabs>
          <w:tab w:val="num" w:pos="720"/>
        </w:tabs>
        <w:ind w:left="720" w:hanging="360"/>
      </w:pPr>
    </w:lvl>
    <w:lvl w:ilvl="1" w:tplc="516E44FC" w:tentative="1">
      <w:start w:val="1"/>
      <w:numFmt w:val="decimal"/>
      <w:lvlText w:val="%2)"/>
      <w:lvlJc w:val="left"/>
      <w:pPr>
        <w:tabs>
          <w:tab w:val="num" w:pos="1440"/>
        </w:tabs>
        <w:ind w:left="1440" w:hanging="360"/>
      </w:pPr>
    </w:lvl>
    <w:lvl w:ilvl="2" w:tplc="EBC4662A" w:tentative="1">
      <w:start w:val="1"/>
      <w:numFmt w:val="decimal"/>
      <w:lvlText w:val="%3)"/>
      <w:lvlJc w:val="left"/>
      <w:pPr>
        <w:tabs>
          <w:tab w:val="num" w:pos="2160"/>
        </w:tabs>
        <w:ind w:left="2160" w:hanging="360"/>
      </w:pPr>
    </w:lvl>
    <w:lvl w:ilvl="3" w:tplc="B89CBDBE" w:tentative="1">
      <w:start w:val="1"/>
      <w:numFmt w:val="decimal"/>
      <w:lvlText w:val="%4)"/>
      <w:lvlJc w:val="left"/>
      <w:pPr>
        <w:tabs>
          <w:tab w:val="num" w:pos="2880"/>
        </w:tabs>
        <w:ind w:left="2880" w:hanging="360"/>
      </w:pPr>
    </w:lvl>
    <w:lvl w:ilvl="4" w:tplc="AB0EE224" w:tentative="1">
      <w:start w:val="1"/>
      <w:numFmt w:val="decimal"/>
      <w:lvlText w:val="%5)"/>
      <w:lvlJc w:val="left"/>
      <w:pPr>
        <w:tabs>
          <w:tab w:val="num" w:pos="3600"/>
        </w:tabs>
        <w:ind w:left="3600" w:hanging="360"/>
      </w:pPr>
    </w:lvl>
    <w:lvl w:ilvl="5" w:tplc="4058FD1E" w:tentative="1">
      <w:start w:val="1"/>
      <w:numFmt w:val="decimal"/>
      <w:lvlText w:val="%6)"/>
      <w:lvlJc w:val="left"/>
      <w:pPr>
        <w:tabs>
          <w:tab w:val="num" w:pos="4320"/>
        </w:tabs>
        <w:ind w:left="4320" w:hanging="360"/>
      </w:pPr>
    </w:lvl>
    <w:lvl w:ilvl="6" w:tplc="111A6DA8" w:tentative="1">
      <w:start w:val="1"/>
      <w:numFmt w:val="decimal"/>
      <w:lvlText w:val="%7)"/>
      <w:lvlJc w:val="left"/>
      <w:pPr>
        <w:tabs>
          <w:tab w:val="num" w:pos="5040"/>
        </w:tabs>
        <w:ind w:left="5040" w:hanging="360"/>
      </w:pPr>
    </w:lvl>
    <w:lvl w:ilvl="7" w:tplc="3AA07A2C" w:tentative="1">
      <w:start w:val="1"/>
      <w:numFmt w:val="decimal"/>
      <w:lvlText w:val="%8)"/>
      <w:lvlJc w:val="left"/>
      <w:pPr>
        <w:tabs>
          <w:tab w:val="num" w:pos="5760"/>
        </w:tabs>
        <w:ind w:left="5760" w:hanging="360"/>
      </w:pPr>
    </w:lvl>
    <w:lvl w:ilvl="8" w:tplc="59104F2A" w:tentative="1">
      <w:start w:val="1"/>
      <w:numFmt w:val="decimal"/>
      <w:lvlText w:val="%9)"/>
      <w:lvlJc w:val="left"/>
      <w:pPr>
        <w:tabs>
          <w:tab w:val="num" w:pos="6480"/>
        </w:tabs>
        <w:ind w:left="6480" w:hanging="360"/>
      </w:pPr>
    </w:lvl>
  </w:abstractNum>
  <w:abstractNum w:abstractNumId="3">
    <w:nsid w:val="0D523173"/>
    <w:multiLevelType w:val="hybridMultilevel"/>
    <w:tmpl w:val="F272C504"/>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BC06F2"/>
    <w:multiLevelType w:val="hybridMultilevel"/>
    <w:tmpl w:val="3926BD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14535D70"/>
    <w:multiLevelType w:val="hybridMultilevel"/>
    <w:tmpl w:val="07FA71B2"/>
    <w:lvl w:ilvl="0" w:tplc="1F42757E">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6E57DBA"/>
    <w:multiLevelType w:val="hybridMultilevel"/>
    <w:tmpl w:val="4904A566"/>
    <w:lvl w:ilvl="0" w:tplc="04270011">
      <w:start w:val="1"/>
      <w:numFmt w:val="decimal"/>
      <w:lvlText w:val="%1)"/>
      <w:lvlJc w:val="left"/>
      <w:pPr>
        <w:ind w:left="927" w:hanging="360"/>
      </w:pPr>
      <w:rPr>
        <w:rFont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nsid w:val="1912025A"/>
    <w:multiLevelType w:val="hybridMultilevel"/>
    <w:tmpl w:val="C19ACF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1BE31710"/>
    <w:multiLevelType w:val="hybridMultilevel"/>
    <w:tmpl w:val="00B69436"/>
    <w:lvl w:ilvl="0" w:tplc="7F2C1E20">
      <w:start w:val="1"/>
      <w:numFmt w:val="decimal"/>
      <w:lvlText w:val="%1)"/>
      <w:lvlJc w:val="left"/>
      <w:pPr>
        <w:tabs>
          <w:tab w:val="num" w:pos="1650"/>
        </w:tabs>
        <w:ind w:left="1650" w:hanging="360"/>
      </w:pPr>
      <w:rPr>
        <w:rFonts w:ascii="Times New Roman" w:hAnsi="Times New Roman" w:cs="Times New Roman" w:hint="default"/>
        <w:b w:val="0"/>
        <w:sz w:val="24"/>
      </w:rPr>
    </w:lvl>
    <w:lvl w:ilvl="1" w:tplc="04270019">
      <w:start w:val="1"/>
      <w:numFmt w:val="lowerLetter"/>
      <w:lvlText w:val="%2."/>
      <w:lvlJc w:val="left"/>
      <w:pPr>
        <w:tabs>
          <w:tab w:val="num" w:pos="2370"/>
        </w:tabs>
        <w:ind w:left="2370" w:hanging="360"/>
      </w:pPr>
    </w:lvl>
    <w:lvl w:ilvl="2" w:tplc="0427001B">
      <w:start w:val="1"/>
      <w:numFmt w:val="lowerRoman"/>
      <w:lvlText w:val="%3."/>
      <w:lvlJc w:val="right"/>
      <w:pPr>
        <w:tabs>
          <w:tab w:val="num" w:pos="3090"/>
        </w:tabs>
        <w:ind w:left="3090" w:hanging="180"/>
      </w:pPr>
    </w:lvl>
    <w:lvl w:ilvl="3" w:tplc="0427000F">
      <w:start w:val="1"/>
      <w:numFmt w:val="decimal"/>
      <w:lvlText w:val="%4."/>
      <w:lvlJc w:val="left"/>
      <w:pPr>
        <w:tabs>
          <w:tab w:val="num" w:pos="3810"/>
        </w:tabs>
        <w:ind w:left="3810" w:hanging="360"/>
      </w:pPr>
    </w:lvl>
    <w:lvl w:ilvl="4" w:tplc="04270019">
      <w:start w:val="1"/>
      <w:numFmt w:val="lowerLetter"/>
      <w:lvlText w:val="%5."/>
      <w:lvlJc w:val="left"/>
      <w:pPr>
        <w:tabs>
          <w:tab w:val="num" w:pos="4530"/>
        </w:tabs>
        <w:ind w:left="4530" w:hanging="360"/>
      </w:pPr>
    </w:lvl>
    <w:lvl w:ilvl="5" w:tplc="0427001B">
      <w:start w:val="1"/>
      <w:numFmt w:val="lowerRoman"/>
      <w:lvlText w:val="%6."/>
      <w:lvlJc w:val="right"/>
      <w:pPr>
        <w:tabs>
          <w:tab w:val="num" w:pos="5250"/>
        </w:tabs>
        <w:ind w:left="5250" w:hanging="180"/>
      </w:pPr>
    </w:lvl>
    <w:lvl w:ilvl="6" w:tplc="0427000F">
      <w:start w:val="1"/>
      <w:numFmt w:val="decimal"/>
      <w:lvlText w:val="%7."/>
      <w:lvlJc w:val="left"/>
      <w:pPr>
        <w:tabs>
          <w:tab w:val="num" w:pos="5970"/>
        </w:tabs>
        <w:ind w:left="5970" w:hanging="360"/>
      </w:pPr>
    </w:lvl>
    <w:lvl w:ilvl="7" w:tplc="04270019">
      <w:start w:val="1"/>
      <w:numFmt w:val="lowerLetter"/>
      <w:lvlText w:val="%8."/>
      <w:lvlJc w:val="left"/>
      <w:pPr>
        <w:tabs>
          <w:tab w:val="num" w:pos="6690"/>
        </w:tabs>
        <w:ind w:left="6690" w:hanging="360"/>
      </w:pPr>
    </w:lvl>
    <w:lvl w:ilvl="8" w:tplc="0427001B">
      <w:start w:val="1"/>
      <w:numFmt w:val="lowerRoman"/>
      <w:lvlText w:val="%9."/>
      <w:lvlJc w:val="right"/>
      <w:pPr>
        <w:tabs>
          <w:tab w:val="num" w:pos="7410"/>
        </w:tabs>
        <w:ind w:left="7410" w:hanging="180"/>
      </w:pPr>
    </w:lvl>
  </w:abstractNum>
  <w:abstractNum w:abstractNumId="9">
    <w:nsid w:val="1C214D22"/>
    <w:multiLevelType w:val="hybridMultilevel"/>
    <w:tmpl w:val="8EF84DCA"/>
    <w:lvl w:ilvl="0" w:tplc="D0889A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210C7336"/>
    <w:multiLevelType w:val="hybridMultilevel"/>
    <w:tmpl w:val="DD242678"/>
    <w:lvl w:ilvl="0" w:tplc="F5A452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24E930A7"/>
    <w:multiLevelType w:val="hybridMultilevel"/>
    <w:tmpl w:val="F9F84DC6"/>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4EA6C2A"/>
    <w:multiLevelType w:val="hybridMultilevel"/>
    <w:tmpl w:val="FA4CD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6C61D0"/>
    <w:multiLevelType w:val="hybridMultilevel"/>
    <w:tmpl w:val="801894FC"/>
    <w:lvl w:ilvl="0" w:tplc="0388C1D2">
      <w:start w:val="1"/>
      <w:numFmt w:val="decimal"/>
      <w:lvlText w:val="%1)"/>
      <w:lvlJc w:val="left"/>
      <w:pPr>
        <w:tabs>
          <w:tab w:val="num" w:pos="720"/>
        </w:tabs>
        <w:ind w:left="720" w:hanging="360"/>
      </w:pPr>
    </w:lvl>
    <w:lvl w:ilvl="1" w:tplc="49FCDCF8" w:tentative="1">
      <w:start w:val="1"/>
      <w:numFmt w:val="decimal"/>
      <w:lvlText w:val="%2)"/>
      <w:lvlJc w:val="left"/>
      <w:pPr>
        <w:tabs>
          <w:tab w:val="num" w:pos="1440"/>
        </w:tabs>
        <w:ind w:left="1440" w:hanging="360"/>
      </w:pPr>
    </w:lvl>
    <w:lvl w:ilvl="2" w:tplc="D67E2738" w:tentative="1">
      <w:start w:val="1"/>
      <w:numFmt w:val="decimal"/>
      <w:lvlText w:val="%3)"/>
      <w:lvlJc w:val="left"/>
      <w:pPr>
        <w:tabs>
          <w:tab w:val="num" w:pos="2160"/>
        </w:tabs>
        <w:ind w:left="2160" w:hanging="360"/>
      </w:pPr>
    </w:lvl>
    <w:lvl w:ilvl="3" w:tplc="DF7C181C" w:tentative="1">
      <w:start w:val="1"/>
      <w:numFmt w:val="decimal"/>
      <w:lvlText w:val="%4)"/>
      <w:lvlJc w:val="left"/>
      <w:pPr>
        <w:tabs>
          <w:tab w:val="num" w:pos="2880"/>
        </w:tabs>
        <w:ind w:left="2880" w:hanging="360"/>
      </w:pPr>
    </w:lvl>
    <w:lvl w:ilvl="4" w:tplc="567C3122" w:tentative="1">
      <w:start w:val="1"/>
      <w:numFmt w:val="decimal"/>
      <w:lvlText w:val="%5)"/>
      <w:lvlJc w:val="left"/>
      <w:pPr>
        <w:tabs>
          <w:tab w:val="num" w:pos="3600"/>
        </w:tabs>
        <w:ind w:left="3600" w:hanging="360"/>
      </w:pPr>
    </w:lvl>
    <w:lvl w:ilvl="5" w:tplc="6A9C5726" w:tentative="1">
      <w:start w:val="1"/>
      <w:numFmt w:val="decimal"/>
      <w:lvlText w:val="%6)"/>
      <w:lvlJc w:val="left"/>
      <w:pPr>
        <w:tabs>
          <w:tab w:val="num" w:pos="4320"/>
        </w:tabs>
        <w:ind w:left="4320" w:hanging="360"/>
      </w:pPr>
    </w:lvl>
    <w:lvl w:ilvl="6" w:tplc="DD0CC73C" w:tentative="1">
      <w:start w:val="1"/>
      <w:numFmt w:val="decimal"/>
      <w:lvlText w:val="%7)"/>
      <w:lvlJc w:val="left"/>
      <w:pPr>
        <w:tabs>
          <w:tab w:val="num" w:pos="5040"/>
        </w:tabs>
        <w:ind w:left="5040" w:hanging="360"/>
      </w:pPr>
    </w:lvl>
    <w:lvl w:ilvl="7" w:tplc="BBD8F0C6" w:tentative="1">
      <w:start w:val="1"/>
      <w:numFmt w:val="decimal"/>
      <w:lvlText w:val="%8)"/>
      <w:lvlJc w:val="left"/>
      <w:pPr>
        <w:tabs>
          <w:tab w:val="num" w:pos="5760"/>
        </w:tabs>
        <w:ind w:left="5760" w:hanging="360"/>
      </w:pPr>
    </w:lvl>
    <w:lvl w:ilvl="8" w:tplc="91E47940" w:tentative="1">
      <w:start w:val="1"/>
      <w:numFmt w:val="decimal"/>
      <w:lvlText w:val="%9)"/>
      <w:lvlJc w:val="left"/>
      <w:pPr>
        <w:tabs>
          <w:tab w:val="num" w:pos="6480"/>
        </w:tabs>
        <w:ind w:left="6480" w:hanging="360"/>
      </w:pPr>
    </w:lvl>
  </w:abstractNum>
  <w:abstractNum w:abstractNumId="14">
    <w:nsid w:val="37503278"/>
    <w:multiLevelType w:val="multilevel"/>
    <w:tmpl w:val="0E14807A"/>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7794BA7"/>
    <w:multiLevelType w:val="hybridMultilevel"/>
    <w:tmpl w:val="7FCE7E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7E62D14"/>
    <w:multiLevelType w:val="hybridMultilevel"/>
    <w:tmpl w:val="4904A566"/>
    <w:lvl w:ilvl="0" w:tplc="04270011">
      <w:start w:val="1"/>
      <w:numFmt w:val="decimal"/>
      <w:lvlText w:val="%1)"/>
      <w:lvlJc w:val="left"/>
      <w:pPr>
        <w:ind w:left="927" w:hanging="360"/>
      </w:pPr>
      <w:rPr>
        <w:rFont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nsid w:val="398430CD"/>
    <w:multiLevelType w:val="hybridMultilevel"/>
    <w:tmpl w:val="FA8EB1A0"/>
    <w:lvl w:ilvl="0" w:tplc="CAC6B4F8">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A1B69DD"/>
    <w:multiLevelType w:val="hybridMultilevel"/>
    <w:tmpl w:val="9FD2D1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nsid w:val="3DD25A72"/>
    <w:multiLevelType w:val="hybridMultilevel"/>
    <w:tmpl w:val="D562CA3A"/>
    <w:lvl w:ilvl="0" w:tplc="FD62509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405A0ED5"/>
    <w:multiLevelType w:val="hybridMultilevel"/>
    <w:tmpl w:val="4904A566"/>
    <w:lvl w:ilvl="0" w:tplc="04270011">
      <w:start w:val="1"/>
      <w:numFmt w:val="decimal"/>
      <w:lvlText w:val="%1)"/>
      <w:lvlJc w:val="left"/>
      <w:pPr>
        <w:ind w:left="927" w:hanging="360"/>
      </w:pPr>
      <w:rPr>
        <w:rFont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nsid w:val="425C1253"/>
    <w:multiLevelType w:val="hybridMultilevel"/>
    <w:tmpl w:val="9D0689D8"/>
    <w:lvl w:ilvl="0" w:tplc="FB34A580">
      <w:start w:val="1"/>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nsid w:val="42E63206"/>
    <w:multiLevelType w:val="hybridMultilevel"/>
    <w:tmpl w:val="732E1816"/>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752518C"/>
    <w:multiLevelType w:val="hybridMultilevel"/>
    <w:tmpl w:val="C498B682"/>
    <w:lvl w:ilvl="0" w:tplc="AFE8FA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nsid w:val="4981184D"/>
    <w:multiLevelType w:val="hybridMultilevel"/>
    <w:tmpl w:val="E02A69C0"/>
    <w:lvl w:ilvl="0" w:tplc="7AF0C520">
      <w:numFmt w:val="none"/>
      <w:lvlText w:val=""/>
      <w:lvlJc w:val="left"/>
      <w:pPr>
        <w:tabs>
          <w:tab w:val="num" w:pos="360"/>
        </w:tabs>
      </w:pPr>
    </w:lvl>
    <w:lvl w:ilvl="1" w:tplc="D326F7BA">
      <w:numFmt w:val="decimal"/>
      <w:lvlText w:val=""/>
      <w:lvlJc w:val="left"/>
    </w:lvl>
    <w:lvl w:ilvl="2" w:tplc="52E45B36">
      <w:numFmt w:val="decimal"/>
      <w:lvlText w:val=""/>
      <w:lvlJc w:val="left"/>
    </w:lvl>
    <w:lvl w:ilvl="3" w:tplc="7A6A9452">
      <w:numFmt w:val="decimal"/>
      <w:lvlText w:val=""/>
      <w:lvlJc w:val="left"/>
    </w:lvl>
    <w:lvl w:ilvl="4" w:tplc="93C680CA">
      <w:numFmt w:val="decimal"/>
      <w:lvlText w:val=""/>
      <w:lvlJc w:val="left"/>
    </w:lvl>
    <w:lvl w:ilvl="5" w:tplc="2FC295C0">
      <w:numFmt w:val="decimal"/>
      <w:lvlText w:val=""/>
      <w:lvlJc w:val="left"/>
    </w:lvl>
    <w:lvl w:ilvl="6" w:tplc="6CFC5FC4">
      <w:numFmt w:val="decimal"/>
      <w:lvlText w:val=""/>
      <w:lvlJc w:val="left"/>
    </w:lvl>
    <w:lvl w:ilvl="7" w:tplc="78B06F8A">
      <w:numFmt w:val="decimal"/>
      <w:lvlText w:val=""/>
      <w:lvlJc w:val="left"/>
    </w:lvl>
    <w:lvl w:ilvl="8" w:tplc="A36870F2">
      <w:numFmt w:val="decimal"/>
      <w:lvlText w:val=""/>
      <w:lvlJc w:val="left"/>
    </w:lvl>
  </w:abstractNum>
  <w:abstractNum w:abstractNumId="25">
    <w:nsid w:val="4A6B252E"/>
    <w:multiLevelType w:val="hybridMultilevel"/>
    <w:tmpl w:val="4904A566"/>
    <w:lvl w:ilvl="0" w:tplc="04270011">
      <w:start w:val="1"/>
      <w:numFmt w:val="decimal"/>
      <w:lvlText w:val="%1)"/>
      <w:lvlJc w:val="left"/>
      <w:pPr>
        <w:ind w:left="927" w:hanging="360"/>
      </w:pPr>
      <w:rPr>
        <w:rFonts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nsid w:val="4B4A1D8E"/>
    <w:multiLevelType w:val="hybridMultilevel"/>
    <w:tmpl w:val="F37CA67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nsid w:val="4BF07201"/>
    <w:multiLevelType w:val="hybridMultilevel"/>
    <w:tmpl w:val="BC00F1E2"/>
    <w:lvl w:ilvl="0" w:tplc="208CE826">
      <w:start w:val="1"/>
      <w:numFmt w:val="decimal"/>
      <w:lvlText w:val="%1)"/>
      <w:lvlJc w:val="left"/>
      <w:pPr>
        <w:ind w:left="1211"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nsid w:val="4C51007F"/>
    <w:multiLevelType w:val="hybridMultilevel"/>
    <w:tmpl w:val="C5C235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CE35B5C"/>
    <w:multiLevelType w:val="hybridMultilevel"/>
    <w:tmpl w:val="7B7CD9E8"/>
    <w:lvl w:ilvl="0" w:tplc="52089682">
      <w:start w:val="1"/>
      <w:numFmt w:val="decimal"/>
      <w:lvlText w:val="%1."/>
      <w:lvlJc w:val="left"/>
      <w:pPr>
        <w:ind w:left="79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1EC084C"/>
    <w:multiLevelType w:val="hybridMultilevel"/>
    <w:tmpl w:val="017EBB5A"/>
    <w:lvl w:ilvl="0" w:tplc="F6D6F086">
      <w:start w:val="1"/>
      <w:numFmt w:val="decimal"/>
      <w:lvlText w:val="%1."/>
      <w:lvlJc w:val="left"/>
      <w:pPr>
        <w:tabs>
          <w:tab w:val="num" w:pos="720"/>
        </w:tabs>
        <w:ind w:left="720" w:hanging="360"/>
      </w:pPr>
      <w:rPr>
        <w:rFonts w:hint="default"/>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535706BE"/>
    <w:multiLevelType w:val="hybridMultilevel"/>
    <w:tmpl w:val="895891EC"/>
    <w:lvl w:ilvl="0" w:tplc="964C6B46">
      <w:start w:val="3"/>
      <w:numFmt w:val="bullet"/>
      <w:lvlText w:val="-"/>
      <w:lvlJc w:val="left"/>
      <w:pPr>
        <w:ind w:left="1429" w:hanging="360"/>
      </w:pPr>
      <w:rPr>
        <w:rFonts w:ascii="Calibri" w:eastAsiaTheme="minorHAnsi" w:hAnsi="Calibri" w:cstheme="minorBid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2">
    <w:nsid w:val="59BA0201"/>
    <w:multiLevelType w:val="hybridMultilevel"/>
    <w:tmpl w:val="6F604E00"/>
    <w:lvl w:ilvl="0" w:tplc="53C4060C">
      <w:start w:val="3"/>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nsid w:val="5F6C0E90"/>
    <w:multiLevelType w:val="hybridMultilevel"/>
    <w:tmpl w:val="B3928E3E"/>
    <w:lvl w:ilvl="0" w:tplc="964C6B46">
      <w:start w:val="3"/>
      <w:numFmt w:val="bullet"/>
      <w:lvlText w:val="-"/>
      <w:lvlJc w:val="left"/>
      <w:pPr>
        <w:ind w:left="2138" w:hanging="360"/>
      </w:pPr>
      <w:rPr>
        <w:rFonts w:ascii="Calibri" w:eastAsiaTheme="minorHAnsi" w:hAnsi="Calibri" w:cstheme="minorBid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4">
    <w:nsid w:val="715A6538"/>
    <w:multiLevelType w:val="hybridMultilevel"/>
    <w:tmpl w:val="A9BAF9FE"/>
    <w:lvl w:ilvl="0" w:tplc="265ABD02">
      <w:start w:val="1"/>
      <w:numFmt w:val="decimal"/>
      <w:lvlText w:val="%1."/>
      <w:lvlJc w:val="left"/>
      <w:pPr>
        <w:ind w:left="1815" w:hanging="109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71F627DE"/>
    <w:multiLevelType w:val="hybridMultilevel"/>
    <w:tmpl w:val="C2C23854"/>
    <w:lvl w:ilvl="0" w:tplc="EB2EEEB8">
      <w:start w:val="1"/>
      <w:numFmt w:val="decimal"/>
      <w:lvlText w:val="%1."/>
      <w:lvlJc w:val="left"/>
      <w:pPr>
        <w:tabs>
          <w:tab w:val="num" w:pos="1680"/>
        </w:tabs>
        <w:ind w:left="1680" w:hanging="9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6">
    <w:nsid w:val="732F1BD5"/>
    <w:multiLevelType w:val="hybridMultilevel"/>
    <w:tmpl w:val="A1D26BE6"/>
    <w:lvl w:ilvl="0" w:tplc="DA1C2670">
      <w:start w:val="1"/>
      <w:numFmt w:val="decimal"/>
      <w:lvlText w:val="%1."/>
      <w:lvlJc w:val="left"/>
      <w:pPr>
        <w:ind w:left="1440" w:hanging="360"/>
      </w:pPr>
      <w:rPr>
        <w:rFonts w:ascii="Times New Roman" w:hAnsi="Times New Roman" w:cs="Times New Roman" w:hint="default"/>
        <w:b w:val="0"/>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nsid w:val="7559351C"/>
    <w:multiLevelType w:val="hybridMultilevel"/>
    <w:tmpl w:val="7CEC0898"/>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8">
    <w:nsid w:val="78A34CA9"/>
    <w:multiLevelType w:val="hybridMultilevel"/>
    <w:tmpl w:val="D26AD656"/>
    <w:lvl w:ilvl="0" w:tplc="04270001">
      <w:start w:val="1"/>
      <w:numFmt w:val="bullet"/>
      <w:lvlText w:val=""/>
      <w:lvlJc w:val="left"/>
      <w:pPr>
        <w:ind w:left="1429" w:hanging="360"/>
      </w:pPr>
      <w:rPr>
        <w:rFonts w:ascii="Symbol" w:hAnsi="Symbol" w:hint="default"/>
      </w:rPr>
    </w:lvl>
    <w:lvl w:ilvl="1" w:tplc="964C6B46">
      <w:start w:val="3"/>
      <w:numFmt w:val="bullet"/>
      <w:lvlText w:val="-"/>
      <w:lvlJc w:val="left"/>
      <w:pPr>
        <w:ind w:left="2149" w:hanging="360"/>
      </w:pPr>
      <w:rPr>
        <w:rFonts w:ascii="Calibri" w:eastAsiaTheme="minorHAnsi" w:hAnsi="Calibri" w:cstheme="minorBidi"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9">
    <w:nsid w:val="7CE8195A"/>
    <w:multiLevelType w:val="hybridMultilevel"/>
    <w:tmpl w:val="195EB548"/>
    <w:lvl w:ilvl="0" w:tplc="182EF0DE">
      <w:start w:val="1"/>
      <w:numFmt w:val="decimal"/>
      <w:lvlText w:val="%1)"/>
      <w:lvlJc w:val="left"/>
      <w:pPr>
        <w:ind w:left="1931" w:hanging="360"/>
      </w:pPr>
    </w:lvl>
    <w:lvl w:ilvl="1" w:tplc="04270019">
      <w:start w:val="1"/>
      <w:numFmt w:val="lowerLetter"/>
      <w:lvlText w:val="%2."/>
      <w:lvlJc w:val="left"/>
      <w:pPr>
        <w:ind w:left="2651" w:hanging="360"/>
      </w:pPr>
    </w:lvl>
    <w:lvl w:ilvl="2" w:tplc="0427001B">
      <w:start w:val="1"/>
      <w:numFmt w:val="lowerRoman"/>
      <w:lvlText w:val="%3."/>
      <w:lvlJc w:val="right"/>
      <w:pPr>
        <w:ind w:left="3371" w:hanging="180"/>
      </w:pPr>
    </w:lvl>
    <w:lvl w:ilvl="3" w:tplc="0427000F">
      <w:start w:val="1"/>
      <w:numFmt w:val="decimal"/>
      <w:lvlText w:val="%4."/>
      <w:lvlJc w:val="left"/>
      <w:pPr>
        <w:ind w:left="4091" w:hanging="360"/>
      </w:pPr>
    </w:lvl>
    <w:lvl w:ilvl="4" w:tplc="04270019">
      <w:start w:val="1"/>
      <w:numFmt w:val="lowerLetter"/>
      <w:lvlText w:val="%5."/>
      <w:lvlJc w:val="left"/>
      <w:pPr>
        <w:ind w:left="4811" w:hanging="360"/>
      </w:pPr>
    </w:lvl>
    <w:lvl w:ilvl="5" w:tplc="0427001B">
      <w:start w:val="1"/>
      <w:numFmt w:val="lowerRoman"/>
      <w:lvlText w:val="%6."/>
      <w:lvlJc w:val="right"/>
      <w:pPr>
        <w:ind w:left="5531" w:hanging="180"/>
      </w:pPr>
    </w:lvl>
    <w:lvl w:ilvl="6" w:tplc="0427000F">
      <w:start w:val="1"/>
      <w:numFmt w:val="decimal"/>
      <w:lvlText w:val="%7."/>
      <w:lvlJc w:val="left"/>
      <w:pPr>
        <w:ind w:left="6251" w:hanging="360"/>
      </w:pPr>
    </w:lvl>
    <w:lvl w:ilvl="7" w:tplc="04270019">
      <w:start w:val="1"/>
      <w:numFmt w:val="lowerLetter"/>
      <w:lvlText w:val="%8."/>
      <w:lvlJc w:val="left"/>
      <w:pPr>
        <w:ind w:left="6971" w:hanging="360"/>
      </w:pPr>
    </w:lvl>
    <w:lvl w:ilvl="8" w:tplc="0427001B">
      <w:start w:val="1"/>
      <w:numFmt w:val="lowerRoman"/>
      <w:lvlText w:val="%9."/>
      <w:lvlJc w:val="right"/>
      <w:pPr>
        <w:ind w:left="7691" w:hanging="180"/>
      </w:pPr>
    </w:lvl>
  </w:abstractNum>
  <w:abstractNum w:abstractNumId="40">
    <w:nsid w:val="7DD05E8E"/>
    <w:multiLevelType w:val="hybridMultilevel"/>
    <w:tmpl w:val="6AF2308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2"/>
  </w:num>
  <w:num w:numId="2">
    <w:abstractNumId w:val="35"/>
  </w:num>
  <w:num w:numId="3">
    <w:abstractNumId w:val="30"/>
  </w:num>
  <w:num w:numId="4">
    <w:abstractNumId w:val="3"/>
  </w:num>
  <w:num w:numId="5">
    <w:abstractNumId w:val="11"/>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27"/>
  </w:num>
  <w:num w:numId="11">
    <w:abstractNumId w:val="15"/>
  </w:num>
  <w:num w:numId="12">
    <w:abstractNumId w:val="23"/>
  </w:num>
  <w:num w:numId="13">
    <w:abstractNumId w:val="10"/>
  </w:num>
  <w:num w:numId="14">
    <w:abstractNumId w:val="14"/>
  </w:num>
  <w:num w:numId="15">
    <w:abstractNumId w:val="19"/>
  </w:num>
  <w:num w:numId="16">
    <w:abstractNumId w:val="17"/>
  </w:num>
  <w:num w:numId="17">
    <w:abstractNumId w:val="12"/>
  </w:num>
  <w:num w:numId="18">
    <w:abstractNumId w:val="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9"/>
  </w:num>
  <w:num w:numId="23">
    <w:abstractNumId w:val="32"/>
  </w:num>
  <w:num w:numId="24">
    <w:abstractNumId w:val="38"/>
  </w:num>
  <w:num w:numId="25">
    <w:abstractNumId w:val="31"/>
  </w:num>
  <w:num w:numId="26">
    <w:abstractNumId w:val="40"/>
  </w:num>
  <w:num w:numId="27">
    <w:abstractNumId w:val="28"/>
  </w:num>
  <w:num w:numId="28">
    <w:abstractNumId w:val="33"/>
  </w:num>
  <w:num w:numId="29">
    <w:abstractNumId w:val="36"/>
  </w:num>
  <w:num w:numId="30">
    <w:abstractNumId w:val="1"/>
  </w:num>
  <w:num w:numId="31">
    <w:abstractNumId w:val="6"/>
  </w:num>
  <w:num w:numId="32">
    <w:abstractNumId w:val="16"/>
  </w:num>
  <w:num w:numId="33">
    <w:abstractNumId w:val="25"/>
  </w:num>
  <w:num w:numId="34">
    <w:abstractNumId w:val="20"/>
  </w:num>
  <w:num w:numId="35">
    <w:abstractNumId w:val="7"/>
  </w:num>
  <w:num w:numId="36">
    <w:abstractNumId w:val="34"/>
  </w:num>
  <w:num w:numId="37">
    <w:abstractNumId w:val="0"/>
  </w:num>
  <w:num w:numId="38">
    <w:abstractNumId w:val="37"/>
  </w:num>
  <w:num w:numId="39">
    <w:abstractNumId w:val="4"/>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42"/>
    <w:rsid w:val="00001059"/>
    <w:rsid w:val="0000197F"/>
    <w:rsid w:val="000019B1"/>
    <w:rsid w:val="00001B59"/>
    <w:rsid w:val="00001FBD"/>
    <w:rsid w:val="000022A7"/>
    <w:rsid w:val="000023BF"/>
    <w:rsid w:val="00002421"/>
    <w:rsid w:val="00002AF2"/>
    <w:rsid w:val="0000366F"/>
    <w:rsid w:val="000041D5"/>
    <w:rsid w:val="00004762"/>
    <w:rsid w:val="00004DC5"/>
    <w:rsid w:val="00005915"/>
    <w:rsid w:val="00006977"/>
    <w:rsid w:val="00007F32"/>
    <w:rsid w:val="000116F2"/>
    <w:rsid w:val="00011AEC"/>
    <w:rsid w:val="00012A5D"/>
    <w:rsid w:val="0001305F"/>
    <w:rsid w:val="000157ED"/>
    <w:rsid w:val="00015B2D"/>
    <w:rsid w:val="00015B3D"/>
    <w:rsid w:val="00016379"/>
    <w:rsid w:val="00020021"/>
    <w:rsid w:val="00020068"/>
    <w:rsid w:val="00020973"/>
    <w:rsid w:val="000214E4"/>
    <w:rsid w:val="0002223C"/>
    <w:rsid w:val="00022907"/>
    <w:rsid w:val="00023663"/>
    <w:rsid w:val="00024209"/>
    <w:rsid w:val="00024304"/>
    <w:rsid w:val="00025068"/>
    <w:rsid w:val="000255D9"/>
    <w:rsid w:val="000267C9"/>
    <w:rsid w:val="00026F28"/>
    <w:rsid w:val="00027356"/>
    <w:rsid w:val="0003030F"/>
    <w:rsid w:val="0003253C"/>
    <w:rsid w:val="000340A2"/>
    <w:rsid w:val="000342D3"/>
    <w:rsid w:val="00034B94"/>
    <w:rsid w:val="00034D29"/>
    <w:rsid w:val="00034F54"/>
    <w:rsid w:val="00035896"/>
    <w:rsid w:val="00035CB0"/>
    <w:rsid w:val="00037817"/>
    <w:rsid w:val="00037EAC"/>
    <w:rsid w:val="000405A9"/>
    <w:rsid w:val="00040A16"/>
    <w:rsid w:val="00040BEB"/>
    <w:rsid w:val="00040EC8"/>
    <w:rsid w:val="00042002"/>
    <w:rsid w:val="00043BAC"/>
    <w:rsid w:val="00043EA5"/>
    <w:rsid w:val="00044CB1"/>
    <w:rsid w:val="00044DEB"/>
    <w:rsid w:val="0004728E"/>
    <w:rsid w:val="00047AFB"/>
    <w:rsid w:val="00050022"/>
    <w:rsid w:val="000506FD"/>
    <w:rsid w:val="0005072D"/>
    <w:rsid w:val="00051151"/>
    <w:rsid w:val="000515A8"/>
    <w:rsid w:val="0005186C"/>
    <w:rsid w:val="00052C9A"/>
    <w:rsid w:val="000546AB"/>
    <w:rsid w:val="00054F4E"/>
    <w:rsid w:val="00055367"/>
    <w:rsid w:val="00055E0F"/>
    <w:rsid w:val="00057AC8"/>
    <w:rsid w:val="00060087"/>
    <w:rsid w:val="00060773"/>
    <w:rsid w:val="000614CC"/>
    <w:rsid w:val="00061ACD"/>
    <w:rsid w:val="0006318E"/>
    <w:rsid w:val="000641A4"/>
    <w:rsid w:val="00064852"/>
    <w:rsid w:val="000656FF"/>
    <w:rsid w:val="00065C75"/>
    <w:rsid w:val="00065FF6"/>
    <w:rsid w:val="000665A2"/>
    <w:rsid w:val="000679A6"/>
    <w:rsid w:val="00070836"/>
    <w:rsid w:val="00071B10"/>
    <w:rsid w:val="00071DF5"/>
    <w:rsid w:val="00072B1A"/>
    <w:rsid w:val="00074182"/>
    <w:rsid w:val="000746F6"/>
    <w:rsid w:val="000762BD"/>
    <w:rsid w:val="00076AB5"/>
    <w:rsid w:val="00077170"/>
    <w:rsid w:val="000773A5"/>
    <w:rsid w:val="0008122D"/>
    <w:rsid w:val="00081C4E"/>
    <w:rsid w:val="00082293"/>
    <w:rsid w:val="000843E1"/>
    <w:rsid w:val="00084C19"/>
    <w:rsid w:val="000901F6"/>
    <w:rsid w:val="00091A63"/>
    <w:rsid w:val="00091BE6"/>
    <w:rsid w:val="00092036"/>
    <w:rsid w:val="000920E0"/>
    <w:rsid w:val="00093172"/>
    <w:rsid w:val="00093BF8"/>
    <w:rsid w:val="00095B9C"/>
    <w:rsid w:val="00095FC8"/>
    <w:rsid w:val="0009688C"/>
    <w:rsid w:val="000970B0"/>
    <w:rsid w:val="00097532"/>
    <w:rsid w:val="00097740"/>
    <w:rsid w:val="000A0C0C"/>
    <w:rsid w:val="000A0E16"/>
    <w:rsid w:val="000A1087"/>
    <w:rsid w:val="000A19C6"/>
    <w:rsid w:val="000A2E26"/>
    <w:rsid w:val="000A3207"/>
    <w:rsid w:val="000A32FF"/>
    <w:rsid w:val="000A3CFA"/>
    <w:rsid w:val="000A56D5"/>
    <w:rsid w:val="000A571B"/>
    <w:rsid w:val="000A5ADB"/>
    <w:rsid w:val="000A617C"/>
    <w:rsid w:val="000A652A"/>
    <w:rsid w:val="000A67C6"/>
    <w:rsid w:val="000A68E3"/>
    <w:rsid w:val="000A6A28"/>
    <w:rsid w:val="000A72CF"/>
    <w:rsid w:val="000A794F"/>
    <w:rsid w:val="000B00DA"/>
    <w:rsid w:val="000B0C51"/>
    <w:rsid w:val="000B0EDE"/>
    <w:rsid w:val="000B132D"/>
    <w:rsid w:val="000B1D72"/>
    <w:rsid w:val="000B1DB3"/>
    <w:rsid w:val="000B2237"/>
    <w:rsid w:val="000B24B8"/>
    <w:rsid w:val="000B2BBE"/>
    <w:rsid w:val="000B3A15"/>
    <w:rsid w:val="000B4EF4"/>
    <w:rsid w:val="000B5E09"/>
    <w:rsid w:val="000B770A"/>
    <w:rsid w:val="000B7939"/>
    <w:rsid w:val="000B7E9B"/>
    <w:rsid w:val="000C0073"/>
    <w:rsid w:val="000C0E4D"/>
    <w:rsid w:val="000C0FFA"/>
    <w:rsid w:val="000C1BEF"/>
    <w:rsid w:val="000C36F1"/>
    <w:rsid w:val="000C479E"/>
    <w:rsid w:val="000C609B"/>
    <w:rsid w:val="000C61E9"/>
    <w:rsid w:val="000C77A6"/>
    <w:rsid w:val="000C7D55"/>
    <w:rsid w:val="000D0FFB"/>
    <w:rsid w:val="000D1117"/>
    <w:rsid w:val="000D2C67"/>
    <w:rsid w:val="000D32E2"/>
    <w:rsid w:val="000D47E4"/>
    <w:rsid w:val="000D5CAA"/>
    <w:rsid w:val="000D77B5"/>
    <w:rsid w:val="000D7F06"/>
    <w:rsid w:val="000E0197"/>
    <w:rsid w:val="000E020E"/>
    <w:rsid w:val="000E18C7"/>
    <w:rsid w:val="000E1F8E"/>
    <w:rsid w:val="000E2F5C"/>
    <w:rsid w:val="000E3651"/>
    <w:rsid w:val="000E5C78"/>
    <w:rsid w:val="000E67ED"/>
    <w:rsid w:val="000E7C2D"/>
    <w:rsid w:val="000E7C32"/>
    <w:rsid w:val="000F1548"/>
    <w:rsid w:val="000F1672"/>
    <w:rsid w:val="000F216A"/>
    <w:rsid w:val="000F2FBF"/>
    <w:rsid w:val="000F3610"/>
    <w:rsid w:val="000F3E4A"/>
    <w:rsid w:val="000F4021"/>
    <w:rsid w:val="000F403C"/>
    <w:rsid w:val="000F4EAB"/>
    <w:rsid w:val="000F4F4D"/>
    <w:rsid w:val="000F531E"/>
    <w:rsid w:val="000F58AD"/>
    <w:rsid w:val="000F6E77"/>
    <w:rsid w:val="000F6EFF"/>
    <w:rsid w:val="000F7081"/>
    <w:rsid w:val="000F76C3"/>
    <w:rsid w:val="00100D28"/>
    <w:rsid w:val="0010316C"/>
    <w:rsid w:val="0010407B"/>
    <w:rsid w:val="0010537D"/>
    <w:rsid w:val="001054DD"/>
    <w:rsid w:val="001064AE"/>
    <w:rsid w:val="00106CAE"/>
    <w:rsid w:val="00106E12"/>
    <w:rsid w:val="0010706E"/>
    <w:rsid w:val="001074B6"/>
    <w:rsid w:val="0011001C"/>
    <w:rsid w:val="00110105"/>
    <w:rsid w:val="001103B1"/>
    <w:rsid w:val="00110A0A"/>
    <w:rsid w:val="001117AD"/>
    <w:rsid w:val="001139A5"/>
    <w:rsid w:val="00113B97"/>
    <w:rsid w:val="0011575C"/>
    <w:rsid w:val="00116389"/>
    <w:rsid w:val="00116D31"/>
    <w:rsid w:val="00116DD7"/>
    <w:rsid w:val="001173D9"/>
    <w:rsid w:val="00117C2A"/>
    <w:rsid w:val="00120755"/>
    <w:rsid w:val="00120760"/>
    <w:rsid w:val="0012378D"/>
    <w:rsid w:val="0012605D"/>
    <w:rsid w:val="00126961"/>
    <w:rsid w:val="001272AD"/>
    <w:rsid w:val="00130068"/>
    <w:rsid w:val="00131244"/>
    <w:rsid w:val="0013132D"/>
    <w:rsid w:val="001316B6"/>
    <w:rsid w:val="001316DC"/>
    <w:rsid w:val="00132275"/>
    <w:rsid w:val="00134F22"/>
    <w:rsid w:val="00135713"/>
    <w:rsid w:val="001358B3"/>
    <w:rsid w:val="001363A4"/>
    <w:rsid w:val="00136A1C"/>
    <w:rsid w:val="00136AE8"/>
    <w:rsid w:val="00136F0A"/>
    <w:rsid w:val="00136F3F"/>
    <w:rsid w:val="00136FC0"/>
    <w:rsid w:val="00137002"/>
    <w:rsid w:val="001374F0"/>
    <w:rsid w:val="00137870"/>
    <w:rsid w:val="00137E56"/>
    <w:rsid w:val="0014048A"/>
    <w:rsid w:val="00140B38"/>
    <w:rsid w:val="00142C48"/>
    <w:rsid w:val="001432A8"/>
    <w:rsid w:val="00143850"/>
    <w:rsid w:val="0014408C"/>
    <w:rsid w:val="0014412D"/>
    <w:rsid w:val="001442AF"/>
    <w:rsid w:val="0014554C"/>
    <w:rsid w:val="00146779"/>
    <w:rsid w:val="001471AD"/>
    <w:rsid w:val="001516BD"/>
    <w:rsid w:val="001518F9"/>
    <w:rsid w:val="00151EE2"/>
    <w:rsid w:val="0015247F"/>
    <w:rsid w:val="00153202"/>
    <w:rsid w:val="00154AC8"/>
    <w:rsid w:val="00156152"/>
    <w:rsid w:val="00156E3C"/>
    <w:rsid w:val="0016027D"/>
    <w:rsid w:val="0016043F"/>
    <w:rsid w:val="001604AA"/>
    <w:rsid w:val="001605FA"/>
    <w:rsid w:val="0016094F"/>
    <w:rsid w:val="00160D81"/>
    <w:rsid w:val="00160EA8"/>
    <w:rsid w:val="00160EBE"/>
    <w:rsid w:val="00161010"/>
    <w:rsid w:val="001613E1"/>
    <w:rsid w:val="00162F29"/>
    <w:rsid w:val="00162F73"/>
    <w:rsid w:val="0016370B"/>
    <w:rsid w:val="0016484A"/>
    <w:rsid w:val="001649E2"/>
    <w:rsid w:val="00165F1C"/>
    <w:rsid w:val="00165FF5"/>
    <w:rsid w:val="00166398"/>
    <w:rsid w:val="0016642E"/>
    <w:rsid w:val="00166EF9"/>
    <w:rsid w:val="00166F89"/>
    <w:rsid w:val="001673B1"/>
    <w:rsid w:val="00170163"/>
    <w:rsid w:val="00170CB7"/>
    <w:rsid w:val="00170F0C"/>
    <w:rsid w:val="00172AA0"/>
    <w:rsid w:val="00172EE5"/>
    <w:rsid w:val="00173417"/>
    <w:rsid w:val="0017344D"/>
    <w:rsid w:val="00173A25"/>
    <w:rsid w:val="00173B8B"/>
    <w:rsid w:val="00174168"/>
    <w:rsid w:val="00174679"/>
    <w:rsid w:val="00174927"/>
    <w:rsid w:val="001749A5"/>
    <w:rsid w:val="001767B5"/>
    <w:rsid w:val="00176899"/>
    <w:rsid w:val="00177793"/>
    <w:rsid w:val="00177C6F"/>
    <w:rsid w:val="00180203"/>
    <w:rsid w:val="00180303"/>
    <w:rsid w:val="00180EEA"/>
    <w:rsid w:val="00180F9A"/>
    <w:rsid w:val="001812E5"/>
    <w:rsid w:val="00182A40"/>
    <w:rsid w:val="001844FE"/>
    <w:rsid w:val="00184648"/>
    <w:rsid w:val="00184C2E"/>
    <w:rsid w:val="00184C42"/>
    <w:rsid w:val="00185267"/>
    <w:rsid w:val="001860C5"/>
    <w:rsid w:val="001869A4"/>
    <w:rsid w:val="00186A1A"/>
    <w:rsid w:val="001902B9"/>
    <w:rsid w:val="001906C2"/>
    <w:rsid w:val="00190ED8"/>
    <w:rsid w:val="00191EF5"/>
    <w:rsid w:val="00193B06"/>
    <w:rsid w:val="00193EE6"/>
    <w:rsid w:val="001953D9"/>
    <w:rsid w:val="001955A3"/>
    <w:rsid w:val="00196945"/>
    <w:rsid w:val="001A1AC3"/>
    <w:rsid w:val="001A20AD"/>
    <w:rsid w:val="001A37C7"/>
    <w:rsid w:val="001A4969"/>
    <w:rsid w:val="001A4BE0"/>
    <w:rsid w:val="001A73B5"/>
    <w:rsid w:val="001B08B7"/>
    <w:rsid w:val="001B2C03"/>
    <w:rsid w:val="001B3672"/>
    <w:rsid w:val="001B3A7D"/>
    <w:rsid w:val="001B4433"/>
    <w:rsid w:val="001B4C64"/>
    <w:rsid w:val="001B4D98"/>
    <w:rsid w:val="001B4FFB"/>
    <w:rsid w:val="001B5248"/>
    <w:rsid w:val="001B55F4"/>
    <w:rsid w:val="001B5C6B"/>
    <w:rsid w:val="001B6050"/>
    <w:rsid w:val="001B63CE"/>
    <w:rsid w:val="001B6C75"/>
    <w:rsid w:val="001B6DEC"/>
    <w:rsid w:val="001B76DE"/>
    <w:rsid w:val="001B7787"/>
    <w:rsid w:val="001C0314"/>
    <w:rsid w:val="001C059A"/>
    <w:rsid w:val="001C0820"/>
    <w:rsid w:val="001C0CFF"/>
    <w:rsid w:val="001C0FD7"/>
    <w:rsid w:val="001C387B"/>
    <w:rsid w:val="001C3DF5"/>
    <w:rsid w:val="001C5089"/>
    <w:rsid w:val="001C6C82"/>
    <w:rsid w:val="001C7651"/>
    <w:rsid w:val="001C768B"/>
    <w:rsid w:val="001D01FF"/>
    <w:rsid w:val="001D0A5A"/>
    <w:rsid w:val="001D1E50"/>
    <w:rsid w:val="001D252D"/>
    <w:rsid w:val="001D34F0"/>
    <w:rsid w:val="001D387E"/>
    <w:rsid w:val="001D39DB"/>
    <w:rsid w:val="001D3B29"/>
    <w:rsid w:val="001D41C1"/>
    <w:rsid w:val="001D4344"/>
    <w:rsid w:val="001D45BF"/>
    <w:rsid w:val="001D50D7"/>
    <w:rsid w:val="001D551F"/>
    <w:rsid w:val="001D5611"/>
    <w:rsid w:val="001D5710"/>
    <w:rsid w:val="001D6689"/>
    <w:rsid w:val="001D6B7C"/>
    <w:rsid w:val="001D713F"/>
    <w:rsid w:val="001D7B8B"/>
    <w:rsid w:val="001E0815"/>
    <w:rsid w:val="001E101D"/>
    <w:rsid w:val="001E1165"/>
    <w:rsid w:val="001E1D04"/>
    <w:rsid w:val="001E3813"/>
    <w:rsid w:val="001E4530"/>
    <w:rsid w:val="001E4760"/>
    <w:rsid w:val="001E4BB0"/>
    <w:rsid w:val="001E518D"/>
    <w:rsid w:val="001E5901"/>
    <w:rsid w:val="001E596C"/>
    <w:rsid w:val="001E6305"/>
    <w:rsid w:val="001E6EE6"/>
    <w:rsid w:val="001E7908"/>
    <w:rsid w:val="001F016C"/>
    <w:rsid w:val="001F169A"/>
    <w:rsid w:val="001F1B4E"/>
    <w:rsid w:val="001F29DE"/>
    <w:rsid w:val="001F6AB3"/>
    <w:rsid w:val="001F7B5E"/>
    <w:rsid w:val="001F7F2E"/>
    <w:rsid w:val="00200ACE"/>
    <w:rsid w:val="00200FBC"/>
    <w:rsid w:val="00201F21"/>
    <w:rsid w:val="00203BCC"/>
    <w:rsid w:val="002054FA"/>
    <w:rsid w:val="00205D38"/>
    <w:rsid w:val="00206B2C"/>
    <w:rsid w:val="002070A4"/>
    <w:rsid w:val="00207405"/>
    <w:rsid w:val="0021027B"/>
    <w:rsid w:val="00210975"/>
    <w:rsid w:val="00210E2F"/>
    <w:rsid w:val="00210ECC"/>
    <w:rsid w:val="00211615"/>
    <w:rsid w:val="00211A07"/>
    <w:rsid w:val="00211B25"/>
    <w:rsid w:val="0021228B"/>
    <w:rsid w:val="0021312D"/>
    <w:rsid w:val="002133A0"/>
    <w:rsid w:val="00213D83"/>
    <w:rsid w:val="00214A3C"/>
    <w:rsid w:val="00215A22"/>
    <w:rsid w:val="00216F51"/>
    <w:rsid w:val="00217984"/>
    <w:rsid w:val="002201BE"/>
    <w:rsid w:val="00220211"/>
    <w:rsid w:val="00220EA0"/>
    <w:rsid w:val="00222026"/>
    <w:rsid w:val="002220AE"/>
    <w:rsid w:val="0022343D"/>
    <w:rsid w:val="002245ED"/>
    <w:rsid w:val="002279CB"/>
    <w:rsid w:val="00227D88"/>
    <w:rsid w:val="00227D8D"/>
    <w:rsid w:val="00227EF7"/>
    <w:rsid w:val="00230848"/>
    <w:rsid w:val="00230ECA"/>
    <w:rsid w:val="00230FF4"/>
    <w:rsid w:val="00231594"/>
    <w:rsid w:val="0023185E"/>
    <w:rsid w:val="00231AC5"/>
    <w:rsid w:val="00232117"/>
    <w:rsid w:val="0023222B"/>
    <w:rsid w:val="00233698"/>
    <w:rsid w:val="00233A07"/>
    <w:rsid w:val="00233B70"/>
    <w:rsid w:val="00235221"/>
    <w:rsid w:val="002353D9"/>
    <w:rsid w:val="002355DB"/>
    <w:rsid w:val="002371C1"/>
    <w:rsid w:val="00237737"/>
    <w:rsid w:val="00240A71"/>
    <w:rsid w:val="00241784"/>
    <w:rsid w:val="00241E28"/>
    <w:rsid w:val="002427B1"/>
    <w:rsid w:val="002432A6"/>
    <w:rsid w:val="00247FEC"/>
    <w:rsid w:val="002500EF"/>
    <w:rsid w:val="002510F9"/>
    <w:rsid w:val="0025151E"/>
    <w:rsid w:val="00251E33"/>
    <w:rsid w:val="00251FC9"/>
    <w:rsid w:val="00252013"/>
    <w:rsid w:val="00252DE8"/>
    <w:rsid w:val="002535DB"/>
    <w:rsid w:val="00253A89"/>
    <w:rsid w:val="00254AFD"/>
    <w:rsid w:val="0025508F"/>
    <w:rsid w:val="00255701"/>
    <w:rsid w:val="002557D3"/>
    <w:rsid w:val="00255E35"/>
    <w:rsid w:val="00256AB6"/>
    <w:rsid w:val="00257835"/>
    <w:rsid w:val="00257866"/>
    <w:rsid w:val="00257979"/>
    <w:rsid w:val="00257DE1"/>
    <w:rsid w:val="0026000A"/>
    <w:rsid w:val="002601E5"/>
    <w:rsid w:val="002614A5"/>
    <w:rsid w:val="00261940"/>
    <w:rsid w:val="00262150"/>
    <w:rsid w:val="00262D15"/>
    <w:rsid w:val="00263E4A"/>
    <w:rsid w:val="0026466F"/>
    <w:rsid w:val="00264D45"/>
    <w:rsid w:val="00264F12"/>
    <w:rsid w:val="00265129"/>
    <w:rsid w:val="002669E3"/>
    <w:rsid w:val="00266F91"/>
    <w:rsid w:val="00267B58"/>
    <w:rsid w:val="002701A2"/>
    <w:rsid w:val="002709A7"/>
    <w:rsid w:val="00270C70"/>
    <w:rsid w:val="00271C4C"/>
    <w:rsid w:val="00271D80"/>
    <w:rsid w:val="00272BA9"/>
    <w:rsid w:val="002731BA"/>
    <w:rsid w:val="00273FA7"/>
    <w:rsid w:val="00274A69"/>
    <w:rsid w:val="00275296"/>
    <w:rsid w:val="0027549E"/>
    <w:rsid w:val="0027575C"/>
    <w:rsid w:val="00277D33"/>
    <w:rsid w:val="00277E6D"/>
    <w:rsid w:val="00277F69"/>
    <w:rsid w:val="00277F85"/>
    <w:rsid w:val="00280793"/>
    <w:rsid w:val="002807AA"/>
    <w:rsid w:val="00282454"/>
    <w:rsid w:val="00282AD2"/>
    <w:rsid w:val="00283EA0"/>
    <w:rsid w:val="00284185"/>
    <w:rsid w:val="002871C3"/>
    <w:rsid w:val="002874DB"/>
    <w:rsid w:val="00291B8E"/>
    <w:rsid w:val="0029295F"/>
    <w:rsid w:val="00292B68"/>
    <w:rsid w:val="00293A3F"/>
    <w:rsid w:val="002953F0"/>
    <w:rsid w:val="00296602"/>
    <w:rsid w:val="002979E9"/>
    <w:rsid w:val="002A10BA"/>
    <w:rsid w:val="002A1D89"/>
    <w:rsid w:val="002A250B"/>
    <w:rsid w:val="002A3FF9"/>
    <w:rsid w:val="002A4FCE"/>
    <w:rsid w:val="002A7B21"/>
    <w:rsid w:val="002B0CA3"/>
    <w:rsid w:val="002B0F11"/>
    <w:rsid w:val="002B27D9"/>
    <w:rsid w:val="002B28BD"/>
    <w:rsid w:val="002B2D41"/>
    <w:rsid w:val="002B3C2C"/>
    <w:rsid w:val="002B430B"/>
    <w:rsid w:val="002B499A"/>
    <w:rsid w:val="002B5436"/>
    <w:rsid w:val="002B658A"/>
    <w:rsid w:val="002B725C"/>
    <w:rsid w:val="002B7EC3"/>
    <w:rsid w:val="002C18F7"/>
    <w:rsid w:val="002C23FA"/>
    <w:rsid w:val="002C2AD5"/>
    <w:rsid w:val="002C3226"/>
    <w:rsid w:val="002C4247"/>
    <w:rsid w:val="002C48F4"/>
    <w:rsid w:val="002C57B7"/>
    <w:rsid w:val="002C5D20"/>
    <w:rsid w:val="002C7173"/>
    <w:rsid w:val="002D1A1F"/>
    <w:rsid w:val="002D1DFC"/>
    <w:rsid w:val="002D1E1C"/>
    <w:rsid w:val="002D2A89"/>
    <w:rsid w:val="002D4701"/>
    <w:rsid w:val="002D4A6A"/>
    <w:rsid w:val="002D60D4"/>
    <w:rsid w:val="002D63AA"/>
    <w:rsid w:val="002D72E9"/>
    <w:rsid w:val="002D7817"/>
    <w:rsid w:val="002D7A4B"/>
    <w:rsid w:val="002E0850"/>
    <w:rsid w:val="002E1928"/>
    <w:rsid w:val="002E19DA"/>
    <w:rsid w:val="002E2506"/>
    <w:rsid w:val="002E2738"/>
    <w:rsid w:val="002E363C"/>
    <w:rsid w:val="002E3876"/>
    <w:rsid w:val="002E3986"/>
    <w:rsid w:val="002E3C00"/>
    <w:rsid w:val="002E4EC8"/>
    <w:rsid w:val="002E5CF1"/>
    <w:rsid w:val="002E602F"/>
    <w:rsid w:val="002E69C7"/>
    <w:rsid w:val="002F0067"/>
    <w:rsid w:val="002F0BB6"/>
    <w:rsid w:val="002F10A9"/>
    <w:rsid w:val="002F1C52"/>
    <w:rsid w:val="002F1FD8"/>
    <w:rsid w:val="002F216B"/>
    <w:rsid w:val="002F2833"/>
    <w:rsid w:val="002F31C3"/>
    <w:rsid w:val="002F3312"/>
    <w:rsid w:val="002F36F8"/>
    <w:rsid w:val="002F5663"/>
    <w:rsid w:val="002F6647"/>
    <w:rsid w:val="002F6F77"/>
    <w:rsid w:val="002F769C"/>
    <w:rsid w:val="00301021"/>
    <w:rsid w:val="00301934"/>
    <w:rsid w:val="00302063"/>
    <w:rsid w:val="00302192"/>
    <w:rsid w:val="00302DF3"/>
    <w:rsid w:val="003031F6"/>
    <w:rsid w:val="00304EBE"/>
    <w:rsid w:val="0030542F"/>
    <w:rsid w:val="00305543"/>
    <w:rsid w:val="00305F26"/>
    <w:rsid w:val="003066AC"/>
    <w:rsid w:val="003068BD"/>
    <w:rsid w:val="00306CAD"/>
    <w:rsid w:val="00306F2E"/>
    <w:rsid w:val="00306F63"/>
    <w:rsid w:val="003074CC"/>
    <w:rsid w:val="003110F9"/>
    <w:rsid w:val="003122DF"/>
    <w:rsid w:val="003124AC"/>
    <w:rsid w:val="00312C63"/>
    <w:rsid w:val="00312DAB"/>
    <w:rsid w:val="00313A83"/>
    <w:rsid w:val="00314CED"/>
    <w:rsid w:val="00314E6E"/>
    <w:rsid w:val="00315F3F"/>
    <w:rsid w:val="00316487"/>
    <w:rsid w:val="0031689A"/>
    <w:rsid w:val="0031750B"/>
    <w:rsid w:val="003202E5"/>
    <w:rsid w:val="00320B86"/>
    <w:rsid w:val="00321045"/>
    <w:rsid w:val="00321E3B"/>
    <w:rsid w:val="00321F9D"/>
    <w:rsid w:val="00325105"/>
    <w:rsid w:val="00326FEF"/>
    <w:rsid w:val="003277C0"/>
    <w:rsid w:val="00331B15"/>
    <w:rsid w:val="003324B7"/>
    <w:rsid w:val="00332F92"/>
    <w:rsid w:val="00332FBE"/>
    <w:rsid w:val="00332FF1"/>
    <w:rsid w:val="0033339B"/>
    <w:rsid w:val="00333E68"/>
    <w:rsid w:val="00333ED8"/>
    <w:rsid w:val="00334217"/>
    <w:rsid w:val="0033466D"/>
    <w:rsid w:val="003348B4"/>
    <w:rsid w:val="00334F26"/>
    <w:rsid w:val="00334F4B"/>
    <w:rsid w:val="00336C6A"/>
    <w:rsid w:val="0033786D"/>
    <w:rsid w:val="00337AD5"/>
    <w:rsid w:val="00340AAF"/>
    <w:rsid w:val="00340BB8"/>
    <w:rsid w:val="00341124"/>
    <w:rsid w:val="003419FD"/>
    <w:rsid w:val="00341B01"/>
    <w:rsid w:val="0034209A"/>
    <w:rsid w:val="00342538"/>
    <w:rsid w:val="00343B93"/>
    <w:rsid w:val="0034422A"/>
    <w:rsid w:val="00344EB2"/>
    <w:rsid w:val="00346BBB"/>
    <w:rsid w:val="00346FD6"/>
    <w:rsid w:val="003478E0"/>
    <w:rsid w:val="00350A6A"/>
    <w:rsid w:val="00352209"/>
    <w:rsid w:val="00352268"/>
    <w:rsid w:val="00352C9A"/>
    <w:rsid w:val="00353353"/>
    <w:rsid w:val="00354B87"/>
    <w:rsid w:val="003559B2"/>
    <w:rsid w:val="00355F8C"/>
    <w:rsid w:val="00357EED"/>
    <w:rsid w:val="003617DC"/>
    <w:rsid w:val="0036186A"/>
    <w:rsid w:val="003627AB"/>
    <w:rsid w:val="003635F1"/>
    <w:rsid w:val="00363DDB"/>
    <w:rsid w:val="00364463"/>
    <w:rsid w:val="00364A28"/>
    <w:rsid w:val="00364E43"/>
    <w:rsid w:val="00366D60"/>
    <w:rsid w:val="00367CDC"/>
    <w:rsid w:val="003705C2"/>
    <w:rsid w:val="00370905"/>
    <w:rsid w:val="003709CD"/>
    <w:rsid w:val="00370A90"/>
    <w:rsid w:val="0037148D"/>
    <w:rsid w:val="00371672"/>
    <w:rsid w:val="003730FC"/>
    <w:rsid w:val="003734EC"/>
    <w:rsid w:val="00374594"/>
    <w:rsid w:val="003767B6"/>
    <w:rsid w:val="00376D99"/>
    <w:rsid w:val="0037708B"/>
    <w:rsid w:val="00380B87"/>
    <w:rsid w:val="003813F9"/>
    <w:rsid w:val="00381A3D"/>
    <w:rsid w:val="00382880"/>
    <w:rsid w:val="00382897"/>
    <w:rsid w:val="00382C43"/>
    <w:rsid w:val="00382ECA"/>
    <w:rsid w:val="00383CC9"/>
    <w:rsid w:val="00384394"/>
    <w:rsid w:val="00384D1C"/>
    <w:rsid w:val="00385D79"/>
    <w:rsid w:val="00385D9B"/>
    <w:rsid w:val="00386941"/>
    <w:rsid w:val="00386946"/>
    <w:rsid w:val="003906D9"/>
    <w:rsid w:val="003915D6"/>
    <w:rsid w:val="003919B8"/>
    <w:rsid w:val="003928CA"/>
    <w:rsid w:val="00392DB0"/>
    <w:rsid w:val="00392ECF"/>
    <w:rsid w:val="00392F7A"/>
    <w:rsid w:val="00393721"/>
    <w:rsid w:val="00393A34"/>
    <w:rsid w:val="003956E1"/>
    <w:rsid w:val="00395AA9"/>
    <w:rsid w:val="00395C1D"/>
    <w:rsid w:val="0039691E"/>
    <w:rsid w:val="00396DB3"/>
    <w:rsid w:val="00397F5A"/>
    <w:rsid w:val="003A0CE9"/>
    <w:rsid w:val="003A1039"/>
    <w:rsid w:val="003A2995"/>
    <w:rsid w:val="003A2E67"/>
    <w:rsid w:val="003A34C1"/>
    <w:rsid w:val="003A3D94"/>
    <w:rsid w:val="003A4331"/>
    <w:rsid w:val="003A4640"/>
    <w:rsid w:val="003A47CB"/>
    <w:rsid w:val="003A4FCA"/>
    <w:rsid w:val="003A62BD"/>
    <w:rsid w:val="003A7268"/>
    <w:rsid w:val="003A7B4C"/>
    <w:rsid w:val="003B028E"/>
    <w:rsid w:val="003B1336"/>
    <w:rsid w:val="003B166B"/>
    <w:rsid w:val="003B1A5B"/>
    <w:rsid w:val="003B2B63"/>
    <w:rsid w:val="003B3128"/>
    <w:rsid w:val="003B3607"/>
    <w:rsid w:val="003B3C58"/>
    <w:rsid w:val="003B4209"/>
    <w:rsid w:val="003B5ABE"/>
    <w:rsid w:val="003B6983"/>
    <w:rsid w:val="003B7013"/>
    <w:rsid w:val="003C07B2"/>
    <w:rsid w:val="003C0EED"/>
    <w:rsid w:val="003C14C2"/>
    <w:rsid w:val="003C21AF"/>
    <w:rsid w:val="003C25F4"/>
    <w:rsid w:val="003C2FC1"/>
    <w:rsid w:val="003C31C6"/>
    <w:rsid w:val="003C4372"/>
    <w:rsid w:val="003C4618"/>
    <w:rsid w:val="003C6333"/>
    <w:rsid w:val="003C6B16"/>
    <w:rsid w:val="003C77E8"/>
    <w:rsid w:val="003D0411"/>
    <w:rsid w:val="003D0664"/>
    <w:rsid w:val="003D1196"/>
    <w:rsid w:val="003D17CC"/>
    <w:rsid w:val="003D2133"/>
    <w:rsid w:val="003D2154"/>
    <w:rsid w:val="003D2803"/>
    <w:rsid w:val="003D3495"/>
    <w:rsid w:val="003D3842"/>
    <w:rsid w:val="003D5325"/>
    <w:rsid w:val="003D5F1F"/>
    <w:rsid w:val="003D5FFA"/>
    <w:rsid w:val="003D616C"/>
    <w:rsid w:val="003E033A"/>
    <w:rsid w:val="003E0693"/>
    <w:rsid w:val="003E1476"/>
    <w:rsid w:val="003E31F3"/>
    <w:rsid w:val="003E3425"/>
    <w:rsid w:val="003E3FFC"/>
    <w:rsid w:val="003E4247"/>
    <w:rsid w:val="003E4939"/>
    <w:rsid w:val="003E533D"/>
    <w:rsid w:val="003E5A2F"/>
    <w:rsid w:val="003E7118"/>
    <w:rsid w:val="003F043C"/>
    <w:rsid w:val="003F04EA"/>
    <w:rsid w:val="003F065D"/>
    <w:rsid w:val="003F22BB"/>
    <w:rsid w:val="003F26CE"/>
    <w:rsid w:val="003F2A65"/>
    <w:rsid w:val="003F3B76"/>
    <w:rsid w:val="003F4489"/>
    <w:rsid w:val="003F5313"/>
    <w:rsid w:val="003F6703"/>
    <w:rsid w:val="003F6D33"/>
    <w:rsid w:val="003F73F5"/>
    <w:rsid w:val="003F7505"/>
    <w:rsid w:val="003F7B04"/>
    <w:rsid w:val="00400483"/>
    <w:rsid w:val="0040058B"/>
    <w:rsid w:val="00400A5A"/>
    <w:rsid w:val="004015A7"/>
    <w:rsid w:val="00401B75"/>
    <w:rsid w:val="00402613"/>
    <w:rsid w:val="0040287F"/>
    <w:rsid w:val="00403541"/>
    <w:rsid w:val="0040369A"/>
    <w:rsid w:val="004040C8"/>
    <w:rsid w:val="0040440E"/>
    <w:rsid w:val="004045CE"/>
    <w:rsid w:val="00404B8F"/>
    <w:rsid w:val="004057C4"/>
    <w:rsid w:val="00405939"/>
    <w:rsid w:val="00405BC7"/>
    <w:rsid w:val="00405DE8"/>
    <w:rsid w:val="004060D7"/>
    <w:rsid w:val="004068CE"/>
    <w:rsid w:val="00407894"/>
    <w:rsid w:val="004108A3"/>
    <w:rsid w:val="00410ECC"/>
    <w:rsid w:val="004118D8"/>
    <w:rsid w:val="00411DDD"/>
    <w:rsid w:val="004123A1"/>
    <w:rsid w:val="00412FC7"/>
    <w:rsid w:val="004132D8"/>
    <w:rsid w:val="0041467F"/>
    <w:rsid w:val="00415065"/>
    <w:rsid w:val="00415341"/>
    <w:rsid w:val="00415EA4"/>
    <w:rsid w:val="00416A5A"/>
    <w:rsid w:val="00416BB4"/>
    <w:rsid w:val="004173AF"/>
    <w:rsid w:val="004200E9"/>
    <w:rsid w:val="0042015A"/>
    <w:rsid w:val="004204F9"/>
    <w:rsid w:val="00420BC4"/>
    <w:rsid w:val="00422390"/>
    <w:rsid w:val="00422B9C"/>
    <w:rsid w:val="00422BEF"/>
    <w:rsid w:val="00422D66"/>
    <w:rsid w:val="00423210"/>
    <w:rsid w:val="00423C9D"/>
    <w:rsid w:val="00423F5A"/>
    <w:rsid w:val="00424056"/>
    <w:rsid w:val="00424400"/>
    <w:rsid w:val="00424BC7"/>
    <w:rsid w:val="00424F5B"/>
    <w:rsid w:val="00425741"/>
    <w:rsid w:val="00425BA3"/>
    <w:rsid w:val="0042631C"/>
    <w:rsid w:val="00426C64"/>
    <w:rsid w:val="00427199"/>
    <w:rsid w:val="00427948"/>
    <w:rsid w:val="004279F6"/>
    <w:rsid w:val="00430DCE"/>
    <w:rsid w:val="004327B5"/>
    <w:rsid w:val="00432973"/>
    <w:rsid w:val="0043397C"/>
    <w:rsid w:val="00433C48"/>
    <w:rsid w:val="004344B4"/>
    <w:rsid w:val="00434948"/>
    <w:rsid w:val="00434A82"/>
    <w:rsid w:val="0043566B"/>
    <w:rsid w:val="00436666"/>
    <w:rsid w:val="004374CD"/>
    <w:rsid w:val="00440AB5"/>
    <w:rsid w:val="00442088"/>
    <w:rsid w:val="004426A9"/>
    <w:rsid w:val="00443425"/>
    <w:rsid w:val="00443941"/>
    <w:rsid w:val="00443997"/>
    <w:rsid w:val="0044505F"/>
    <w:rsid w:val="00445258"/>
    <w:rsid w:val="0044653F"/>
    <w:rsid w:val="0044710D"/>
    <w:rsid w:val="0044748E"/>
    <w:rsid w:val="00447553"/>
    <w:rsid w:val="00451274"/>
    <w:rsid w:val="00451BA7"/>
    <w:rsid w:val="00452BC4"/>
    <w:rsid w:val="004536DC"/>
    <w:rsid w:val="00453A8D"/>
    <w:rsid w:val="00453D88"/>
    <w:rsid w:val="00453EA0"/>
    <w:rsid w:val="00454F1F"/>
    <w:rsid w:val="00455F63"/>
    <w:rsid w:val="004567EE"/>
    <w:rsid w:val="004568E2"/>
    <w:rsid w:val="00456DBC"/>
    <w:rsid w:val="00457223"/>
    <w:rsid w:val="004572BD"/>
    <w:rsid w:val="004577C2"/>
    <w:rsid w:val="00457BD8"/>
    <w:rsid w:val="00460C75"/>
    <w:rsid w:val="00460E9F"/>
    <w:rsid w:val="004616FD"/>
    <w:rsid w:val="00461FAF"/>
    <w:rsid w:val="00461FBA"/>
    <w:rsid w:val="004623A0"/>
    <w:rsid w:val="00462C76"/>
    <w:rsid w:val="00462FBC"/>
    <w:rsid w:val="00463B78"/>
    <w:rsid w:val="00464A31"/>
    <w:rsid w:val="00465D35"/>
    <w:rsid w:val="00467616"/>
    <w:rsid w:val="004678F3"/>
    <w:rsid w:val="00470D93"/>
    <w:rsid w:val="00470FE9"/>
    <w:rsid w:val="004710C4"/>
    <w:rsid w:val="00471D18"/>
    <w:rsid w:val="0047256E"/>
    <w:rsid w:val="00472D2E"/>
    <w:rsid w:val="00473322"/>
    <w:rsid w:val="004738A7"/>
    <w:rsid w:val="004738D1"/>
    <w:rsid w:val="0047422A"/>
    <w:rsid w:val="00482067"/>
    <w:rsid w:val="004829EC"/>
    <w:rsid w:val="00482E41"/>
    <w:rsid w:val="00483CA5"/>
    <w:rsid w:val="00484384"/>
    <w:rsid w:val="00485DD5"/>
    <w:rsid w:val="00485FF9"/>
    <w:rsid w:val="00486C62"/>
    <w:rsid w:val="00486DA5"/>
    <w:rsid w:val="00486E65"/>
    <w:rsid w:val="0049013F"/>
    <w:rsid w:val="004909F3"/>
    <w:rsid w:val="00491725"/>
    <w:rsid w:val="004927DD"/>
    <w:rsid w:val="004940F2"/>
    <w:rsid w:val="00495560"/>
    <w:rsid w:val="0049565B"/>
    <w:rsid w:val="00496F62"/>
    <w:rsid w:val="00496F8B"/>
    <w:rsid w:val="004A08A2"/>
    <w:rsid w:val="004A1551"/>
    <w:rsid w:val="004A245B"/>
    <w:rsid w:val="004A2925"/>
    <w:rsid w:val="004A3E08"/>
    <w:rsid w:val="004A4CC2"/>
    <w:rsid w:val="004A50CD"/>
    <w:rsid w:val="004A5137"/>
    <w:rsid w:val="004A5BB9"/>
    <w:rsid w:val="004A5E51"/>
    <w:rsid w:val="004A6337"/>
    <w:rsid w:val="004A633A"/>
    <w:rsid w:val="004A7246"/>
    <w:rsid w:val="004A7C76"/>
    <w:rsid w:val="004A7E4C"/>
    <w:rsid w:val="004B0301"/>
    <w:rsid w:val="004B09B7"/>
    <w:rsid w:val="004B0D85"/>
    <w:rsid w:val="004B2EAA"/>
    <w:rsid w:val="004B3E57"/>
    <w:rsid w:val="004B4D74"/>
    <w:rsid w:val="004B4DBA"/>
    <w:rsid w:val="004B51AF"/>
    <w:rsid w:val="004B5898"/>
    <w:rsid w:val="004B5AEE"/>
    <w:rsid w:val="004B6002"/>
    <w:rsid w:val="004C0A92"/>
    <w:rsid w:val="004C18C7"/>
    <w:rsid w:val="004C2788"/>
    <w:rsid w:val="004C27AD"/>
    <w:rsid w:val="004C27EC"/>
    <w:rsid w:val="004C3330"/>
    <w:rsid w:val="004C5FF6"/>
    <w:rsid w:val="004C67FA"/>
    <w:rsid w:val="004C6B1D"/>
    <w:rsid w:val="004C6B3B"/>
    <w:rsid w:val="004C717C"/>
    <w:rsid w:val="004C74B0"/>
    <w:rsid w:val="004C7547"/>
    <w:rsid w:val="004C75CB"/>
    <w:rsid w:val="004D0A39"/>
    <w:rsid w:val="004D254A"/>
    <w:rsid w:val="004D39FF"/>
    <w:rsid w:val="004D4FEF"/>
    <w:rsid w:val="004D588C"/>
    <w:rsid w:val="004D61DA"/>
    <w:rsid w:val="004D6F1D"/>
    <w:rsid w:val="004D744E"/>
    <w:rsid w:val="004E0976"/>
    <w:rsid w:val="004E0AC2"/>
    <w:rsid w:val="004E0B8E"/>
    <w:rsid w:val="004E1875"/>
    <w:rsid w:val="004E1E1D"/>
    <w:rsid w:val="004E1F5B"/>
    <w:rsid w:val="004E27B9"/>
    <w:rsid w:val="004E3ADB"/>
    <w:rsid w:val="004E4206"/>
    <w:rsid w:val="004E4697"/>
    <w:rsid w:val="004E4F7F"/>
    <w:rsid w:val="004E63F4"/>
    <w:rsid w:val="004E68AF"/>
    <w:rsid w:val="004E77AD"/>
    <w:rsid w:val="004F022E"/>
    <w:rsid w:val="004F1299"/>
    <w:rsid w:val="004F1377"/>
    <w:rsid w:val="004F14CA"/>
    <w:rsid w:val="004F1EB6"/>
    <w:rsid w:val="004F285D"/>
    <w:rsid w:val="004F2DBF"/>
    <w:rsid w:val="004F52C7"/>
    <w:rsid w:val="004F533B"/>
    <w:rsid w:val="004F568F"/>
    <w:rsid w:val="004F5C7A"/>
    <w:rsid w:val="004F5DB9"/>
    <w:rsid w:val="004F5F29"/>
    <w:rsid w:val="004F60A6"/>
    <w:rsid w:val="004F61BB"/>
    <w:rsid w:val="004F6827"/>
    <w:rsid w:val="004F696A"/>
    <w:rsid w:val="0050040A"/>
    <w:rsid w:val="00502D2F"/>
    <w:rsid w:val="00504F46"/>
    <w:rsid w:val="00505837"/>
    <w:rsid w:val="005062A0"/>
    <w:rsid w:val="00506459"/>
    <w:rsid w:val="00507216"/>
    <w:rsid w:val="0050725B"/>
    <w:rsid w:val="00507777"/>
    <w:rsid w:val="00510DC9"/>
    <w:rsid w:val="00512D28"/>
    <w:rsid w:val="00513145"/>
    <w:rsid w:val="00513EBA"/>
    <w:rsid w:val="0051412F"/>
    <w:rsid w:val="00515606"/>
    <w:rsid w:val="005158F9"/>
    <w:rsid w:val="0051618F"/>
    <w:rsid w:val="005162DD"/>
    <w:rsid w:val="00516577"/>
    <w:rsid w:val="0051662D"/>
    <w:rsid w:val="00516B4D"/>
    <w:rsid w:val="00522316"/>
    <w:rsid w:val="005229E8"/>
    <w:rsid w:val="00522AF0"/>
    <w:rsid w:val="00522DA9"/>
    <w:rsid w:val="00523573"/>
    <w:rsid w:val="0052390F"/>
    <w:rsid w:val="0052433D"/>
    <w:rsid w:val="00524399"/>
    <w:rsid w:val="00524C10"/>
    <w:rsid w:val="00525A6C"/>
    <w:rsid w:val="005262A3"/>
    <w:rsid w:val="005264B4"/>
    <w:rsid w:val="005274DB"/>
    <w:rsid w:val="00527644"/>
    <w:rsid w:val="0053099C"/>
    <w:rsid w:val="00531A43"/>
    <w:rsid w:val="00531B8A"/>
    <w:rsid w:val="00533151"/>
    <w:rsid w:val="00535EC2"/>
    <w:rsid w:val="00536652"/>
    <w:rsid w:val="00536929"/>
    <w:rsid w:val="00536E5F"/>
    <w:rsid w:val="00537AD8"/>
    <w:rsid w:val="00537DCE"/>
    <w:rsid w:val="00540BA3"/>
    <w:rsid w:val="00540F46"/>
    <w:rsid w:val="00541621"/>
    <w:rsid w:val="0054377E"/>
    <w:rsid w:val="00543AC9"/>
    <w:rsid w:val="00543EA5"/>
    <w:rsid w:val="005445B8"/>
    <w:rsid w:val="00544AA9"/>
    <w:rsid w:val="00545A15"/>
    <w:rsid w:val="0054714F"/>
    <w:rsid w:val="00552B58"/>
    <w:rsid w:val="00552F49"/>
    <w:rsid w:val="00552FA0"/>
    <w:rsid w:val="00554C01"/>
    <w:rsid w:val="00555468"/>
    <w:rsid w:val="00555D5E"/>
    <w:rsid w:val="00556031"/>
    <w:rsid w:val="00556585"/>
    <w:rsid w:val="005571A6"/>
    <w:rsid w:val="00557310"/>
    <w:rsid w:val="0055751A"/>
    <w:rsid w:val="00561267"/>
    <w:rsid w:val="0056289F"/>
    <w:rsid w:val="00563CCD"/>
    <w:rsid w:val="00564FBF"/>
    <w:rsid w:val="00564FFB"/>
    <w:rsid w:val="00565FA9"/>
    <w:rsid w:val="005661A7"/>
    <w:rsid w:val="00567FE3"/>
    <w:rsid w:val="0057028C"/>
    <w:rsid w:val="0057072F"/>
    <w:rsid w:val="005729C2"/>
    <w:rsid w:val="00572EA3"/>
    <w:rsid w:val="00574487"/>
    <w:rsid w:val="00574FC5"/>
    <w:rsid w:val="005753DA"/>
    <w:rsid w:val="00575CAC"/>
    <w:rsid w:val="00575CE3"/>
    <w:rsid w:val="005768EB"/>
    <w:rsid w:val="0057775B"/>
    <w:rsid w:val="00577ECB"/>
    <w:rsid w:val="0058003F"/>
    <w:rsid w:val="00580446"/>
    <w:rsid w:val="005808F1"/>
    <w:rsid w:val="005808FC"/>
    <w:rsid w:val="00580D77"/>
    <w:rsid w:val="00580DBF"/>
    <w:rsid w:val="00580F58"/>
    <w:rsid w:val="005826C9"/>
    <w:rsid w:val="00583D72"/>
    <w:rsid w:val="00585CCD"/>
    <w:rsid w:val="005861CD"/>
    <w:rsid w:val="005862BC"/>
    <w:rsid w:val="00586A5C"/>
    <w:rsid w:val="00586C7D"/>
    <w:rsid w:val="005872C1"/>
    <w:rsid w:val="0058751F"/>
    <w:rsid w:val="00591017"/>
    <w:rsid w:val="00591432"/>
    <w:rsid w:val="005922D4"/>
    <w:rsid w:val="00592503"/>
    <w:rsid w:val="0059255D"/>
    <w:rsid w:val="00592B1F"/>
    <w:rsid w:val="00592C57"/>
    <w:rsid w:val="0059545A"/>
    <w:rsid w:val="00595FC0"/>
    <w:rsid w:val="00596100"/>
    <w:rsid w:val="0059651B"/>
    <w:rsid w:val="005966F8"/>
    <w:rsid w:val="005976E9"/>
    <w:rsid w:val="00597FA2"/>
    <w:rsid w:val="005A0204"/>
    <w:rsid w:val="005A0E60"/>
    <w:rsid w:val="005A18E1"/>
    <w:rsid w:val="005A1999"/>
    <w:rsid w:val="005A1DB9"/>
    <w:rsid w:val="005A3570"/>
    <w:rsid w:val="005A3EDF"/>
    <w:rsid w:val="005A4096"/>
    <w:rsid w:val="005A4E38"/>
    <w:rsid w:val="005A664B"/>
    <w:rsid w:val="005A6A2E"/>
    <w:rsid w:val="005A7D87"/>
    <w:rsid w:val="005B0AEF"/>
    <w:rsid w:val="005B151B"/>
    <w:rsid w:val="005B1D2C"/>
    <w:rsid w:val="005B1F05"/>
    <w:rsid w:val="005B3DFF"/>
    <w:rsid w:val="005B43B7"/>
    <w:rsid w:val="005B44DF"/>
    <w:rsid w:val="005B52DD"/>
    <w:rsid w:val="005B5578"/>
    <w:rsid w:val="005B6D76"/>
    <w:rsid w:val="005C084F"/>
    <w:rsid w:val="005C23B9"/>
    <w:rsid w:val="005C2415"/>
    <w:rsid w:val="005C3485"/>
    <w:rsid w:val="005C3A1D"/>
    <w:rsid w:val="005C424B"/>
    <w:rsid w:val="005C4578"/>
    <w:rsid w:val="005C5069"/>
    <w:rsid w:val="005C5C3F"/>
    <w:rsid w:val="005C6BF9"/>
    <w:rsid w:val="005D0AD4"/>
    <w:rsid w:val="005D121F"/>
    <w:rsid w:val="005D26B1"/>
    <w:rsid w:val="005D2B11"/>
    <w:rsid w:val="005D3233"/>
    <w:rsid w:val="005D3D1D"/>
    <w:rsid w:val="005D3E7F"/>
    <w:rsid w:val="005D3EA6"/>
    <w:rsid w:val="005D4E85"/>
    <w:rsid w:val="005D57EA"/>
    <w:rsid w:val="005D5A9C"/>
    <w:rsid w:val="005D6374"/>
    <w:rsid w:val="005D6DFE"/>
    <w:rsid w:val="005D7DA7"/>
    <w:rsid w:val="005E03C3"/>
    <w:rsid w:val="005E0DCB"/>
    <w:rsid w:val="005E10DB"/>
    <w:rsid w:val="005E1912"/>
    <w:rsid w:val="005E23D6"/>
    <w:rsid w:val="005E24F9"/>
    <w:rsid w:val="005E6E02"/>
    <w:rsid w:val="005E78B8"/>
    <w:rsid w:val="005E7B93"/>
    <w:rsid w:val="005E7C21"/>
    <w:rsid w:val="005F0A81"/>
    <w:rsid w:val="005F0A95"/>
    <w:rsid w:val="005F0EDD"/>
    <w:rsid w:val="005F0F02"/>
    <w:rsid w:val="005F268E"/>
    <w:rsid w:val="005F3152"/>
    <w:rsid w:val="005F321C"/>
    <w:rsid w:val="005F4352"/>
    <w:rsid w:val="005F4435"/>
    <w:rsid w:val="005F61BF"/>
    <w:rsid w:val="005F653E"/>
    <w:rsid w:val="005F79C4"/>
    <w:rsid w:val="006000C3"/>
    <w:rsid w:val="0060032D"/>
    <w:rsid w:val="006018A7"/>
    <w:rsid w:val="0060294F"/>
    <w:rsid w:val="00602A73"/>
    <w:rsid w:val="00603230"/>
    <w:rsid w:val="006033B6"/>
    <w:rsid w:val="006034EC"/>
    <w:rsid w:val="00604073"/>
    <w:rsid w:val="006048B2"/>
    <w:rsid w:val="00604E63"/>
    <w:rsid w:val="00605708"/>
    <w:rsid w:val="00605E10"/>
    <w:rsid w:val="0060770A"/>
    <w:rsid w:val="00607924"/>
    <w:rsid w:val="00607D0E"/>
    <w:rsid w:val="0061041A"/>
    <w:rsid w:val="00610F44"/>
    <w:rsid w:val="00612F4D"/>
    <w:rsid w:val="00613115"/>
    <w:rsid w:val="006132CD"/>
    <w:rsid w:val="006134D4"/>
    <w:rsid w:val="00613BBA"/>
    <w:rsid w:val="00613DE0"/>
    <w:rsid w:val="006143B3"/>
    <w:rsid w:val="0061470D"/>
    <w:rsid w:val="006153D1"/>
    <w:rsid w:val="00616E5C"/>
    <w:rsid w:val="00617485"/>
    <w:rsid w:val="00620955"/>
    <w:rsid w:val="00620FBA"/>
    <w:rsid w:val="00621B22"/>
    <w:rsid w:val="0062235B"/>
    <w:rsid w:val="006228EE"/>
    <w:rsid w:val="00623AD9"/>
    <w:rsid w:val="00623FDE"/>
    <w:rsid w:val="006246EF"/>
    <w:rsid w:val="00625E81"/>
    <w:rsid w:val="00626CC4"/>
    <w:rsid w:val="006301DF"/>
    <w:rsid w:val="006308B2"/>
    <w:rsid w:val="00630B64"/>
    <w:rsid w:val="0063138E"/>
    <w:rsid w:val="00631D7B"/>
    <w:rsid w:val="006324BD"/>
    <w:rsid w:val="006327DF"/>
    <w:rsid w:val="00633124"/>
    <w:rsid w:val="00633A08"/>
    <w:rsid w:val="0063404A"/>
    <w:rsid w:val="006356A1"/>
    <w:rsid w:val="00636847"/>
    <w:rsid w:val="00640273"/>
    <w:rsid w:val="0064071E"/>
    <w:rsid w:val="0064096E"/>
    <w:rsid w:val="00640973"/>
    <w:rsid w:val="00641CF4"/>
    <w:rsid w:val="006420F5"/>
    <w:rsid w:val="0064242C"/>
    <w:rsid w:val="00642686"/>
    <w:rsid w:val="00642A01"/>
    <w:rsid w:val="00642AAF"/>
    <w:rsid w:val="00643140"/>
    <w:rsid w:val="00643EBD"/>
    <w:rsid w:val="006444BE"/>
    <w:rsid w:val="00644C9A"/>
    <w:rsid w:val="006451A5"/>
    <w:rsid w:val="00645D81"/>
    <w:rsid w:val="006472FB"/>
    <w:rsid w:val="006473C6"/>
    <w:rsid w:val="00650237"/>
    <w:rsid w:val="00651101"/>
    <w:rsid w:val="00651773"/>
    <w:rsid w:val="00651A30"/>
    <w:rsid w:val="00651ADF"/>
    <w:rsid w:val="00652098"/>
    <w:rsid w:val="00652399"/>
    <w:rsid w:val="00652571"/>
    <w:rsid w:val="00654542"/>
    <w:rsid w:val="006552F5"/>
    <w:rsid w:val="00655602"/>
    <w:rsid w:val="00655FEE"/>
    <w:rsid w:val="006570B4"/>
    <w:rsid w:val="006572D2"/>
    <w:rsid w:val="006600FF"/>
    <w:rsid w:val="00660CED"/>
    <w:rsid w:val="00660DEB"/>
    <w:rsid w:val="006610FF"/>
    <w:rsid w:val="006612DC"/>
    <w:rsid w:val="006624A9"/>
    <w:rsid w:val="006631A2"/>
    <w:rsid w:val="00664C15"/>
    <w:rsid w:val="006663F9"/>
    <w:rsid w:val="00666460"/>
    <w:rsid w:val="0066681A"/>
    <w:rsid w:val="00666BA9"/>
    <w:rsid w:val="00666D56"/>
    <w:rsid w:val="00667191"/>
    <w:rsid w:val="006676E4"/>
    <w:rsid w:val="00667F53"/>
    <w:rsid w:val="0067057B"/>
    <w:rsid w:val="00670D54"/>
    <w:rsid w:val="006714B3"/>
    <w:rsid w:val="0067210F"/>
    <w:rsid w:val="006721EC"/>
    <w:rsid w:val="00672E51"/>
    <w:rsid w:val="0067339D"/>
    <w:rsid w:val="006736DD"/>
    <w:rsid w:val="00673D04"/>
    <w:rsid w:val="00674C0C"/>
    <w:rsid w:val="00677861"/>
    <w:rsid w:val="00677F3F"/>
    <w:rsid w:val="006806D7"/>
    <w:rsid w:val="006819BF"/>
    <w:rsid w:val="006823C2"/>
    <w:rsid w:val="00682DEF"/>
    <w:rsid w:val="00683E8B"/>
    <w:rsid w:val="00684004"/>
    <w:rsid w:val="00684FD1"/>
    <w:rsid w:val="0068501E"/>
    <w:rsid w:val="006854CE"/>
    <w:rsid w:val="00685A72"/>
    <w:rsid w:val="00685B4E"/>
    <w:rsid w:val="00685B60"/>
    <w:rsid w:val="00686530"/>
    <w:rsid w:val="0068685D"/>
    <w:rsid w:val="00686B42"/>
    <w:rsid w:val="00686C65"/>
    <w:rsid w:val="00687690"/>
    <w:rsid w:val="00687A2A"/>
    <w:rsid w:val="00691CBF"/>
    <w:rsid w:val="006926AD"/>
    <w:rsid w:val="00692DF0"/>
    <w:rsid w:val="0069393F"/>
    <w:rsid w:val="0069445C"/>
    <w:rsid w:val="00694493"/>
    <w:rsid w:val="00694DCE"/>
    <w:rsid w:val="00695600"/>
    <w:rsid w:val="006A2EB4"/>
    <w:rsid w:val="006A309C"/>
    <w:rsid w:val="006A336E"/>
    <w:rsid w:val="006A353E"/>
    <w:rsid w:val="006A56E5"/>
    <w:rsid w:val="006A5B7C"/>
    <w:rsid w:val="006A5D92"/>
    <w:rsid w:val="006A609A"/>
    <w:rsid w:val="006A6730"/>
    <w:rsid w:val="006A6815"/>
    <w:rsid w:val="006A7AE6"/>
    <w:rsid w:val="006A7B37"/>
    <w:rsid w:val="006A7CE9"/>
    <w:rsid w:val="006B01D9"/>
    <w:rsid w:val="006B0D5C"/>
    <w:rsid w:val="006B3F7A"/>
    <w:rsid w:val="006B52EC"/>
    <w:rsid w:val="006B597F"/>
    <w:rsid w:val="006B7137"/>
    <w:rsid w:val="006B75B4"/>
    <w:rsid w:val="006B7BE7"/>
    <w:rsid w:val="006C189F"/>
    <w:rsid w:val="006C268F"/>
    <w:rsid w:val="006C2933"/>
    <w:rsid w:val="006C3F21"/>
    <w:rsid w:val="006C4089"/>
    <w:rsid w:val="006C4B7A"/>
    <w:rsid w:val="006C4F10"/>
    <w:rsid w:val="006C57F9"/>
    <w:rsid w:val="006C5831"/>
    <w:rsid w:val="006C62ED"/>
    <w:rsid w:val="006C705B"/>
    <w:rsid w:val="006C70FD"/>
    <w:rsid w:val="006D0654"/>
    <w:rsid w:val="006D103D"/>
    <w:rsid w:val="006D119C"/>
    <w:rsid w:val="006D153A"/>
    <w:rsid w:val="006D3719"/>
    <w:rsid w:val="006D3952"/>
    <w:rsid w:val="006D3A14"/>
    <w:rsid w:val="006D3A82"/>
    <w:rsid w:val="006D4ACC"/>
    <w:rsid w:val="006D53E0"/>
    <w:rsid w:val="006D781A"/>
    <w:rsid w:val="006E0140"/>
    <w:rsid w:val="006E06B5"/>
    <w:rsid w:val="006E0C88"/>
    <w:rsid w:val="006E1153"/>
    <w:rsid w:val="006E1622"/>
    <w:rsid w:val="006E18E0"/>
    <w:rsid w:val="006E303F"/>
    <w:rsid w:val="006E38FC"/>
    <w:rsid w:val="006E3CDA"/>
    <w:rsid w:val="006E55E1"/>
    <w:rsid w:val="006E607A"/>
    <w:rsid w:val="006E6191"/>
    <w:rsid w:val="006E646E"/>
    <w:rsid w:val="006E7534"/>
    <w:rsid w:val="006E790D"/>
    <w:rsid w:val="006F044A"/>
    <w:rsid w:val="006F04B1"/>
    <w:rsid w:val="006F0A15"/>
    <w:rsid w:val="006F11E1"/>
    <w:rsid w:val="006F2325"/>
    <w:rsid w:val="006F279B"/>
    <w:rsid w:val="006F2ADD"/>
    <w:rsid w:val="006F2C01"/>
    <w:rsid w:val="006F3541"/>
    <w:rsid w:val="006F3C69"/>
    <w:rsid w:val="006F4347"/>
    <w:rsid w:val="006F4362"/>
    <w:rsid w:val="006F476C"/>
    <w:rsid w:val="006F5254"/>
    <w:rsid w:val="006F5421"/>
    <w:rsid w:val="006F54A7"/>
    <w:rsid w:val="006F5A37"/>
    <w:rsid w:val="006F62A7"/>
    <w:rsid w:val="006F64C3"/>
    <w:rsid w:val="006F6F16"/>
    <w:rsid w:val="006F76CF"/>
    <w:rsid w:val="0070007B"/>
    <w:rsid w:val="007006F3"/>
    <w:rsid w:val="00700725"/>
    <w:rsid w:val="0070218D"/>
    <w:rsid w:val="00702948"/>
    <w:rsid w:val="007047EB"/>
    <w:rsid w:val="00704AC6"/>
    <w:rsid w:val="0070501E"/>
    <w:rsid w:val="007050B3"/>
    <w:rsid w:val="00705BC8"/>
    <w:rsid w:val="00705BF6"/>
    <w:rsid w:val="00707422"/>
    <w:rsid w:val="0070796C"/>
    <w:rsid w:val="00707B89"/>
    <w:rsid w:val="00707E54"/>
    <w:rsid w:val="0071008F"/>
    <w:rsid w:val="0071077C"/>
    <w:rsid w:val="0071120E"/>
    <w:rsid w:val="007116E3"/>
    <w:rsid w:val="00711A79"/>
    <w:rsid w:val="007120A5"/>
    <w:rsid w:val="0071216A"/>
    <w:rsid w:val="00712A07"/>
    <w:rsid w:val="00712E40"/>
    <w:rsid w:val="00712F1B"/>
    <w:rsid w:val="00712F93"/>
    <w:rsid w:val="00714CE9"/>
    <w:rsid w:val="00715A3D"/>
    <w:rsid w:val="007163A9"/>
    <w:rsid w:val="0071642A"/>
    <w:rsid w:val="00716D64"/>
    <w:rsid w:val="007177CF"/>
    <w:rsid w:val="0072051A"/>
    <w:rsid w:val="0072092A"/>
    <w:rsid w:val="00720B73"/>
    <w:rsid w:val="00721754"/>
    <w:rsid w:val="0072221A"/>
    <w:rsid w:val="007225C7"/>
    <w:rsid w:val="00722DBE"/>
    <w:rsid w:val="00722F52"/>
    <w:rsid w:val="0072326F"/>
    <w:rsid w:val="00723678"/>
    <w:rsid w:val="007244C3"/>
    <w:rsid w:val="0072755E"/>
    <w:rsid w:val="00727FE2"/>
    <w:rsid w:val="00730103"/>
    <w:rsid w:val="0073045E"/>
    <w:rsid w:val="00730A18"/>
    <w:rsid w:val="0073117E"/>
    <w:rsid w:val="00731324"/>
    <w:rsid w:val="007314C9"/>
    <w:rsid w:val="007350E0"/>
    <w:rsid w:val="00735915"/>
    <w:rsid w:val="00737807"/>
    <w:rsid w:val="00737AFA"/>
    <w:rsid w:val="007416D0"/>
    <w:rsid w:val="00741961"/>
    <w:rsid w:val="00741FF6"/>
    <w:rsid w:val="00743DE4"/>
    <w:rsid w:val="00744460"/>
    <w:rsid w:val="00744DEF"/>
    <w:rsid w:val="007457A4"/>
    <w:rsid w:val="00747228"/>
    <w:rsid w:val="00747A1E"/>
    <w:rsid w:val="007501CE"/>
    <w:rsid w:val="00750920"/>
    <w:rsid w:val="00752267"/>
    <w:rsid w:val="007523F5"/>
    <w:rsid w:val="00753BC9"/>
    <w:rsid w:val="00753C4A"/>
    <w:rsid w:val="00754BBF"/>
    <w:rsid w:val="00755968"/>
    <w:rsid w:val="00755B08"/>
    <w:rsid w:val="007565A3"/>
    <w:rsid w:val="00756826"/>
    <w:rsid w:val="007621F4"/>
    <w:rsid w:val="00762B61"/>
    <w:rsid w:val="007647B1"/>
    <w:rsid w:val="0076492B"/>
    <w:rsid w:val="00764BE2"/>
    <w:rsid w:val="0076621D"/>
    <w:rsid w:val="007669F3"/>
    <w:rsid w:val="00766D97"/>
    <w:rsid w:val="00767E81"/>
    <w:rsid w:val="00770A0B"/>
    <w:rsid w:val="0077124C"/>
    <w:rsid w:val="00771AFC"/>
    <w:rsid w:val="00772746"/>
    <w:rsid w:val="00772805"/>
    <w:rsid w:val="00772938"/>
    <w:rsid w:val="00773D23"/>
    <w:rsid w:val="00773F84"/>
    <w:rsid w:val="00774E5F"/>
    <w:rsid w:val="00775C12"/>
    <w:rsid w:val="007766D3"/>
    <w:rsid w:val="0077682D"/>
    <w:rsid w:val="00776D36"/>
    <w:rsid w:val="00777198"/>
    <w:rsid w:val="007779BD"/>
    <w:rsid w:val="00777CA6"/>
    <w:rsid w:val="00781111"/>
    <w:rsid w:val="0078119C"/>
    <w:rsid w:val="00781892"/>
    <w:rsid w:val="007827FA"/>
    <w:rsid w:val="0078283F"/>
    <w:rsid w:val="0078300E"/>
    <w:rsid w:val="00783482"/>
    <w:rsid w:val="00784117"/>
    <w:rsid w:val="007848E3"/>
    <w:rsid w:val="00784FE0"/>
    <w:rsid w:val="0078585C"/>
    <w:rsid w:val="007863D5"/>
    <w:rsid w:val="007902F7"/>
    <w:rsid w:val="0079151F"/>
    <w:rsid w:val="00791BAC"/>
    <w:rsid w:val="007933D8"/>
    <w:rsid w:val="00793847"/>
    <w:rsid w:val="0079616A"/>
    <w:rsid w:val="007973D7"/>
    <w:rsid w:val="00797AF8"/>
    <w:rsid w:val="00797C92"/>
    <w:rsid w:val="007A05A7"/>
    <w:rsid w:val="007A0A2B"/>
    <w:rsid w:val="007A1658"/>
    <w:rsid w:val="007A2417"/>
    <w:rsid w:val="007A2CD8"/>
    <w:rsid w:val="007A387B"/>
    <w:rsid w:val="007A3EAE"/>
    <w:rsid w:val="007A3FA6"/>
    <w:rsid w:val="007A4662"/>
    <w:rsid w:val="007A4F84"/>
    <w:rsid w:val="007A548F"/>
    <w:rsid w:val="007A54C9"/>
    <w:rsid w:val="007A668E"/>
    <w:rsid w:val="007A6E7A"/>
    <w:rsid w:val="007A7C4A"/>
    <w:rsid w:val="007B06F2"/>
    <w:rsid w:val="007B1507"/>
    <w:rsid w:val="007B1F29"/>
    <w:rsid w:val="007B239C"/>
    <w:rsid w:val="007B2D73"/>
    <w:rsid w:val="007B34D4"/>
    <w:rsid w:val="007B3777"/>
    <w:rsid w:val="007B3A4E"/>
    <w:rsid w:val="007B5952"/>
    <w:rsid w:val="007B6ADB"/>
    <w:rsid w:val="007B7D79"/>
    <w:rsid w:val="007C0022"/>
    <w:rsid w:val="007C0CB4"/>
    <w:rsid w:val="007C1A45"/>
    <w:rsid w:val="007C28D6"/>
    <w:rsid w:val="007C2B2D"/>
    <w:rsid w:val="007C31DA"/>
    <w:rsid w:val="007C38FD"/>
    <w:rsid w:val="007C3D88"/>
    <w:rsid w:val="007C42D7"/>
    <w:rsid w:val="007C48F2"/>
    <w:rsid w:val="007C4A0B"/>
    <w:rsid w:val="007C4F29"/>
    <w:rsid w:val="007C55AA"/>
    <w:rsid w:val="007C593E"/>
    <w:rsid w:val="007C5BCB"/>
    <w:rsid w:val="007C6366"/>
    <w:rsid w:val="007C64AC"/>
    <w:rsid w:val="007C65CA"/>
    <w:rsid w:val="007C6C05"/>
    <w:rsid w:val="007C73C9"/>
    <w:rsid w:val="007C7596"/>
    <w:rsid w:val="007C7969"/>
    <w:rsid w:val="007D0641"/>
    <w:rsid w:val="007D0D6E"/>
    <w:rsid w:val="007D0F69"/>
    <w:rsid w:val="007D13BD"/>
    <w:rsid w:val="007D1453"/>
    <w:rsid w:val="007D2B77"/>
    <w:rsid w:val="007D3AB9"/>
    <w:rsid w:val="007D3BC6"/>
    <w:rsid w:val="007D4E43"/>
    <w:rsid w:val="007D6DDA"/>
    <w:rsid w:val="007E0F48"/>
    <w:rsid w:val="007E175A"/>
    <w:rsid w:val="007E175E"/>
    <w:rsid w:val="007E19CE"/>
    <w:rsid w:val="007E1B1A"/>
    <w:rsid w:val="007E1D61"/>
    <w:rsid w:val="007E262C"/>
    <w:rsid w:val="007E2ABB"/>
    <w:rsid w:val="007E4209"/>
    <w:rsid w:val="007E4263"/>
    <w:rsid w:val="007E52A7"/>
    <w:rsid w:val="007E5BF0"/>
    <w:rsid w:val="007E697E"/>
    <w:rsid w:val="007E7014"/>
    <w:rsid w:val="007E7027"/>
    <w:rsid w:val="007F0EF9"/>
    <w:rsid w:val="007F2EF7"/>
    <w:rsid w:val="007F30B5"/>
    <w:rsid w:val="007F3DEC"/>
    <w:rsid w:val="007F4270"/>
    <w:rsid w:val="007F4625"/>
    <w:rsid w:val="007F55F8"/>
    <w:rsid w:val="007F76FE"/>
    <w:rsid w:val="00800283"/>
    <w:rsid w:val="0080084D"/>
    <w:rsid w:val="008008B5"/>
    <w:rsid w:val="00801E47"/>
    <w:rsid w:val="008022A4"/>
    <w:rsid w:val="008023DB"/>
    <w:rsid w:val="00802849"/>
    <w:rsid w:val="0080286F"/>
    <w:rsid w:val="008054B2"/>
    <w:rsid w:val="00805A31"/>
    <w:rsid w:val="00805EBC"/>
    <w:rsid w:val="00807312"/>
    <w:rsid w:val="00807777"/>
    <w:rsid w:val="008077C7"/>
    <w:rsid w:val="00810A96"/>
    <w:rsid w:val="00811A1C"/>
    <w:rsid w:val="00811AA5"/>
    <w:rsid w:val="00812119"/>
    <w:rsid w:val="00812854"/>
    <w:rsid w:val="00812AB0"/>
    <w:rsid w:val="0081341E"/>
    <w:rsid w:val="00814BAA"/>
    <w:rsid w:val="00814E78"/>
    <w:rsid w:val="00815093"/>
    <w:rsid w:val="008152BD"/>
    <w:rsid w:val="00815304"/>
    <w:rsid w:val="00815B3B"/>
    <w:rsid w:val="00816624"/>
    <w:rsid w:val="008177B0"/>
    <w:rsid w:val="00817C83"/>
    <w:rsid w:val="00820203"/>
    <w:rsid w:val="00820707"/>
    <w:rsid w:val="00820C3B"/>
    <w:rsid w:val="00823C25"/>
    <w:rsid w:val="00824468"/>
    <w:rsid w:val="00824F9A"/>
    <w:rsid w:val="008251D4"/>
    <w:rsid w:val="00825247"/>
    <w:rsid w:val="00825E96"/>
    <w:rsid w:val="00826267"/>
    <w:rsid w:val="00826958"/>
    <w:rsid w:val="008270A2"/>
    <w:rsid w:val="008276C4"/>
    <w:rsid w:val="00827B58"/>
    <w:rsid w:val="0083000A"/>
    <w:rsid w:val="00831DA7"/>
    <w:rsid w:val="00832DCD"/>
    <w:rsid w:val="00833E05"/>
    <w:rsid w:val="00835D39"/>
    <w:rsid w:val="00836154"/>
    <w:rsid w:val="0083638A"/>
    <w:rsid w:val="00836497"/>
    <w:rsid w:val="008376AF"/>
    <w:rsid w:val="008405BA"/>
    <w:rsid w:val="00840944"/>
    <w:rsid w:val="0084133F"/>
    <w:rsid w:val="00841A56"/>
    <w:rsid w:val="008428B6"/>
    <w:rsid w:val="008436E6"/>
    <w:rsid w:val="00845DCF"/>
    <w:rsid w:val="00847201"/>
    <w:rsid w:val="008500AD"/>
    <w:rsid w:val="00851522"/>
    <w:rsid w:val="0085160D"/>
    <w:rsid w:val="0085191A"/>
    <w:rsid w:val="008519C8"/>
    <w:rsid w:val="00851D18"/>
    <w:rsid w:val="008522EE"/>
    <w:rsid w:val="008524B9"/>
    <w:rsid w:val="008538B2"/>
    <w:rsid w:val="008539A2"/>
    <w:rsid w:val="00853E70"/>
    <w:rsid w:val="00854669"/>
    <w:rsid w:val="008547AB"/>
    <w:rsid w:val="00855E5F"/>
    <w:rsid w:val="00855FAC"/>
    <w:rsid w:val="00856270"/>
    <w:rsid w:val="008566EA"/>
    <w:rsid w:val="008568D3"/>
    <w:rsid w:val="008573D8"/>
    <w:rsid w:val="00857B95"/>
    <w:rsid w:val="008601D2"/>
    <w:rsid w:val="00860A79"/>
    <w:rsid w:val="00860DFC"/>
    <w:rsid w:val="0086175C"/>
    <w:rsid w:val="008624E4"/>
    <w:rsid w:val="00863151"/>
    <w:rsid w:val="008651DB"/>
    <w:rsid w:val="008657BE"/>
    <w:rsid w:val="008660E4"/>
    <w:rsid w:val="008668A8"/>
    <w:rsid w:val="0086703B"/>
    <w:rsid w:val="008677FA"/>
    <w:rsid w:val="00867BBC"/>
    <w:rsid w:val="00870994"/>
    <w:rsid w:val="00871887"/>
    <w:rsid w:val="008726D2"/>
    <w:rsid w:val="00872A69"/>
    <w:rsid w:val="00872B52"/>
    <w:rsid w:val="00872CFA"/>
    <w:rsid w:val="008745B7"/>
    <w:rsid w:val="00874B99"/>
    <w:rsid w:val="008757AB"/>
    <w:rsid w:val="0087612D"/>
    <w:rsid w:val="008762DA"/>
    <w:rsid w:val="008763A1"/>
    <w:rsid w:val="0087662C"/>
    <w:rsid w:val="008775DF"/>
    <w:rsid w:val="0088014B"/>
    <w:rsid w:val="00880470"/>
    <w:rsid w:val="00880698"/>
    <w:rsid w:val="008815DF"/>
    <w:rsid w:val="008819DC"/>
    <w:rsid w:val="00881E60"/>
    <w:rsid w:val="008823B8"/>
    <w:rsid w:val="008823E8"/>
    <w:rsid w:val="00882A62"/>
    <w:rsid w:val="008833BC"/>
    <w:rsid w:val="00883A48"/>
    <w:rsid w:val="00885704"/>
    <w:rsid w:val="00886927"/>
    <w:rsid w:val="00887BE5"/>
    <w:rsid w:val="008909A3"/>
    <w:rsid w:val="00890C09"/>
    <w:rsid w:val="00890E53"/>
    <w:rsid w:val="00891A12"/>
    <w:rsid w:val="00891D06"/>
    <w:rsid w:val="00891EFE"/>
    <w:rsid w:val="00894D0C"/>
    <w:rsid w:val="00896248"/>
    <w:rsid w:val="0089626B"/>
    <w:rsid w:val="00896B4A"/>
    <w:rsid w:val="0089748E"/>
    <w:rsid w:val="008975DA"/>
    <w:rsid w:val="00897753"/>
    <w:rsid w:val="00897E57"/>
    <w:rsid w:val="00897EE8"/>
    <w:rsid w:val="008A0167"/>
    <w:rsid w:val="008A0C8A"/>
    <w:rsid w:val="008A1CF8"/>
    <w:rsid w:val="008A2258"/>
    <w:rsid w:val="008A3340"/>
    <w:rsid w:val="008A3CB6"/>
    <w:rsid w:val="008A46A6"/>
    <w:rsid w:val="008A4DA5"/>
    <w:rsid w:val="008A51CF"/>
    <w:rsid w:val="008A5A5C"/>
    <w:rsid w:val="008A610D"/>
    <w:rsid w:val="008A6EA2"/>
    <w:rsid w:val="008A79FE"/>
    <w:rsid w:val="008B0269"/>
    <w:rsid w:val="008B04D5"/>
    <w:rsid w:val="008B126A"/>
    <w:rsid w:val="008B285A"/>
    <w:rsid w:val="008B2E72"/>
    <w:rsid w:val="008B3224"/>
    <w:rsid w:val="008B3F3F"/>
    <w:rsid w:val="008B49DF"/>
    <w:rsid w:val="008B5B9A"/>
    <w:rsid w:val="008B5C00"/>
    <w:rsid w:val="008B5FEA"/>
    <w:rsid w:val="008B698A"/>
    <w:rsid w:val="008C06E1"/>
    <w:rsid w:val="008C105A"/>
    <w:rsid w:val="008C1930"/>
    <w:rsid w:val="008C1DE4"/>
    <w:rsid w:val="008C2223"/>
    <w:rsid w:val="008C2612"/>
    <w:rsid w:val="008C3A90"/>
    <w:rsid w:val="008C6B5F"/>
    <w:rsid w:val="008C7709"/>
    <w:rsid w:val="008D0A02"/>
    <w:rsid w:val="008D0CCB"/>
    <w:rsid w:val="008D174E"/>
    <w:rsid w:val="008D19CD"/>
    <w:rsid w:val="008D2189"/>
    <w:rsid w:val="008D27C0"/>
    <w:rsid w:val="008D27FA"/>
    <w:rsid w:val="008D29B7"/>
    <w:rsid w:val="008D3801"/>
    <w:rsid w:val="008D416F"/>
    <w:rsid w:val="008D43AE"/>
    <w:rsid w:val="008D477F"/>
    <w:rsid w:val="008D4C25"/>
    <w:rsid w:val="008D4CF4"/>
    <w:rsid w:val="008D518A"/>
    <w:rsid w:val="008D569F"/>
    <w:rsid w:val="008D6F4E"/>
    <w:rsid w:val="008D6F8A"/>
    <w:rsid w:val="008D7D38"/>
    <w:rsid w:val="008E0577"/>
    <w:rsid w:val="008E0E36"/>
    <w:rsid w:val="008E11DB"/>
    <w:rsid w:val="008E29E5"/>
    <w:rsid w:val="008E2A2A"/>
    <w:rsid w:val="008E2B76"/>
    <w:rsid w:val="008E36A0"/>
    <w:rsid w:val="008E3F39"/>
    <w:rsid w:val="008E4F53"/>
    <w:rsid w:val="008E5120"/>
    <w:rsid w:val="008E5747"/>
    <w:rsid w:val="008E6516"/>
    <w:rsid w:val="008F020B"/>
    <w:rsid w:val="008F159D"/>
    <w:rsid w:val="008F1B02"/>
    <w:rsid w:val="008F26BD"/>
    <w:rsid w:val="008F4594"/>
    <w:rsid w:val="008F4667"/>
    <w:rsid w:val="008F468F"/>
    <w:rsid w:val="008F4A5B"/>
    <w:rsid w:val="008F5912"/>
    <w:rsid w:val="008F605E"/>
    <w:rsid w:val="008F6286"/>
    <w:rsid w:val="008F7848"/>
    <w:rsid w:val="009000B5"/>
    <w:rsid w:val="00900EA1"/>
    <w:rsid w:val="00901195"/>
    <w:rsid w:val="00901425"/>
    <w:rsid w:val="0090152B"/>
    <w:rsid w:val="00901542"/>
    <w:rsid w:val="0090175C"/>
    <w:rsid w:val="00901C3F"/>
    <w:rsid w:val="00901F65"/>
    <w:rsid w:val="0090357D"/>
    <w:rsid w:val="009053E8"/>
    <w:rsid w:val="00905501"/>
    <w:rsid w:val="00905BAF"/>
    <w:rsid w:val="00906F5D"/>
    <w:rsid w:val="0090762E"/>
    <w:rsid w:val="00910654"/>
    <w:rsid w:val="00910801"/>
    <w:rsid w:val="00910B6D"/>
    <w:rsid w:val="00911176"/>
    <w:rsid w:val="0091184F"/>
    <w:rsid w:val="009118D1"/>
    <w:rsid w:val="0091230A"/>
    <w:rsid w:val="00912555"/>
    <w:rsid w:val="00913A18"/>
    <w:rsid w:val="00913B42"/>
    <w:rsid w:val="00914FB6"/>
    <w:rsid w:val="00915641"/>
    <w:rsid w:val="009163CE"/>
    <w:rsid w:val="00916EE9"/>
    <w:rsid w:val="009171FF"/>
    <w:rsid w:val="009179C5"/>
    <w:rsid w:val="00920A15"/>
    <w:rsid w:val="00920F85"/>
    <w:rsid w:val="00921C34"/>
    <w:rsid w:val="0092230A"/>
    <w:rsid w:val="00922981"/>
    <w:rsid w:val="00923326"/>
    <w:rsid w:val="009234C5"/>
    <w:rsid w:val="00923A52"/>
    <w:rsid w:val="009254C8"/>
    <w:rsid w:val="00926C0A"/>
    <w:rsid w:val="0092716D"/>
    <w:rsid w:val="00927237"/>
    <w:rsid w:val="009279B3"/>
    <w:rsid w:val="00927CF1"/>
    <w:rsid w:val="00927E95"/>
    <w:rsid w:val="00927F3A"/>
    <w:rsid w:val="00930706"/>
    <w:rsid w:val="00930B8C"/>
    <w:rsid w:val="00930C9C"/>
    <w:rsid w:val="00931177"/>
    <w:rsid w:val="009321F3"/>
    <w:rsid w:val="00932B05"/>
    <w:rsid w:val="00932FBE"/>
    <w:rsid w:val="00933564"/>
    <w:rsid w:val="009343A9"/>
    <w:rsid w:val="00934C55"/>
    <w:rsid w:val="0094056A"/>
    <w:rsid w:val="009415C7"/>
    <w:rsid w:val="009415FD"/>
    <w:rsid w:val="0094298F"/>
    <w:rsid w:val="00942FB0"/>
    <w:rsid w:val="0094387E"/>
    <w:rsid w:val="00943B6A"/>
    <w:rsid w:val="009455D4"/>
    <w:rsid w:val="00945B4C"/>
    <w:rsid w:val="00945B87"/>
    <w:rsid w:val="00946046"/>
    <w:rsid w:val="00946047"/>
    <w:rsid w:val="00946181"/>
    <w:rsid w:val="00946268"/>
    <w:rsid w:val="00946780"/>
    <w:rsid w:val="009467A2"/>
    <w:rsid w:val="00946D10"/>
    <w:rsid w:val="00947B1D"/>
    <w:rsid w:val="00947D58"/>
    <w:rsid w:val="009502BF"/>
    <w:rsid w:val="009504E4"/>
    <w:rsid w:val="0095169F"/>
    <w:rsid w:val="00952725"/>
    <w:rsid w:val="009539B0"/>
    <w:rsid w:val="00953DCB"/>
    <w:rsid w:val="00954E25"/>
    <w:rsid w:val="009555F1"/>
    <w:rsid w:val="00955BC6"/>
    <w:rsid w:val="00955DD2"/>
    <w:rsid w:val="00956208"/>
    <w:rsid w:val="0095682F"/>
    <w:rsid w:val="00956D8B"/>
    <w:rsid w:val="00956E6F"/>
    <w:rsid w:val="00956F71"/>
    <w:rsid w:val="0096133F"/>
    <w:rsid w:val="009615E7"/>
    <w:rsid w:val="00962D90"/>
    <w:rsid w:val="00962E53"/>
    <w:rsid w:val="00962F6A"/>
    <w:rsid w:val="00963A82"/>
    <w:rsid w:val="00963B30"/>
    <w:rsid w:val="009640C6"/>
    <w:rsid w:val="00964BA0"/>
    <w:rsid w:val="009666FA"/>
    <w:rsid w:val="009669F8"/>
    <w:rsid w:val="00967797"/>
    <w:rsid w:val="0097138B"/>
    <w:rsid w:val="009715AF"/>
    <w:rsid w:val="00971DAE"/>
    <w:rsid w:val="00973F40"/>
    <w:rsid w:val="00974BF7"/>
    <w:rsid w:val="00974CA3"/>
    <w:rsid w:val="00975500"/>
    <w:rsid w:val="00975683"/>
    <w:rsid w:val="009768F1"/>
    <w:rsid w:val="00977B4A"/>
    <w:rsid w:val="00981019"/>
    <w:rsid w:val="009818C4"/>
    <w:rsid w:val="00982834"/>
    <w:rsid w:val="009837F7"/>
    <w:rsid w:val="009838ED"/>
    <w:rsid w:val="00984015"/>
    <w:rsid w:val="009846F7"/>
    <w:rsid w:val="00985348"/>
    <w:rsid w:val="00985541"/>
    <w:rsid w:val="009856FB"/>
    <w:rsid w:val="00985AF5"/>
    <w:rsid w:val="0098774C"/>
    <w:rsid w:val="00987D56"/>
    <w:rsid w:val="009911B8"/>
    <w:rsid w:val="00992AD3"/>
    <w:rsid w:val="00992B92"/>
    <w:rsid w:val="00993345"/>
    <w:rsid w:val="0099357A"/>
    <w:rsid w:val="00993E33"/>
    <w:rsid w:val="009943EC"/>
    <w:rsid w:val="009946E1"/>
    <w:rsid w:val="00994985"/>
    <w:rsid w:val="00994B01"/>
    <w:rsid w:val="009960A2"/>
    <w:rsid w:val="009A0299"/>
    <w:rsid w:val="009A09B9"/>
    <w:rsid w:val="009A1178"/>
    <w:rsid w:val="009A261A"/>
    <w:rsid w:val="009A4A5F"/>
    <w:rsid w:val="009A4C2A"/>
    <w:rsid w:val="009A5A4B"/>
    <w:rsid w:val="009A5A64"/>
    <w:rsid w:val="009A5D8A"/>
    <w:rsid w:val="009A6D91"/>
    <w:rsid w:val="009A7789"/>
    <w:rsid w:val="009A7F6D"/>
    <w:rsid w:val="009B00C6"/>
    <w:rsid w:val="009B10C6"/>
    <w:rsid w:val="009B1D55"/>
    <w:rsid w:val="009B1EF4"/>
    <w:rsid w:val="009B2154"/>
    <w:rsid w:val="009B3384"/>
    <w:rsid w:val="009B451D"/>
    <w:rsid w:val="009B461B"/>
    <w:rsid w:val="009B4A9C"/>
    <w:rsid w:val="009B53E1"/>
    <w:rsid w:val="009B5580"/>
    <w:rsid w:val="009B6A81"/>
    <w:rsid w:val="009B7B71"/>
    <w:rsid w:val="009B7E15"/>
    <w:rsid w:val="009C5669"/>
    <w:rsid w:val="009C5A0F"/>
    <w:rsid w:val="009C647C"/>
    <w:rsid w:val="009C72A5"/>
    <w:rsid w:val="009D0A95"/>
    <w:rsid w:val="009D1241"/>
    <w:rsid w:val="009D1387"/>
    <w:rsid w:val="009D2CE9"/>
    <w:rsid w:val="009D2E1B"/>
    <w:rsid w:val="009D3011"/>
    <w:rsid w:val="009D3EB7"/>
    <w:rsid w:val="009D3FFC"/>
    <w:rsid w:val="009D4AB3"/>
    <w:rsid w:val="009D5133"/>
    <w:rsid w:val="009D5B48"/>
    <w:rsid w:val="009D5BA0"/>
    <w:rsid w:val="009D5BCD"/>
    <w:rsid w:val="009D6083"/>
    <w:rsid w:val="009D6223"/>
    <w:rsid w:val="009D6F9F"/>
    <w:rsid w:val="009D77E9"/>
    <w:rsid w:val="009D78A2"/>
    <w:rsid w:val="009D7A3B"/>
    <w:rsid w:val="009E0A6D"/>
    <w:rsid w:val="009E1368"/>
    <w:rsid w:val="009E1481"/>
    <w:rsid w:val="009E15AE"/>
    <w:rsid w:val="009E1B73"/>
    <w:rsid w:val="009E1E89"/>
    <w:rsid w:val="009E3170"/>
    <w:rsid w:val="009E351D"/>
    <w:rsid w:val="009E516F"/>
    <w:rsid w:val="009E5383"/>
    <w:rsid w:val="009E590C"/>
    <w:rsid w:val="009E6A8C"/>
    <w:rsid w:val="009E6B3F"/>
    <w:rsid w:val="009E6C76"/>
    <w:rsid w:val="009E7243"/>
    <w:rsid w:val="009E7660"/>
    <w:rsid w:val="009F0A3F"/>
    <w:rsid w:val="009F0CDA"/>
    <w:rsid w:val="009F16B1"/>
    <w:rsid w:val="009F185B"/>
    <w:rsid w:val="009F18F2"/>
    <w:rsid w:val="009F2739"/>
    <w:rsid w:val="009F31BC"/>
    <w:rsid w:val="009F3ECA"/>
    <w:rsid w:val="009F4270"/>
    <w:rsid w:val="009F72EE"/>
    <w:rsid w:val="00A00BDD"/>
    <w:rsid w:val="00A00C37"/>
    <w:rsid w:val="00A00C55"/>
    <w:rsid w:val="00A01E52"/>
    <w:rsid w:val="00A02522"/>
    <w:rsid w:val="00A02C9B"/>
    <w:rsid w:val="00A02E28"/>
    <w:rsid w:val="00A034CD"/>
    <w:rsid w:val="00A0378A"/>
    <w:rsid w:val="00A03A0D"/>
    <w:rsid w:val="00A042C7"/>
    <w:rsid w:val="00A057EF"/>
    <w:rsid w:val="00A05A62"/>
    <w:rsid w:val="00A067C0"/>
    <w:rsid w:val="00A077E6"/>
    <w:rsid w:val="00A11479"/>
    <w:rsid w:val="00A11E2F"/>
    <w:rsid w:val="00A1233B"/>
    <w:rsid w:val="00A12849"/>
    <w:rsid w:val="00A1324D"/>
    <w:rsid w:val="00A1363D"/>
    <w:rsid w:val="00A13BA3"/>
    <w:rsid w:val="00A1408C"/>
    <w:rsid w:val="00A144E0"/>
    <w:rsid w:val="00A14807"/>
    <w:rsid w:val="00A1494D"/>
    <w:rsid w:val="00A1572C"/>
    <w:rsid w:val="00A15EEE"/>
    <w:rsid w:val="00A162C7"/>
    <w:rsid w:val="00A21AB1"/>
    <w:rsid w:val="00A234DD"/>
    <w:rsid w:val="00A235D8"/>
    <w:rsid w:val="00A24305"/>
    <w:rsid w:val="00A243F3"/>
    <w:rsid w:val="00A24A04"/>
    <w:rsid w:val="00A24B01"/>
    <w:rsid w:val="00A258EF"/>
    <w:rsid w:val="00A25C80"/>
    <w:rsid w:val="00A2675F"/>
    <w:rsid w:val="00A26A12"/>
    <w:rsid w:val="00A30C7F"/>
    <w:rsid w:val="00A30F1D"/>
    <w:rsid w:val="00A30F3E"/>
    <w:rsid w:val="00A3217B"/>
    <w:rsid w:val="00A32406"/>
    <w:rsid w:val="00A32DDE"/>
    <w:rsid w:val="00A3387E"/>
    <w:rsid w:val="00A33A83"/>
    <w:rsid w:val="00A343AC"/>
    <w:rsid w:val="00A3477B"/>
    <w:rsid w:val="00A34B64"/>
    <w:rsid w:val="00A3500A"/>
    <w:rsid w:val="00A35D71"/>
    <w:rsid w:val="00A36161"/>
    <w:rsid w:val="00A361CF"/>
    <w:rsid w:val="00A364C1"/>
    <w:rsid w:val="00A36CF8"/>
    <w:rsid w:val="00A401D3"/>
    <w:rsid w:val="00A402A1"/>
    <w:rsid w:val="00A41308"/>
    <w:rsid w:val="00A419CF"/>
    <w:rsid w:val="00A41DE7"/>
    <w:rsid w:val="00A423FF"/>
    <w:rsid w:val="00A435B5"/>
    <w:rsid w:val="00A43811"/>
    <w:rsid w:val="00A43813"/>
    <w:rsid w:val="00A43C10"/>
    <w:rsid w:val="00A45A2B"/>
    <w:rsid w:val="00A46618"/>
    <w:rsid w:val="00A4689D"/>
    <w:rsid w:val="00A46C86"/>
    <w:rsid w:val="00A47E60"/>
    <w:rsid w:val="00A508D6"/>
    <w:rsid w:val="00A51630"/>
    <w:rsid w:val="00A53E63"/>
    <w:rsid w:val="00A53FE6"/>
    <w:rsid w:val="00A540BD"/>
    <w:rsid w:val="00A54B5A"/>
    <w:rsid w:val="00A55AE8"/>
    <w:rsid w:val="00A60127"/>
    <w:rsid w:val="00A607CF"/>
    <w:rsid w:val="00A607D2"/>
    <w:rsid w:val="00A6093D"/>
    <w:rsid w:val="00A6116C"/>
    <w:rsid w:val="00A61F77"/>
    <w:rsid w:val="00A6257E"/>
    <w:rsid w:val="00A62CF1"/>
    <w:rsid w:val="00A6312F"/>
    <w:rsid w:val="00A633FF"/>
    <w:rsid w:val="00A63486"/>
    <w:rsid w:val="00A63B41"/>
    <w:rsid w:val="00A646C8"/>
    <w:rsid w:val="00A64A42"/>
    <w:rsid w:val="00A6639E"/>
    <w:rsid w:val="00A668BC"/>
    <w:rsid w:val="00A67A27"/>
    <w:rsid w:val="00A67BAC"/>
    <w:rsid w:val="00A701B2"/>
    <w:rsid w:val="00A70BBF"/>
    <w:rsid w:val="00A72847"/>
    <w:rsid w:val="00A734BD"/>
    <w:rsid w:val="00A738F0"/>
    <w:rsid w:val="00A73AB5"/>
    <w:rsid w:val="00A7415A"/>
    <w:rsid w:val="00A74843"/>
    <w:rsid w:val="00A75422"/>
    <w:rsid w:val="00A765D3"/>
    <w:rsid w:val="00A768D4"/>
    <w:rsid w:val="00A7760E"/>
    <w:rsid w:val="00A77C63"/>
    <w:rsid w:val="00A82093"/>
    <w:rsid w:val="00A82739"/>
    <w:rsid w:val="00A85B2B"/>
    <w:rsid w:val="00A85F00"/>
    <w:rsid w:val="00A86C71"/>
    <w:rsid w:val="00A8739C"/>
    <w:rsid w:val="00A873A2"/>
    <w:rsid w:val="00A901F0"/>
    <w:rsid w:val="00A9058B"/>
    <w:rsid w:val="00A91031"/>
    <w:rsid w:val="00A910C4"/>
    <w:rsid w:val="00A91653"/>
    <w:rsid w:val="00A9222C"/>
    <w:rsid w:val="00A927BC"/>
    <w:rsid w:val="00A92C8C"/>
    <w:rsid w:val="00A92DB7"/>
    <w:rsid w:val="00A9376B"/>
    <w:rsid w:val="00A93BD9"/>
    <w:rsid w:val="00A9733C"/>
    <w:rsid w:val="00A975DC"/>
    <w:rsid w:val="00A97D69"/>
    <w:rsid w:val="00AA1212"/>
    <w:rsid w:val="00AA1DC4"/>
    <w:rsid w:val="00AA204E"/>
    <w:rsid w:val="00AA301B"/>
    <w:rsid w:val="00AA3562"/>
    <w:rsid w:val="00AA3648"/>
    <w:rsid w:val="00AA3D5C"/>
    <w:rsid w:val="00AA3D65"/>
    <w:rsid w:val="00AA43A6"/>
    <w:rsid w:val="00AA462A"/>
    <w:rsid w:val="00AA4796"/>
    <w:rsid w:val="00AA4F7B"/>
    <w:rsid w:val="00AA5839"/>
    <w:rsid w:val="00AA616A"/>
    <w:rsid w:val="00AB1748"/>
    <w:rsid w:val="00AB39E8"/>
    <w:rsid w:val="00AB496C"/>
    <w:rsid w:val="00AB5DDB"/>
    <w:rsid w:val="00AB751E"/>
    <w:rsid w:val="00AB7FFD"/>
    <w:rsid w:val="00AC052B"/>
    <w:rsid w:val="00AC075B"/>
    <w:rsid w:val="00AC1D9F"/>
    <w:rsid w:val="00AC2027"/>
    <w:rsid w:val="00AC229B"/>
    <w:rsid w:val="00AC29FE"/>
    <w:rsid w:val="00AC2B38"/>
    <w:rsid w:val="00AC48C4"/>
    <w:rsid w:val="00AC58B5"/>
    <w:rsid w:val="00AC5988"/>
    <w:rsid w:val="00AC60EE"/>
    <w:rsid w:val="00AC6449"/>
    <w:rsid w:val="00AC7314"/>
    <w:rsid w:val="00AD06E0"/>
    <w:rsid w:val="00AD0F41"/>
    <w:rsid w:val="00AD2170"/>
    <w:rsid w:val="00AD2A30"/>
    <w:rsid w:val="00AD2CFF"/>
    <w:rsid w:val="00AD3067"/>
    <w:rsid w:val="00AD34AC"/>
    <w:rsid w:val="00AD5706"/>
    <w:rsid w:val="00AD5B94"/>
    <w:rsid w:val="00AD5D03"/>
    <w:rsid w:val="00AD5E91"/>
    <w:rsid w:val="00AD75FB"/>
    <w:rsid w:val="00AE09E5"/>
    <w:rsid w:val="00AE0FF8"/>
    <w:rsid w:val="00AE101E"/>
    <w:rsid w:val="00AE4118"/>
    <w:rsid w:val="00AE4589"/>
    <w:rsid w:val="00AE5167"/>
    <w:rsid w:val="00AE5328"/>
    <w:rsid w:val="00AE606F"/>
    <w:rsid w:val="00AE6908"/>
    <w:rsid w:val="00AE6C1D"/>
    <w:rsid w:val="00AE6DD9"/>
    <w:rsid w:val="00AE6E12"/>
    <w:rsid w:val="00AE6F49"/>
    <w:rsid w:val="00AE7BA4"/>
    <w:rsid w:val="00AF00D6"/>
    <w:rsid w:val="00AF05DB"/>
    <w:rsid w:val="00AF091F"/>
    <w:rsid w:val="00AF0F6A"/>
    <w:rsid w:val="00AF1DF5"/>
    <w:rsid w:val="00AF23A8"/>
    <w:rsid w:val="00AF35DD"/>
    <w:rsid w:val="00AF379D"/>
    <w:rsid w:val="00AF40B4"/>
    <w:rsid w:val="00AF4B9E"/>
    <w:rsid w:val="00AF50E7"/>
    <w:rsid w:val="00AF5A34"/>
    <w:rsid w:val="00AF5B06"/>
    <w:rsid w:val="00AF602E"/>
    <w:rsid w:val="00B00D5D"/>
    <w:rsid w:val="00B01A36"/>
    <w:rsid w:val="00B01C08"/>
    <w:rsid w:val="00B02582"/>
    <w:rsid w:val="00B04151"/>
    <w:rsid w:val="00B05B95"/>
    <w:rsid w:val="00B06773"/>
    <w:rsid w:val="00B069E6"/>
    <w:rsid w:val="00B070B5"/>
    <w:rsid w:val="00B10482"/>
    <w:rsid w:val="00B10B3C"/>
    <w:rsid w:val="00B11507"/>
    <w:rsid w:val="00B11E0B"/>
    <w:rsid w:val="00B12846"/>
    <w:rsid w:val="00B134B0"/>
    <w:rsid w:val="00B14042"/>
    <w:rsid w:val="00B14449"/>
    <w:rsid w:val="00B15F3C"/>
    <w:rsid w:val="00B16012"/>
    <w:rsid w:val="00B169D2"/>
    <w:rsid w:val="00B16D47"/>
    <w:rsid w:val="00B17008"/>
    <w:rsid w:val="00B170EA"/>
    <w:rsid w:val="00B1718A"/>
    <w:rsid w:val="00B173A0"/>
    <w:rsid w:val="00B17492"/>
    <w:rsid w:val="00B17718"/>
    <w:rsid w:val="00B17BF2"/>
    <w:rsid w:val="00B21701"/>
    <w:rsid w:val="00B21894"/>
    <w:rsid w:val="00B21A55"/>
    <w:rsid w:val="00B21A94"/>
    <w:rsid w:val="00B222E2"/>
    <w:rsid w:val="00B24239"/>
    <w:rsid w:val="00B24318"/>
    <w:rsid w:val="00B2567E"/>
    <w:rsid w:val="00B2571E"/>
    <w:rsid w:val="00B25D05"/>
    <w:rsid w:val="00B26DF7"/>
    <w:rsid w:val="00B27205"/>
    <w:rsid w:val="00B27564"/>
    <w:rsid w:val="00B27EA1"/>
    <w:rsid w:val="00B30300"/>
    <w:rsid w:val="00B314CD"/>
    <w:rsid w:val="00B3151D"/>
    <w:rsid w:val="00B317AA"/>
    <w:rsid w:val="00B33738"/>
    <w:rsid w:val="00B33D4A"/>
    <w:rsid w:val="00B347B7"/>
    <w:rsid w:val="00B34E8B"/>
    <w:rsid w:val="00B353FD"/>
    <w:rsid w:val="00B3540D"/>
    <w:rsid w:val="00B35EA4"/>
    <w:rsid w:val="00B3625A"/>
    <w:rsid w:val="00B366BA"/>
    <w:rsid w:val="00B3732C"/>
    <w:rsid w:val="00B438C0"/>
    <w:rsid w:val="00B43F93"/>
    <w:rsid w:val="00B4501D"/>
    <w:rsid w:val="00B4558D"/>
    <w:rsid w:val="00B45804"/>
    <w:rsid w:val="00B4583E"/>
    <w:rsid w:val="00B46412"/>
    <w:rsid w:val="00B474C6"/>
    <w:rsid w:val="00B476BF"/>
    <w:rsid w:val="00B479B3"/>
    <w:rsid w:val="00B5059F"/>
    <w:rsid w:val="00B50C0D"/>
    <w:rsid w:val="00B50D9A"/>
    <w:rsid w:val="00B52F4F"/>
    <w:rsid w:val="00B536BE"/>
    <w:rsid w:val="00B539F2"/>
    <w:rsid w:val="00B53B4D"/>
    <w:rsid w:val="00B54411"/>
    <w:rsid w:val="00B54B79"/>
    <w:rsid w:val="00B550DE"/>
    <w:rsid w:val="00B55173"/>
    <w:rsid w:val="00B56548"/>
    <w:rsid w:val="00B565EE"/>
    <w:rsid w:val="00B56DC7"/>
    <w:rsid w:val="00B56E70"/>
    <w:rsid w:val="00B575DF"/>
    <w:rsid w:val="00B57D5F"/>
    <w:rsid w:val="00B602C8"/>
    <w:rsid w:val="00B6082E"/>
    <w:rsid w:val="00B60FC2"/>
    <w:rsid w:val="00B61652"/>
    <w:rsid w:val="00B61BAD"/>
    <w:rsid w:val="00B61F07"/>
    <w:rsid w:val="00B62667"/>
    <w:rsid w:val="00B62BA6"/>
    <w:rsid w:val="00B62F62"/>
    <w:rsid w:val="00B64918"/>
    <w:rsid w:val="00B64B3D"/>
    <w:rsid w:val="00B659EC"/>
    <w:rsid w:val="00B65A4A"/>
    <w:rsid w:val="00B65F9B"/>
    <w:rsid w:val="00B6644B"/>
    <w:rsid w:val="00B70291"/>
    <w:rsid w:val="00B702A2"/>
    <w:rsid w:val="00B70B00"/>
    <w:rsid w:val="00B71C30"/>
    <w:rsid w:val="00B71FC7"/>
    <w:rsid w:val="00B723EC"/>
    <w:rsid w:val="00B726C9"/>
    <w:rsid w:val="00B72C0D"/>
    <w:rsid w:val="00B73868"/>
    <w:rsid w:val="00B73F64"/>
    <w:rsid w:val="00B74F8F"/>
    <w:rsid w:val="00B7566D"/>
    <w:rsid w:val="00B75F20"/>
    <w:rsid w:val="00B76260"/>
    <w:rsid w:val="00B76801"/>
    <w:rsid w:val="00B76838"/>
    <w:rsid w:val="00B77580"/>
    <w:rsid w:val="00B80F6F"/>
    <w:rsid w:val="00B80FD2"/>
    <w:rsid w:val="00B8434D"/>
    <w:rsid w:val="00B84E26"/>
    <w:rsid w:val="00B85DCE"/>
    <w:rsid w:val="00B86DAE"/>
    <w:rsid w:val="00B86F39"/>
    <w:rsid w:val="00B86FC9"/>
    <w:rsid w:val="00B87DA0"/>
    <w:rsid w:val="00B87FD7"/>
    <w:rsid w:val="00B91BDE"/>
    <w:rsid w:val="00B92675"/>
    <w:rsid w:val="00B928FA"/>
    <w:rsid w:val="00B931AD"/>
    <w:rsid w:val="00B931EE"/>
    <w:rsid w:val="00B9329C"/>
    <w:rsid w:val="00B93510"/>
    <w:rsid w:val="00B93CF7"/>
    <w:rsid w:val="00B94929"/>
    <w:rsid w:val="00B94B4A"/>
    <w:rsid w:val="00B95C0A"/>
    <w:rsid w:val="00B95D6D"/>
    <w:rsid w:val="00B95E69"/>
    <w:rsid w:val="00B96AAC"/>
    <w:rsid w:val="00BA0912"/>
    <w:rsid w:val="00BA0AD1"/>
    <w:rsid w:val="00BA0BF4"/>
    <w:rsid w:val="00BA0C74"/>
    <w:rsid w:val="00BA2973"/>
    <w:rsid w:val="00BA5435"/>
    <w:rsid w:val="00BA7373"/>
    <w:rsid w:val="00BA7496"/>
    <w:rsid w:val="00BB0461"/>
    <w:rsid w:val="00BB04C6"/>
    <w:rsid w:val="00BB05AB"/>
    <w:rsid w:val="00BB0E8F"/>
    <w:rsid w:val="00BB13B0"/>
    <w:rsid w:val="00BB2960"/>
    <w:rsid w:val="00BB3272"/>
    <w:rsid w:val="00BB3677"/>
    <w:rsid w:val="00BB3B49"/>
    <w:rsid w:val="00BB5645"/>
    <w:rsid w:val="00BB5A41"/>
    <w:rsid w:val="00BB63B2"/>
    <w:rsid w:val="00BC01D5"/>
    <w:rsid w:val="00BC06DA"/>
    <w:rsid w:val="00BC0771"/>
    <w:rsid w:val="00BC09F9"/>
    <w:rsid w:val="00BC1521"/>
    <w:rsid w:val="00BC1721"/>
    <w:rsid w:val="00BC1E15"/>
    <w:rsid w:val="00BC2081"/>
    <w:rsid w:val="00BC21BD"/>
    <w:rsid w:val="00BC2A7B"/>
    <w:rsid w:val="00BC366A"/>
    <w:rsid w:val="00BC38A9"/>
    <w:rsid w:val="00BC41A4"/>
    <w:rsid w:val="00BC427F"/>
    <w:rsid w:val="00BC57A9"/>
    <w:rsid w:val="00BC5A5F"/>
    <w:rsid w:val="00BC5FC9"/>
    <w:rsid w:val="00BD02B7"/>
    <w:rsid w:val="00BD091B"/>
    <w:rsid w:val="00BD0AD1"/>
    <w:rsid w:val="00BD103E"/>
    <w:rsid w:val="00BD1A0F"/>
    <w:rsid w:val="00BD1F92"/>
    <w:rsid w:val="00BD20E0"/>
    <w:rsid w:val="00BD2108"/>
    <w:rsid w:val="00BD40A2"/>
    <w:rsid w:val="00BD472B"/>
    <w:rsid w:val="00BD4CDA"/>
    <w:rsid w:val="00BD549F"/>
    <w:rsid w:val="00BD58D0"/>
    <w:rsid w:val="00BD5C9C"/>
    <w:rsid w:val="00BD603F"/>
    <w:rsid w:val="00BD6113"/>
    <w:rsid w:val="00BD67D7"/>
    <w:rsid w:val="00BD75BF"/>
    <w:rsid w:val="00BE05F2"/>
    <w:rsid w:val="00BE0EA2"/>
    <w:rsid w:val="00BE26CD"/>
    <w:rsid w:val="00BE302E"/>
    <w:rsid w:val="00BE3066"/>
    <w:rsid w:val="00BE32AD"/>
    <w:rsid w:val="00BE556F"/>
    <w:rsid w:val="00BE68B2"/>
    <w:rsid w:val="00BE750C"/>
    <w:rsid w:val="00BE7ADA"/>
    <w:rsid w:val="00BE7E86"/>
    <w:rsid w:val="00BE7FB3"/>
    <w:rsid w:val="00BF0147"/>
    <w:rsid w:val="00BF0ECA"/>
    <w:rsid w:val="00BF15EB"/>
    <w:rsid w:val="00BF19ED"/>
    <w:rsid w:val="00BF1C15"/>
    <w:rsid w:val="00BF1E1D"/>
    <w:rsid w:val="00BF3E8D"/>
    <w:rsid w:val="00BF47D0"/>
    <w:rsid w:val="00BF65AC"/>
    <w:rsid w:val="00BF69E4"/>
    <w:rsid w:val="00C002B8"/>
    <w:rsid w:val="00C003AD"/>
    <w:rsid w:val="00C021D8"/>
    <w:rsid w:val="00C026A1"/>
    <w:rsid w:val="00C02784"/>
    <w:rsid w:val="00C035AC"/>
    <w:rsid w:val="00C04044"/>
    <w:rsid w:val="00C051E2"/>
    <w:rsid w:val="00C05696"/>
    <w:rsid w:val="00C0594B"/>
    <w:rsid w:val="00C05BF2"/>
    <w:rsid w:val="00C063EE"/>
    <w:rsid w:val="00C0697C"/>
    <w:rsid w:val="00C06DEE"/>
    <w:rsid w:val="00C07B24"/>
    <w:rsid w:val="00C07DA8"/>
    <w:rsid w:val="00C07DD5"/>
    <w:rsid w:val="00C10E56"/>
    <w:rsid w:val="00C113A2"/>
    <w:rsid w:val="00C11DB7"/>
    <w:rsid w:val="00C11DC6"/>
    <w:rsid w:val="00C11E11"/>
    <w:rsid w:val="00C12002"/>
    <w:rsid w:val="00C1213A"/>
    <w:rsid w:val="00C12DBA"/>
    <w:rsid w:val="00C14250"/>
    <w:rsid w:val="00C142C9"/>
    <w:rsid w:val="00C143FC"/>
    <w:rsid w:val="00C159FF"/>
    <w:rsid w:val="00C163CF"/>
    <w:rsid w:val="00C1665B"/>
    <w:rsid w:val="00C16701"/>
    <w:rsid w:val="00C170B8"/>
    <w:rsid w:val="00C17988"/>
    <w:rsid w:val="00C17E4B"/>
    <w:rsid w:val="00C206EB"/>
    <w:rsid w:val="00C20EAA"/>
    <w:rsid w:val="00C2105F"/>
    <w:rsid w:val="00C21553"/>
    <w:rsid w:val="00C21E20"/>
    <w:rsid w:val="00C22481"/>
    <w:rsid w:val="00C2295A"/>
    <w:rsid w:val="00C2398A"/>
    <w:rsid w:val="00C24BD8"/>
    <w:rsid w:val="00C259BD"/>
    <w:rsid w:val="00C26ABD"/>
    <w:rsid w:val="00C2757F"/>
    <w:rsid w:val="00C302AF"/>
    <w:rsid w:val="00C30B6B"/>
    <w:rsid w:val="00C31626"/>
    <w:rsid w:val="00C32115"/>
    <w:rsid w:val="00C337AA"/>
    <w:rsid w:val="00C34295"/>
    <w:rsid w:val="00C34376"/>
    <w:rsid w:val="00C350DA"/>
    <w:rsid w:val="00C3562F"/>
    <w:rsid w:val="00C35DA8"/>
    <w:rsid w:val="00C36383"/>
    <w:rsid w:val="00C36472"/>
    <w:rsid w:val="00C366BF"/>
    <w:rsid w:val="00C3677B"/>
    <w:rsid w:val="00C37259"/>
    <w:rsid w:val="00C37542"/>
    <w:rsid w:val="00C37620"/>
    <w:rsid w:val="00C37B33"/>
    <w:rsid w:val="00C40237"/>
    <w:rsid w:val="00C406FB"/>
    <w:rsid w:val="00C40A8A"/>
    <w:rsid w:val="00C40C09"/>
    <w:rsid w:val="00C41674"/>
    <w:rsid w:val="00C41A05"/>
    <w:rsid w:val="00C41A9A"/>
    <w:rsid w:val="00C4254E"/>
    <w:rsid w:val="00C43484"/>
    <w:rsid w:val="00C447F3"/>
    <w:rsid w:val="00C4507F"/>
    <w:rsid w:val="00C450E6"/>
    <w:rsid w:val="00C46AF1"/>
    <w:rsid w:val="00C4795C"/>
    <w:rsid w:val="00C479CF"/>
    <w:rsid w:val="00C47B10"/>
    <w:rsid w:val="00C502F6"/>
    <w:rsid w:val="00C51933"/>
    <w:rsid w:val="00C52616"/>
    <w:rsid w:val="00C52666"/>
    <w:rsid w:val="00C526DD"/>
    <w:rsid w:val="00C53429"/>
    <w:rsid w:val="00C53914"/>
    <w:rsid w:val="00C541CF"/>
    <w:rsid w:val="00C54AAC"/>
    <w:rsid w:val="00C5568E"/>
    <w:rsid w:val="00C55850"/>
    <w:rsid w:val="00C558EF"/>
    <w:rsid w:val="00C55B32"/>
    <w:rsid w:val="00C55DA0"/>
    <w:rsid w:val="00C5624F"/>
    <w:rsid w:val="00C56E63"/>
    <w:rsid w:val="00C56E75"/>
    <w:rsid w:val="00C57548"/>
    <w:rsid w:val="00C57EB0"/>
    <w:rsid w:val="00C6125E"/>
    <w:rsid w:val="00C622EF"/>
    <w:rsid w:val="00C624C4"/>
    <w:rsid w:val="00C63059"/>
    <w:rsid w:val="00C63341"/>
    <w:rsid w:val="00C63B73"/>
    <w:rsid w:val="00C63FEB"/>
    <w:rsid w:val="00C6412A"/>
    <w:rsid w:val="00C64545"/>
    <w:rsid w:val="00C64F99"/>
    <w:rsid w:val="00C64FDF"/>
    <w:rsid w:val="00C657D2"/>
    <w:rsid w:val="00C661FA"/>
    <w:rsid w:val="00C6637C"/>
    <w:rsid w:val="00C67938"/>
    <w:rsid w:val="00C71E0F"/>
    <w:rsid w:val="00C728A6"/>
    <w:rsid w:val="00C72E84"/>
    <w:rsid w:val="00C73DFD"/>
    <w:rsid w:val="00C75AAD"/>
    <w:rsid w:val="00C76A6B"/>
    <w:rsid w:val="00C77262"/>
    <w:rsid w:val="00C773E7"/>
    <w:rsid w:val="00C77637"/>
    <w:rsid w:val="00C77AEE"/>
    <w:rsid w:val="00C8109B"/>
    <w:rsid w:val="00C82491"/>
    <w:rsid w:val="00C830AE"/>
    <w:rsid w:val="00C85474"/>
    <w:rsid w:val="00C85C2C"/>
    <w:rsid w:val="00C86F92"/>
    <w:rsid w:val="00C87B3F"/>
    <w:rsid w:val="00C91589"/>
    <w:rsid w:val="00C91705"/>
    <w:rsid w:val="00C91AFC"/>
    <w:rsid w:val="00C92DC0"/>
    <w:rsid w:val="00C94BC3"/>
    <w:rsid w:val="00C955BF"/>
    <w:rsid w:val="00C960EC"/>
    <w:rsid w:val="00C963D0"/>
    <w:rsid w:val="00C96E62"/>
    <w:rsid w:val="00C97915"/>
    <w:rsid w:val="00C97B3C"/>
    <w:rsid w:val="00CA1597"/>
    <w:rsid w:val="00CA19B5"/>
    <w:rsid w:val="00CA267A"/>
    <w:rsid w:val="00CA2CEF"/>
    <w:rsid w:val="00CA39B7"/>
    <w:rsid w:val="00CA463A"/>
    <w:rsid w:val="00CA47F8"/>
    <w:rsid w:val="00CA7064"/>
    <w:rsid w:val="00CA7C77"/>
    <w:rsid w:val="00CB003E"/>
    <w:rsid w:val="00CB0B32"/>
    <w:rsid w:val="00CB0C75"/>
    <w:rsid w:val="00CB159E"/>
    <w:rsid w:val="00CB2105"/>
    <w:rsid w:val="00CB34BF"/>
    <w:rsid w:val="00CB3B6C"/>
    <w:rsid w:val="00CB3E52"/>
    <w:rsid w:val="00CB489A"/>
    <w:rsid w:val="00CB4B95"/>
    <w:rsid w:val="00CB4C20"/>
    <w:rsid w:val="00CB6466"/>
    <w:rsid w:val="00CC0AA3"/>
    <w:rsid w:val="00CC1327"/>
    <w:rsid w:val="00CC145D"/>
    <w:rsid w:val="00CC17B7"/>
    <w:rsid w:val="00CC1C9A"/>
    <w:rsid w:val="00CC1D7C"/>
    <w:rsid w:val="00CC1DCF"/>
    <w:rsid w:val="00CC2889"/>
    <w:rsid w:val="00CC28D1"/>
    <w:rsid w:val="00CC29B8"/>
    <w:rsid w:val="00CC35A3"/>
    <w:rsid w:val="00CC3B9A"/>
    <w:rsid w:val="00CC4872"/>
    <w:rsid w:val="00CC492B"/>
    <w:rsid w:val="00CC6911"/>
    <w:rsid w:val="00CC7463"/>
    <w:rsid w:val="00CC795E"/>
    <w:rsid w:val="00CC7B35"/>
    <w:rsid w:val="00CD3338"/>
    <w:rsid w:val="00CD3416"/>
    <w:rsid w:val="00CD3DB7"/>
    <w:rsid w:val="00CD4571"/>
    <w:rsid w:val="00CD4EBE"/>
    <w:rsid w:val="00CD5897"/>
    <w:rsid w:val="00CD662D"/>
    <w:rsid w:val="00CD69F8"/>
    <w:rsid w:val="00CE06B9"/>
    <w:rsid w:val="00CE1251"/>
    <w:rsid w:val="00CE2747"/>
    <w:rsid w:val="00CE3D6F"/>
    <w:rsid w:val="00CE4C16"/>
    <w:rsid w:val="00CE5760"/>
    <w:rsid w:val="00CE5CBA"/>
    <w:rsid w:val="00CE60F7"/>
    <w:rsid w:val="00CE6D44"/>
    <w:rsid w:val="00CF0E27"/>
    <w:rsid w:val="00CF12A9"/>
    <w:rsid w:val="00CF139A"/>
    <w:rsid w:val="00CF2A4D"/>
    <w:rsid w:val="00CF38F5"/>
    <w:rsid w:val="00CF3E9C"/>
    <w:rsid w:val="00CF4644"/>
    <w:rsid w:val="00CF547F"/>
    <w:rsid w:val="00CF5480"/>
    <w:rsid w:val="00CF70A8"/>
    <w:rsid w:val="00CF733D"/>
    <w:rsid w:val="00CF7C27"/>
    <w:rsid w:val="00D00A94"/>
    <w:rsid w:val="00D01AAC"/>
    <w:rsid w:val="00D026BE"/>
    <w:rsid w:val="00D03A45"/>
    <w:rsid w:val="00D03C83"/>
    <w:rsid w:val="00D04C8B"/>
    <w:rsid w:val="00D05594"/>
    <w:rsid w:val="00D066FC"/>
    <w:rsid w:val="00D06EC0"/>
    <w:rsid w:val="00D07440"/>
    <w:rsid w:val="00D10048"/>
    <w:rsid w:val="00D1099F"/>
    <w:rsid w:val="00D10B27"/>
    <w:rsid w:val="00D10D35"/>
    <w:rsid w:val="00D10DAB"/>
    <w:rsid w:val="00D11819"/>
    <w:rsid w:val="00D120FB"/>
    <w:rsid w:val="00D12626"/>
    <w:rsid w:val="00D12835"/>
    <w:rsid w:val="00D12C31"/>
    <w:rsid w:val="00D13126"/>
    <w:rsid w:val="00D13937"/>
    <w:rsid w:val="00D13E45"/>
    <w:rsid w:val="00D14034"/>
    <w:rsid w:val="00D1435B"/>
    <w:rsid w:val="00D1443D"/>
    <w:rsid w:val="00D14FF7"/>
    <w:rsid w:val="00D160B0"/>
    <w:rsid w:val="00D164DE"/>
    <w:rsid w:val="00D167A7"/>
    <w:rsid w:val="00D169D9"/>
    <w:rsid w:val="00D16A0B"/>
    <w:rsid w:val="00D1768F"/>
    <w:rsid w:val="00D20C54"/>
    <w:rsid w:val="00D21CE1"/>
    <w:rsid w:val="00D2238C"/>
    <w:rsid w:val="00D226B1"/>
    <w:rsid w:val="00D230AD"/>
    <w:rsid w:val="00D2466D"/>
    <w:rsid w:val="00D24EEF"/>
    <w:rsid w:val="00D24F2B"/>
    <w:rsid w:val="00D252A0"/>
    <w:rsid w:val="00D25536"/>
    <w:rsid w:val="00D25E9A"/>
    <w:rsid w:val="00D26160"/>
    <w:rsid w:val="00D26FC6"/>
    <w:rsid w:val="00D271D8"/>
    <w:rsid w:val="00D2722E"/>
    <w:rsid w:val="00D27E65"/>
    <w:rsid w:val="00D30E36"/>
    <w:rsid w:val="00D30E79"/>
    <w:rsid w:val="00D319EE"/>
    <w:rsid w:val="00D325F2"/>
    <w:rsid w:val="00D32BD5"/>
    <w:rsid w:val="00D33043"/>
    <w:rsid w:val="00D339C6"/>
    <w:rsid w:val="00D3528B"/>
    <w:rsid w:val="00D35CB4"/>
    <w:rsid w:val="00D3672C"/>
    <w:rsid w:val="00D40091"/>
    <w:rsid w:val="00D409FD"/>
    <w:rsid w:val="00D41A67"/>
    <w:rsid w:val="00D4232F"/>
    <w:rsid w:val="00D42B56"/>
    <w:rsid w:val="00D42C32"/>
    <w:rsid w:val="00D42D0E"/>
    <w:rsid w:val="00D42EE9"/>
    <w:rsid w:val="00D42F5E"/>
    <w:rsid w:val="00D435CE"/>
    <w:rsid w:val="00D4391E"/>
    <w:rsid w:val="00D44320"/>
    <w:rsid w:val="00D44D15"/>
    <w:rsid w:val="00D45262"/>
    <w:rsid w:val="00D453BD"/>
    <w:rsid w:val="00D45694"/>
    <w:rsid w:val="00D45980"/>
    <w:rsid w:val="00D461A8"/>
    <w:rsid w:val="00D4627A"/>
    <w:rsid w:val="00D466BE"/>
    <w:rsid w:val="00D46841"/>
    <w:rsid w:val="00D53D3E"/>
    <w:rsid w:val="00D550E9"/>
    <w:rsid w:val="00D578C5"/>
    <w:rsid w:val="00D57F3A"/>
    <w:rsid w:val="00D60CD6"/>
    <w:rsid w:val="00D61347"/>
    <w:rsid w:val="00D61C43"/>
    <w:rsid w:val="00D62447"/>
    <w:rsid w:val="00D62A42"/>
    <w:rsid w:val="00D62FBA"/>
    <w:rsid w:val="00D63633"/>
    <w:rsid w:val="00D636D2"/>
    <w:rsid w:val="00D64C57"/>
    <w:rsid w:val="00D657ED"/>
    <w:rsid w:val="00D65CBE"/>
    <w:rsid w:val="00D65CF6"/>
    <w:rsid w:val="00D674ED"/>
    <w:rsid w:val="00D7014D"/>
    <w:rsid w:val="00D7085D"/>
    <w:rsid w:val="00D70E65"/>
    <w:rsid w:val="00D71CE5"/>
    <w:rsid w:val="00D71DA9"/>
    <w:rsid w:val="00D72B8A"/>
    <w:rsid w:val="00D72C09"/>
    <w:rsid w:val="00D73C7C"/>
    <w:rsid w:val="00D74573"/>
    <w:rsid w:val="00D74B0A"/>
    <w:rsid w:val="00D74FDF"/>
    <w:rsid w:val="00D752D3"/>
    <w:rsid w:val="00D76E7D"/>
    <w:rsid w:val="00D77736"/>
    <w:rsid w:val="00D809DB"/>
    <w:rsid w:val="00D81B16"/>
    <w:rsid w:val="00D837F5"/>
    <w:rsid w:val="00D83D8A"/>
    <w:rsid w:val="00D84AAC"/>
    <w:rsid w:val="00D85666"/>
    <w:rsid w:val="00D86C6D"/>
    <w:rsid w:val="00D86DFD"/>
    <w:rsid w:val="00D8797C"/>
    <w:rsid w:val="00D879AA"/>
    <w:rsid w:val="00D87D50"/>
    <w:rsid w:val="00D87DF3"/>
    <w:rsid w:val="00D90325"/>
    <w:rsid w:val="00D90865"/>
    <w:rsid w:val="00D921CD"/>
    <w:rsid w:val="00D92B35"/>
    <w:rsid w:val="00D92CDC"/>
    <w:rsid w:val="00D9743C"/>
    <w:rsid w:val="00D9757D"/>
    <w:rsid w:val="00D97C15"/>
    <w:rsid w:val="00DA05CF"/>
    <w:rsid w:val="00DA06C2"/>
    <w:rsid w:val="00DA12DA"/>
    <w:rsid w:val="00DA14BA"/>
    <w:rsid w:val="00DA15E9"/>
    <w:rsid w:val="00DA19CC"/>
    <w:rsid w:val="00DA1AD5"/>
    <w:rsid w:val="00DA241D"/>
    <w:rsid w:val="00DA28D8"/>
    <w:rsid w:val="00DA2FB8"/>
    <w:rsid w:val="00DA3224"/>
    <w:rsid w:val="00DA3DF3"/>
    <w:rsid w:val="00DA40D1"/>
    <w:rsid w:val="00DA4B5F"/>
    <w:rsid w:val="00DA6E9E"/>
    <w:rsid w:val="00DB0125"/>
    <w:rsid w:val="00DB01A4"/>
    <w:rsid w:val="00DB2211"/>
    <w:rsid w:val="00DB2BF7"/>
    <w:rsid w:val="00DB2DBC"/>
    <w:rsid w:val="00DB445D"/>
    <w:rsid w:val="00DB4A20"/>
    <w:rsid w:val="00DB67B2"/>
    <w:rsid w:val="00DB6E07"/>
    <w:rsid w:val="00DB723B"/>
    <w:rsid w:val="00DB7842"/>
    <w:rsid w:val="00DB7CE5"/>
    <w:rsid w:val="00DC047A"/>
    <w:rsid w:val="00DC09E6"/>
    <w:rsid w:val="00DC0B94"/>
    <w:rsid w:val="00DC10D2"/>
    <w:rsid w:val="00DC1279"/>
    <w:rsid w:val="00DC14DA"/>
    <w:rsid w:val="00DC150C"/>
    <w:rsid w:val="00DC2487"/>
    <w:rsid w:val="00DC273C"/>
    <w:rsid w:val="00DC2B81"/>
    <w:rsid w:val="00DC3183"/>
    <w:rsid w:val="00DC3291"/>
    <w:rsid w:val="00DC3739"/>
    <w:rsid w:val="00DC39BA"/>
    <w:rsid w:val="00DC45FA"/>
    <w:rsid w:val="00DC46EA"/>
    <w:rsid w:val="00DC50AC"/>
    <w:rsid w:val="00DC5D89"/>
    <w:rsid w:val="00DC5DAA"/>
    <w:rsid w:val="00DC757A"/>
    <w:rsid w:val="00DC762A"/>
    <w:rsid w:val="00DD09CD"/>
    <w:rsid w:val="00DD0CFF"/>
    <w:rsid w:val="00DD0DB8"/>
    <w:rsid w:val="00DD0E10"/>
    <w:rsid w:val="00DD138A"/>
    <w:rsid w:val="00DD16D7"/>
    <w:rsid w:val="00DD1AF3"/>
    <w:rsid w:val="00DD1E2A"/>
    <w:rsid w:val="00DD20AD"/>
    <w:rsid w:val="00DD31CD"/>
    <w:rsid w:val="00DD4C9B"/>
    <w:rsid w:val="00DD4DD0"/>
    <w:rsid w:val="00DD57BB"/>
    <w:rsid w:val="00DD57DF"/>
    <w:rsid w:val="00DD6892"/>
    <w:rsid w:val="00DE019B"/>
    <w:rsid w:val="00DE060F"/>
    <w:rsid w:val="00DE123C"/>
    <w:rsid w:val="00DE248E"/>
    <w:rsid w:val="00DE2629"/>
    <w:rsid w:val="00DE3135"/>
    <w:rsid w:val="00DE340B"/>
    <w:rsid w:val="00DE37AB"/>
    <w:rsid w:val="00DE65A6"/>
    <w:rsid w:val="00DF09A5"/>
    <w:rsid w:val="00DF1A7E"/>
    <w:rsid w:val="00DF1E8D"/>
    <w:rsid w:val="00DF207B"/>
    <w:rsid w:val="00DF21C1"/>
    <w:rsid w:val="00DF25C0"/>
    <w:rsid w:val="00DF298C"/>
    <w:rsid w:val="00DF2C49"/>
    <w:rsid w:val="00DF2C4D"/>
    <w:rsid w:val="00DF30CE"/>
    <w:rsid w:val="00DF41F7"/>
    <w:rsid w:val="00DF4820"/>
    <w:rsid w:val="00DF743D"/>
    <w:rsid w:val="00E00CAD"/>
    <w:rsid w:val="00E00E66"/>
    <w:rsid w:val="00E01209"/>
    <w:rsid w:val="00E0182B"/>
    <w:rsid w:val="00E02600"/>
    <w:rsid w:val="00E03263"/>
    <w:rsid w:val="00E03DBD"/>
    <w:rsid w:val="00E040E0"/>
    <w:rsid w:val="00E04A6B"/>
    <w:rsid w:val="00E04D3C"/>
    <w:rsid w:val="00E05961"/>
    <w:rsid w:val="00E05B68"/>
    <w:rsid w:val="00E05D52"/>
    <w:rsid w:val="00E05D73"/>
    <w:rsid w:val="00E06814"/>
    <w:rsid w:val="00E06912"/>
    <w:rsid w:val="00E06939"/>
    <w:rsid w:val="00E06C8D"/>
    <w:rsid w:val="00E07686"/>
    <w:rsid w:val="00E077EF"/>
    <w:rsid w:val="00E07E2E"/>
    <w:rsid w:val="00E1041C"/>
    <w:rsid w:val="00E116DA"/>
    <w:rsid w:val="00E11882"/>
    <w:rsid w:val="00E11C04"/>
    <w:rsid w:val="00E123AD"/>
    <w:rsid w:val="00E12E9C"/>
    <w:rsid w:val="00E13A13"/>
    <w:rsid w:val="00E151A9"/>
    <w:rsid w:val="00E15954"/>
    <w:rsid w:val="00E15AD4"/>
    <w:rsid w:val="00E17272"/>
    <w:rsid w:val="00E17588"/>
    <w:rsid w:val="00E17F5C"/>
    <w:rsid w:val="00E202DD"/>
    <w:rsid w:val="00E20C2B"/>
    <w:rsid w:val="00E20C67"/>
    <w:rsid w:val="00E20DA6"/>
    <w:rsid w:val="00E21476"/>
    <w:rsid w:val="00E22243"/>
    <w:rsid w:val="00E225F4"/>
    <w:rsid w:val="00E2293D"/>
    <w:rsid w:val="00E235F1"/>
    <w:rsid w:val="00E258A7"/>
    <w:rsid w:val="00E25BB2"/>
    <w:rsid w:val="00E25D82"/>
    <w:rsid w:val="00E26C43"/>
    <w:rsid w:val="00E2786F"/>
    <w:rsid w:val="00E30946"/>
    <w:rsid w:val="00E3192B"/>
    <w:rsid w:val="00E31A89"/>
    <w:rsid w:val="00E3224B"/>
    <w:rsid w:val="00E32274"/>
    <w:rsid w:val="00E324CD"/>
    <w:rsid w:val="00E32A98"/>
    <w:rsid w:val="00E32F38"/>
    <w:rsid w:val="00E330D7"/>
    <w:rsid w:val="00E3409A"/>
    <w:rsid w:val="00E3410F"/>
    <w:rsid w:val="00E344BC"/>
    <w:rsid w:val="00E3489A"/>
    <w:rsid w:val="00E35419"/>
    <w:rsid w:val="00E35B27"/>
    <w:rsid w:val="00E35FFC"/>
    <w:rsid w:val="00E36174"/>
    <w:rsid w:val="00E36819"/>
    <w:rsid w:val="00E3691F"/>
    <w:rsid w:val="00E402F2"/>
    <w:rsid w:val="00E40D8C"/>
    <w:rsid w:val="00E411D2"/>
    <w:rsid w:val="00E414B8"/>
    <w:rsid w:val="00E416C6"/>
    <w:rsid w:val="00E42930"/>
    <w:rsid w:val="00E4326E"/>
    <w:rsid w:val="00E43762"/>
    <w:rsid w:val="00E43F1B"/>
    <w:rsid w:val="00E443F0"/>
    <w:rsid w:val="00E445DF"/>
    <w:rsid w:val="00E44A58"/>
    <w:rsid w:val="00E450EC"/>
    <w:rsid w:val="00E4539D"/>
    <w:rsid w:val="00E4594E"/>
    <w:rsid w:val="00E45B3B"/>
    <w:rsid w:val="00E465C7"/>
    <w:rsid w:val="00E465D0"/>
    <w:rsid w:val="00E465FE"/>
    <w:rsid w:val="00E469EF"/>
    <w:rsid w:val="00E46C07"/>
    <w:rsid w:val="00E502AD"/>
    <w:rsid w:val="00E503A6"/>
    <w:rsid w:val="00E5148C"/>
    <w:rsid w:val="00E515F1"/>
    <w:rsid w:val="00E51A32"/>
    <w:rsid w:val="00E51AFA"/>
    <w:rsid w:val="00E52417"/>
    <w:rsid w:val="00E53BC8"/>
    <w:rsid w:val="00E53BDB"/>
    <w:rsid w:val="00E53E3E"/>
    <w:rsid w:val="00E540E1"/>
    <w:rsid w:val="00E54913"/>
    <w:rsid w:val="00E54BEE"/>
    <w:rsid w:val="00E550CB"/>
    <w:rsid w:val="00E554F3"/>
    <w:rsid w:val="00E555CF"/>
    <w:rsid w:val="00E570A5"/>
    <w:rsid w:val="00E57D88"/>
    <w:rsid w:val="00E6017B"/>
    <w:rsid w:val="00E60195"/>
    <w:rsid w:val="00E605A6"/>
    <w:rsid w:val="00E6080B"/>
    <w:rsid w:val="00E6226D"/>
    <w:rsid w:val="00E6336D"/>
    <w:rsid w:val="00E635EC"/>
    <w:rsid w:val="00E644C0"/>
    <w:rsid w:val="00E64B0B"/>
    <w:rsid w:val="00E65646"/>
    <w:rsid w:val="00E661BE"/>
    <w:rsid w:val="00E66523"/>
    <w:rsid w:val="00E66725"/>
    <w:rsid w:val="00E73067"/>
    <w:rsid w:val="00E7393D"/>
    <w:rsid w:val="00E73C8E"/>
    <w:rsid w:val="00E73FAD"/>
    <w:rsid w:val="00E75F14"/>
    <w:rsid w:val="00E75F8C"/>
    <w:rsid w:val="00E816F9"/>
    <w:rsid w:val="00E8190C"/>
    <w:rsid w:val="00E8366E"/>
    <w:rsid w:val="00E83C5A"/>
    <w:rsid w:val="00E83DAE"/>
    <w:rsid w:val="00E84B6C"/>
    <w:rsid w:val="00E852B6"/>
    <w:rsid w:val="00E85C5C"/>
    <w:rsid w:val="00E85FA5"/>
    <w:rsid w:val="00E863FE"/>
    <w:rsid w:val="00E929F8"/>
    <w:rsid w:val="00E93589"/>
    <w:rsid w:val="00E93DCB"/>
    <w:rsid w:val="00E948B2"/>
    <w:rsid w:val="00E94D8E"/>
    <w:rsid w:val="00E94FEF"/>
    <w:rsid w:val="00E952AA"/>
    <w:rsid w:val="00E95E84"/>
    <w:rsid w:val="00E968B6"/>
    <w:rsid w:val="00E96959"/>
    <w:rsid w:val="00E96BF5"/>
    <w:rsid w:val="00E96EE9"/>
    <w:rsid w:val="00EA004F"/>
    <w:rsid w:val="00EA0322"/>
    <w:rsid w:val="00EA0642"/>
    <w:rsid w:val="00EA0F75"/>
    <w:rsid w:val="00EA158E"/>
    <w:rsid w:val="00EA192A"/>
    <w:rsid w:val="00EA1CBF"/>
    <w:rsid w:val="00EA2956"/>
    <w:rsid w:val="00EA29E9"/>
    <w:rsid w:val="00EA46BB"/>
    <w:rsid w:val="00EA4DD1"/>
    <w:rsid w:val="00EA65AD"/>
    <w:rsid w:val="00EA66E0"/>
    <w:rsid w:val="00EA74D5"/>
    <w:rsid w:val="00EA79DD"/>
    <w:rsid w:val="00EB0A82"/>
    <w:rsid w:val="00EB0F4A"/>
    <w:rsid w:val="00EB223E"/>
    <w:rsid w:val="00EB2855"/>
    <w:rsid w:val="00EB348A"/>
    <w:rsid w:val="00EB4BA0"/>
    <w:rsid w:val="00EB545D"/>
    <w:rsid w:val="00EB5C67"/>
    <w:rsid w:val="00EB6897"/>
    <w:rsid w:val="00EB7A51"/>
    <w:rsid w:val="00EB7ABD"/>
    <w:rsid w:val="00EC014C"/>
    <w:rsid w:val="00EC0198"/>
    <w:rsid w:val="00EC0F31"/>
    <w:rsid w:val="00EC19E1"/>
    <w:rsid w:val="00EC1A5D"/>
    <w:rsid w:val="00EC2048"/>
    <w:rsid w:val="00EC227F"/>
    <w:rsid w:val="00EC3C90"/>
    <w:rsid w:val="00EC3FCB"/>
    <w:rsid w:val="00EC42E5"/>
    <w:rsid w:val="00EC437C"/>
    <w:rsid w:val="00EC44A8"/>
    <w:rsid w:val="00EC4DE8"/>
    <w:rsid w:val="00EC55E7"/>
    <w:rsid w:val="00EC6959"/>
    <w:rsid w:val="00EC7805"/>
    <w:rsid w:val="00EC7E4D"/>
    <w:rsid w:val="00ED03CA"/>
    <w:rsid w:val="00ED22FC"/>
    <w:rsid w:val="00ED31EF"/>
    <w:rsid w:val="00ED3C18"/>
    <w:rsid w:val="00ED404C"/>
    <w:rsid w:val="00ED5D71"/>
    <w:rsid w:val="00ED5E45"/>
    <w:rsid w:val="00ED7F85"/>
    <w:rsid w:val="00EE0685"/>
    <w:rsid w:val="00EE0B04"/>
    <w:rsid w:val="00EE2363"/>
    <w:rsid w:val="00EE2BAD"/>
    <w:rsid w:val="00EE3064"/>
    <w:rsid w:val="00EE3F5C"/>
    <w:rsid w:val="00EE4333"/>
    <w:rsid w:val="00EE471F"/>
    <w:rsid w:val="00EE4FCA"/>
    <w:rsid w:val="00EE5FE8"/>
    <w:rsid w:val="00EE6C46"/>
    <w:rsid w:val="00EE7008"/>
    <w:rsid w:val="00EE72E1"/>
    <w:rsid w:val="00EE7336"/>
    <w:rsid w:val="00EE7B07"/>
    <w:rsid w:val="00EF1001"/>
    <w:rsid w:val="00EF100E"/>
    <w:rsid w:val="00EF1BD7"/>
    <w:rsid w:val="00EF21E2"/>
    <w:rsid w:val="00EF2B76"/>
    <w:rsid w:val="00EF3913"/>
    <w:rsid w:val="00EF40DD"/>
    <w:rsid w:val="00EF40EC"/>
    <w:rsid w:val="00EF4D41"/>
    <w:rsid w:val="00EF5BD3"/>
    <w:rsid w:val="00EF6315"/>
    <w:rsid w:val="00EF6374"/>
    <w:rsid w:val="00EF6D1C"/>
    <w:rsid w:val="00EF7C4C"/>
    <w:rsid w:val="00F00B79"/>
    <w:rsid w:val="00F00CE9"/>
    <w:rsid w:val="00F00E90"/>
    <w:rsid w:val="00F01616"/>
    <w:rsid w:val="00F02273"/>
    <w:rsid w:val="00F024F5"/>
    <w:rsid w:val="00F02597"/>
    <w:rsid w:val="00F03621"/>
    <w:rsid w:val="00F04D01"/>
    <w:rsid w:val="00F05767"/>
    <w:rsid w:val="00F061C3"/>
    <w:rsid w:val="00F06626"/>
    <w:rsid w:val="00F06C99"/>
    <w:rsid w:val="00F074B6"/>
    <w:rsid w:val="00F10589"/>
    <w:rsid w:val="00F11CA9"/>
    <w:rsid w:val="00F13688"/>
    <w:rsid w:val="00F13B92"/>
    <w:rsid w:val="00F13BD2"/>
    <w:rsid w:val="00F13D4F"/>
    <w:rsid w:val="00F14650"/>
    <w:rsid w:val="00F14BD5"/>
    <w:rsid w:val="00F1557D"/>
    <w:rsid w:val="00F1573D"/>
    <w:rsid w:val="00F15AC2"/>
    <w:rsid w:val="00F169AB"/>
    <w:rsid w:val="00F210E9"/>
    <w:rsid w:val="00F221EA"/>
    <w:rsid w:val="00F22765"/>
    <w:rsid w:val="00F230FF"/>
    <w:rsid w:val="00F23364"/>
    <w:rsid w:val="00F24954"/>
    <w:rsid w:val="00F2497E"/>
    <w:rsid w:val="00F2564F"/>
    <w:rsid w:val="00F25D22"/>
    <w:rsid w:val="00F25F88"/>
    <w:rsid w:val="00F261B6"/>
    <w:rsid w:val="00F26703"/>
    <w:rsid w:val="00F269FB"/>
    <w:rsid w:val="00F26A1D"/>
    <w:rsid w:val="00F301FC"/>
    <w:rsid w:val="00F3049A"/>
    <w:rsid w:val="00F30EDE"/>
    <w:rsid w:val="00F3115A"/>
    <w:rsid w:val="00F31A7A"/>
    <w:rsid w:val="00F324E0"/>
    <w:rsid w:val="00F33C96"/>
    <w:rsid w:val="00F33ECF"/>
    <w:rsid w:val="00F33F09"/>
    <w:rsid w:val="00F34BE8"/>
    <w:rsid w:val="00F34D01"/>
    <w:rsid w:val="00F34FDE"/>
    <w:rsid w:val="00F3532D"/>
    <w:rsid w:val="00F356A5"/>
    <w:rsid w:val="00F36161"/>
    <w:rsid w:val="00F37718"/>
    <w:rsid w:val="00F379CD"/>
    <w:rsid w:val="00F401C2"/>
    <w:rsid w:val="00F4067B"/>
    <w:rsid w:val="00F40D68"/>
    <w:rsid w:val="00F41426"/>
    <w:rsid w:val="00F41949"/>
    <w:rsid w:val="00F41A48"/>
    <w:rsid w:val="00F426AF"/>
    <w:rsid w:val="00F427F8"/>
    <w:rsid w:val="00F42831"/>
    <w:rsid w:val="00F43FCB"/>
    <w:rsid w:val="00F44CB7"/>
    <w:rsid w:val="00F45081"/>
    <w:rsid w:val="00F4553D"/>
    <w:rsid w:val="00F45F51"/>
    <w:rsid w:val="00F460A1"/>
    <w:rsid w:val="00F468C4"/>
    <w:rsid w:val="00F46E82"/>
    <w:rsid w:val="00F4781F"/>
    <w:rsid w:val="00F47D0A"/>
    <w:rsid w:val="00F47F8A"/>
    <w:rsid w:val="00F5331F"/>
    <w:rsid w:val="00F54887"/>
    <w:rsid w:val="00F54CF2"/>
    <w:rsid w:val="00F55107"/>
    <w:rsid w:val="00F55241"/>
    <w:rsid w:val="00F55ED0"/>
    <w:rsid w:val="00F56D56"/>
    <w:rsid w:val="00F56DAD"/>
    <w:rsid w:val="00F5704F"/>
    <w:rsid w:val="00F5746E"/>
    <w:rsid w:val="00F574CF"/>
    <w:rsid w:val="00F57E2B"/>
    <w:rsid w:val="00F57EA5"/>
    <w:rsid w:val="00F60083"/>
    <w:rsid w:val="00F61B9A"/>
    <w:rsid w:val="00F62560"/>
    <w:rsid w:val="00F62EDB"/>
    <w:rsid w:val="00F63130"/>
    <w:rsid w:val="00F636A0"/>
    <w:rsid w:val="00F6381D"/>
    <w:rsid w:val="00F63C90"/>
    <w:rsid w:val="00F64560"/>
    <w:rsid w:val="00F64706"/>
    <w:rsid w:val="00F6566F"/>
    <w:rsid w:val="00F6596E"/>
    <w:rsid w:val="00F70F77"/>
    <w:rsid w:val="00F712F4"/>
    <w:rsid w:val="00F722BA"/>
    <w:rsid w:val="00F72873"/>
    <w:rsid w:val="00F72A31"/>
    <w:rsid w:val="00F72E30"/>
    <w:rsid w:val="00F72EDF"/>
    <w:rsid w:val="00F7325F"/>
    <w:rsid w:val="00F73418"/>
    <w:rsid w:val="00F758F4"/>
    <w:rsid w:val="00F772C6"/>
    <w:rsid w:val="00F809DE"/>
    <w:rsid w:val="00F81FAA"/>
    <w:rsid w:val="00F82F6E"/>
    <w:rsid w:val="00F8333B"/>
    <w:rsid w:val="00F8347A"/>
    <w:rsid w:val="00F838E1"/>
    <w:rsid w:val="00F8501C"/>
    <w:rsid w:val="00F85A16"/>
    <w:rsid w:val="00F86761"/>
    <w:rsid w:val="00F868D6"/>
    <w:rsid w:val="00F905F9"/>
    <w:rsid w:val="00F9102C"/>
    <w:rsid w:val="00F9223B"/>
    <w:rsid w:val="00F93CE4"/>
    <w:rsid w:val="00F94032"/>
    <w:rsid w:val="00F94769"/>
    <w:rsid w:val="00F9489F"/>
    <w:rsid w:val="00F948B7"/>
    <w:rsid w:val="00F96959"/>
    <w:rsid w:val="00F974FF"/>
    <w:rsid w:val="00FA1EF1"/>
    <w:rsid w:val="00FA2EE4"/>
    <w:rsid w:val="00FA3501"/>
    <w:rsid w:val="00FA457E"/>
    <w:rsid w:val="00FA4669"/>
    <w:rsid w:val="00FA4677"/>
    <w:rsid w:val="00FA4A24"/>
    <w:rsid w:val="00FA4C0E"/>
    <w:rsid w:val="00FA5460"/>
    <w:rsid w:val="00FA6A87"/>
    <w:rsid w:val="00FA71DB"/>
    <w:rsid w:val="00FA7A8D"/>
    <w:rsid w:val="00FB14AE"/>
    <w:rsid w:val="00FB30D6"/>
    <w:rsid w:val="00FB3210"/>
    <w:rsid w:val="00FB3781"/>
    <w:rsid w:val="00FB3A7D"/>
    <w:rsid w:val="00FB4B36"/>
    <w:rsid w:val="00FB4FB4"/>
    <w:rsid w:val="00FB6D11"/>
    <w:rsid w:val="00FB6DC5"/>
    <w:rsid w:val="00FB70A2"/>
    <w:rsid w:val="00FB7BFC"/>
    <w:rsid w:val="00FC0FFB"/>
    <w:rsid w:val="00FC140F"/>
    <w:rsid w:val="00FC1673"/>
    <w:rsid w:val="00FC1774"/>
    <w:rsid w:val="00FC43AF"/>
    <w:rsid w:val="00FC5896"/>
    <w:rsid w:val="00FC58D9"/>
    <w:rsid w:val="00FC627D"/>
    <w:rsid w:val="00FC65EE"/>
    <w:rsid w:val="00FC6D8A"/>
    <w:rsid w:val="00FC7314"/>
    <w:rsid w:val="00FD0270"/>
    <w:rsid w:val="00FD0DAE"/>
    <w:rsid w:val="00FD1040"/>
    <w:rsid w:val="00FD1B93"/>
    <w:rsid w:val="00FD1F97"/>
    <w:rsid w:val="00FD360C"/>
    <w:rsid w:val="00FD3F64"/>
    <w:rsid w:val="00FD5C44"/>
    <w:rsid w:val="00FD5DE8"/>
    <w:rsid w:val="00FD6033"/>
    <w:rsid w:val="00FD69C2"/>
    <w:rsid w:val="00FD70B6"/>
    <w:rsid w:val="00FD786B"/>
    <w:rsid w:val="00FD7B02"/>
    <w:rsid w:val="00FE0331"/>
    <w:rsid w:val="00FE03B6"/>
    <w:rsid w:val="00FE1924"/>
    <w:rsid w:val="00FE2576"/>
    <w:rsid w:val="00FE2B99"/>
    <w:rsid w:val="00FE2CEE"/>
    <w:rsid w:val="00FE4033"/>
    <w:rsid w:val="00FE4D41"/>
    <w:rsid w:val="00FE4E68"/>
    <w:rsid w:val="00FE5948"/>
    <w:rsid w:val="00FE7155"/>
    <w:rsid w:val="00FE7182"/>
    <w:rsid w:val="00FF09EE"/>
    <w:rsid w:val="00FF19E0"/>
    <w:rsid w:val="00FF1E96"/>
    <w:rsid w:val="00FF2233"/>
    <w:rsid w:val="00FF25E0"/>
    <w:rsid w:val="00FF4CAF"/>
    <w:rsid w:val="00FF6A3B"/>
    <w:rsid w:val="00FF6DF0"/>
    <w:rsid w:val="00FF6F4F"/>
    <w:rsid w:val="00FF7E22"/>
    <w:rsid w:val="00FF7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1"/>
    <w:qFormat/>
    <w:rsid w:val="00913B42"/>
    <w:rPr>
      <w:sz w:val="24"/>
      <w:lang w:eastAsia="en-US"/>
    </w:rPr>
  </w:style>
  <w:style w:type="paragraph" w:styleId="Antrat1">
    <w:name w:val="heading 1"/>
    <w:basedOn w:val="prastasis"/>
    <w:next w:val="prastasis"/>
    <w:link w:val="Antrat1Diagrama"/>
    <w:qFormat/>
    <w:rsid w:val="000D32E2"/>
    <w:pPr>
      <w:keepNext/>
      <w:keepLines/>
      <w:spacing w:before="480"/>
      <w:outlineLvl w:val="0"/>
    </w:pPr>
    <w:rPr>
      <w:rFonts w:ascii="Cambria" w:hAnsi="Cambria"/>
      <w:b/>
      <w:bCs/>
      <w:color w:val="365F91"/>
      <w:sz w:val="28"/>
      <w:szCs w:val="28"/>
    </w:rPr>
  </w:style>
  <w:style w:type="paragraph" w:styleId="Antrat2">
    <w:name w:val="heading 2"/>
    <w:basedOn w:val="prastasis"/>
    <w:link w:val="Antrat2Diagrama"/>
    <w:uiPriority w:val="9"/>
    <w:qFormat/>
    <w:rsid w:val="008F1B02"/>
    <w:pPr>
      <w:spacing w:before="100" w:beforeAutospacing="1" w:after="100" w:afterAutospacing="1"/>
      <w:jc w:val="center"/>
      <w:outlineLvl w:val="1"/>
    </w:pPr>
    <w:rPr>
      <w:rFonts w:ascii="Tahoma" w:hAnsi="Tahoma"/>
      <w:b/>
      <w:bCs/>
      <w:sz w:val="28"/>
      <w:szCs w:val="28"/>
      <w:lang w:val="x-none" w:eastAsia="x-none"/>
    </w:rPr>
  </w:style>
  <w:style w:type="paragraph" w:styleId="Antrat3">
    <w:name w:val="heading 3"/>
    <w:basedOn w:val="prastasis"/>
    <w:next w:val="prastasis"/>
    <w:link w:val="Antrat3Diagrama"/>
    <w:rsid w:val="002A7B2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913B42"/>
    <w:rPr>
      <w:rFonts w:ascii="TimesLT" w:hAnsi="TimesLT"/>
      <w:color w:val="000000"/>
      <w:lang w:val="en-US"/>
    </w:rPr>
  </w:style>
  <w:style w:type="paragraph" w:styleId="Pagrindiniotekstotrauka2">
    <w:name w:val="Body Text Indent 2"/>
    <w:basedOn w:val="prastasis"/>
    <w:rsid w:val="00DB6E07"/>
    <w:pPr>
      <w:spacing w:after="120" w:line="480" w:lineRule="auto"/>
      <w:ind w:left="283"/>
    </w:pPr>
  </w:style>
  <w:style w:type="character" w:styleId="Hipersaitas">
    <w:name w:val="Hyperlink"/>
    <w:rsid w:val="00DB6E07"/>
    <w:rPr>
      <w:color w:val="0000FF"/>
      <w:u w:val="single"/>
    </w:rPr>
  </w:style>
  <w:style w:type="paragraph" w:styleId="Debesliotekstas">
    <w:name w:val="Balloon Text"/>
    <w:basedOn w:val="prastasis"/>
    <w:link w:val="DebesliotekstasDiagrama"/>
    <w:uiPriority w:val="99"/>
    <w:rsid w:val="00B86FC9"/>
    <w:rPr>
      <w:rFonts w:ascii="Tahoma" w:hAnsi="Tahoma"/>
      <w:sz w:val="16"/>
      <w:szCs w:val="16"/>
      <w:lang w:val="x-none"/>
    </w:rPr>
  </w:style>
  <w:style w:type="character" w:customStyle="1" w:styleId="DebesliotekstasDiagrama">
    <w:name w:val="Debesėlio tekstas Diagrama"/>
    <w:link w:val="Debesliotekstas"/>
    <w:uiPriority w:val="99"/>
    <w:rsid w:val="00B86FC9"/>
    <w:rPr>
      <w:rFonts w:ascii="Tahoma" w:hAnsi="Tahoma" w:cs="Tahoma"/>
      <w:sz w:val="16"/>
      <w:szCs w:val="16"/>
      <w:lang w:eastAsia="en-US"/>
    </w:rPr>
  </w:style>
  <w:style w:type="paragraph" w:styleId="Antrats">
    <w:name w:val="header"/>
    <w:basedOn w:val="prastasis"/>
    <w:rsid w:val="00C75AAD"/>
    <w:pPr>
      <w:tabs>
        <w:tab w:val="center" w:pos="4986"/>
        <w:tab w:val="right" w:pos="9972"/>
      </w:tabs>
    </w:pPr>
  </w:style>
  <w:style w:type="character" w:styleId="Puslapionumeris">
    <w:name w:val="page number"/>
    <w:basedOn w:val="Numatytasispastraiposriftas"/>
    <w:rsid w:val="00C75AAD"/>
  </w:style>
  <w:style w:type="paragraph" w:customStyle="1" w:styleId="Tekstas">
    <w:name w:val="Tekstas"/>
    <w:basedOn w:val="prastasis"/>
    <w:link w:val="TekstasDiagrama"/>
    <w:rsid w:val="00C34376"/>
    <w:pPr>
      <w:overflowPunct w:val="0"/>
      <w:autoSpaceDE w:val="0"/>
      <w:autoSpaceDN w:val="0"/>
      <w:adjustRightInd w:val="0"/>
      <w:spacing w:line="360" w:lineRule="auto"/>
      <w:ind w:firstLine="720"/>
      <w:jc w:val="both"/>
      <w:textAlignment w:val="baseline"/>
    </w:pPr>
  </w:style>
  <w:style w:type="paragraph" w:styleId="Pagrindiniotekstotrauka">
    <w:name w:val="Body Text Indent"/>
    <w:basedOn w:val="prastasis"/>
    <w:link w:val="PagrindiniotekstotraukaDiagrama"/>
    <w:rsid w:val="00C34376"/>
    <w:pPr>
      <w:spacing w:after="120"/>
      <w:ind w:left="283"/>
    </w:pPr>
    <w:rPr>
      <w:szCs w:val="24"/>
      <w:lang w:eastAsia="lt-LT"/>
    </w:rPr>
  </w:style>
  <w:style w:type="character" w:styleId="Komentaronuoroda">
    <w:name w:val="annotation reference"/>
    <w:uiPriority w:val="99"/>
    <w:rsid w:val="00271D80"/>
    <w:rPr>
      <w:sz w:val="16"/>
      <w:szCs w:val="16"/>
    </w:rPr>
  </w:style>
  <w:style w:type="paragraph" w:styleId="Komentarotekstas">
    <w:name w:val="annotation text"/>
    <w:basedOn w:val="prastasis"/>
    <w:link w:val="KomentarotekstasDiagrama"/>
    <w:uiPriority w:val="99"/>
    <w:rsid w:val="00271D80"/>
    <w:rPr>
      <w:sz w:val="20"/>
      <w:lang w:val="x-none"/>
    </w:rPr>
  </w:style>
  <w:style w:type="paragraph" w:styleId="Komentarotema">
    <w:name w:val="annotation subject"/>
    <w:basedOn w:val="Komentarotekstas"/>
    <w:next w:val="Komentarotekstas"/>
    <w:semiHidden/>
    <w:rsid w:val="00271D80"/>
    <w:rPr>
      <w:b/>
      <w:bCs/>
    </w:rPr>
  </w:style>
  <w:style w:type="paragraph" w:customStyle="1" w:styleId="patvirtinta">
    <w:name w:val="patvirtinta"/>
    <w:basedOn w:val="prastasis"/>
    <w:rsid w:val="00EA29E9"/>
    <w:pPr>
      <w:spacing w:before="100" w:beforeAutospacing="1" w:after="100" w:afterAutospacing="1"/>
    </w:pPr>
    <w:rPr>
      <w:szCs w:val="24"/>
      <w:lang w:eastAsia="lt-LT"/>
    </w:rPr>
  </w:style>
  <w:style w:type="paragraph" w:customStyle="1" w:styleId="bodytext">
    <w:name w:val="bodytext"/>
    <w:basedOn w:val="prastasis"/>
    <w:uiPriority w:val="99"/>
    <w:rsid w:val="00EA29E9"/>
    <w:pPr>
      <w:spacing w:before="100" w:beforeAutospacing="1" w:after="100" w:afterAutospacing="1"/>
    </w:pPr>
    <w:rPr>
      <w:szCs w:val="24"/>
      <w:lang w:eastAsia="lt-LT"/>
    </w:rPr>
  </w:style>
  <w:style w:type="paragraph" w:styleId="Puslapioinaostekstas">
    <w:name w:val="footnote text"/>
    <w:aliases w:val="Char1,Char,atask Puslapio išnašos tekstas,Footnote,Footnote Diagrama,Footnote Text Char Char,Footnote Char Char,Footnote Char,Footnote text,fn"/>
    <w:basedOn w:val="prastasis"/>
    <w:link w:val="PuslapioinaostekstasDiagrama"/>
    <w:uiPriority w:val="99"/>
    <w:rsid w:val="00E863FE"/>
    <w:pPr>
      <w:jc w:val="both"/>
    </w:pPr>
    <w:rPr>
      <w:sz w:val="20"/>
    </w:rPr>
  </w:style>
  <w:style w:type="character" w:styleId="Puslapioinaosnuoroda">
    <w:name w:val="footnote reference"/>
    <w:aliases w:val="Išnaša,Footnote symbol"/>
    <w:uiPriority w:val="99"/>
    <w:rsid w:val="00E863FE"/>
    <w:rPr>
      <w:vertAlign w:val="superscript"/>
    </w:rPr>
  </w:style>
  <w:style w:type="paragraph" w:styleId="HTMLiankstoformatuotas">
    <w:name w:val="HTML Preformatted"/>
    <w:basedOn w:val="prastasis"/>
    <w:link w:val="HTMLiankstoformatuotasDiagrama"/>
    <w:uiPriority w:val="99"/>
    <w:rsid w:val="000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BodyText1">
    <w:name w:val="Body Text1"/>
    <w:rsid w:val="008F7848"/>
    <w:pPr>
      <w:autoSpaceDE w:val="0"/>
      <w:autoSpaceDN w:val="0"/>
      <w:adjustRightInd w:val="0"/>
      <w:ind w:firstLine="312"/>
      <w:jc w:val="both"/>
    </w:pPr>
    <w:rPr>
      <w:rFonts w:ascii="TimesLT" w:hAnsi="TimesLT"/>
      <w:lang w:val="en-US" w:eastAsia="en-US"/>
    </w:rPr>
  </w:style>
  <w:style w:type="paragraph" w:customStyle="1" w:styleId="x">
    <w:name w:val="x"/>
    <w:rsid w:val="0010316C"/>
    <w:rPr>
      <w:rFonts w:ascii="Arial" w:hAnsi="Arial" w:cs="Arial"/>
    </w:rPr>
  </w:style>
  <w:style w:type="character" w:customStyle="1" w:styleId="HTMLiankstoformatuotasDiagrama">
    <w:name w:val="HTML iš anksto formatuotas Diagrama"/>
    <w:link w:val="HTMLiankstoformatuotas"/>
    <w:uiPriority w:val="99"/>
    <w:rsid w:val="0021312D"/>
    <w:rPr>
      <w:rFonts w:ascii="Courier New" w:hAnsi="Courier New" w:cs="Courier New"/>
      <w:lang w:val="lt-LT" w:eastAsia="lt-LT" w:bidi="ar-SA"/>
    </w:rPr>
  </w:style>
  <w:style w:type="character" w:styleId="Emfaz">
    <w:name w:val="Emphasis"/>
    <w:qFormat/>
    <w:rsid w:val="003A4FCA"/>
    <w:rPr>
      <w:i/>
      <w:iCs/>
    </w:rPr>
  </w:style>
  <w:style w:type="paragraph" w:customStyle="1" w:styleId="Normal1">
    <w:name w:val="Normal1"/>
    <w:basedOn w:val="prastasistinklapis"/>
    <w:semiHidden/>
    <w:rsid w:val="00A73AB5"/>
    <w:pPr>
      <w:jc w:val="both"/>
    </w:pPr>
    <w:rPr>
      <w:lang w:eastAsia="lt-LT"/>
    </w:rPr>
  </w:style>
  <w:style w:type="paragraph" w:styleId="prastasistinklapis">
    <w:name w:val="Normal (Web)"/>
    <w:basedOn w:val="prastasis"/>
    <w:uiPriority w:val="99"/>
    <w:rsid w:val="00A73AB5"/>
    <w:rPr>
      <w:szCs w:val="24"/>
    </w:rPr>
  </w:style>
  <w:style w:type="paragraph" w:styleId="Pagrindiniotekstotrauka3">
    <w:name w:val="Body Text Indent 3"/>
    <w:basedOn w:val="prastasis"/>
    <w:rsid w:val="00B71C30"/>
    <w:pPr>
      <w:spacing w:after="120"/>
      <w:ind w:left="283"/>
    </w:pPr>
    <w:rPr>
      <w:sz w:val="16"/>
      <w:szCs w:val="16"/>
    </w:rPr>
  </w:style>
  <w:style w:type="character" w:customStyle="1" w:styleId="KomentarotekstasDiagrama">
    <w:name w:val="Komentaro tekstas Diagrama"/>
    <w:link w:val="Komentarotekstas"/>
    <w:uiPriority w:val="99"/>
    <w:rsid w:val="00E75F8C"/>
    <w:rPr>
      <w:lang w:eastAsia="en-US"/>
    </w:rPr>
  </w:style>
  <w:style w:type="paragraph" w:styleId="Sraopastraipa">
    <w:name w:val="List Paragraph"/>
    <w:basedOn w:val="prastasis"/>
    <w:uiPriority w:val="34"/>
    <w:qFormat/>
    <w:rsid w:val="0076492B"/>
    <w:pPr>
      <w:ind w:left="720"/>
      <w:contextualSpacing/>
    </w:pPr>
    <w:rPr>
      <w:rFonts w:eastAsia="Calibri"/>
      <w:szCs w:val="24"/>
      <w:lang w:val="en-US"/>
    </w:rPr>
  </w:style>
  <w:style w:type="paragraph" w:customStyle="1" w:styleId="Pasiulymai">
    <w:name w:val="Pasiulymai"/>
    <w:basedOn w:val="prastasis"/>
    <w:qFormat/>
    <w:rsid w:val="009D2E1B"/>
    <w:pPr>
      <w:jc w:val="both"/>
    </w:pPr>
    <w:rPr>
      <w:bCs/>
      <w:szCs w:val="24"/>
    </w:rPr>
  </w:style>
  <w:style w:type="character" w:customStyle="1" w:styleId="Antrat2Diagrama">
    <w:name w:val="Antraštė 2 Diagrama"/>
    <w:link w:val="Antrat2"/>
    <w:uiPriority w:val="9"/>
    <w:rsid w:val="008F1B02"/>
    <w:rPr>
      <w:rFonts w:ascii="Tahoma" w:hAnsi="Tahoma"/>
      <w:b/>
      <w:bCs/>
      <w:sz w:val="28"/>
      <w:szCs w:val="28"/>
      <w:lang w:val="x-none" w:eastAsia="x-none"/>
    </w:rPr>
  </w:style>
  <w:style w:type="paragraph" w:customStyle="1" w:styleId="tajtip">
    <w:name w:val="tajtip"/>
    <w:basedOn w:val="prastasis"/>
    <w:rsid w:val="00B76260"/>
    <w:pPr>
      <w:spacing w:before="100" w:beforeAutospacing="1" w:after="100" w:afterAutospacing="1"/>
    </w:pPr>
    <w:rPr>
      <w:szCs w:val="24"/>
      <w:lang w:eastAsia="lt-LT"/>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link w:val="Puslapioinaostekstas"/>
    <w:uiPriority w:val="99"/>
    <w:rsid w:val="00B16D47"/>
    <w:rPr>
      <w:lang w:eastAsia="en-US"/>
    </w:rPr>
  </w:style>
  <w:style w:type="character" w:customStyle="1" w:styleId="TekstasDiagrama">
    <w:name w:val="Tekstas Diagrama"/>
    <w:link w:val="Tekstas"/>
    <w:rsid w:val="00B16D47"/>
    <w:rPr>
      <w:sz w:val="24"/>
      <w:lang w:eastAsia="en-US"/>
    </w:rPr>
  </w:style>
  <w:style w:type="paragraph" w:customStyle="1" w:styleId="tajtipfb">
    <w:name w:val="tajtipfb"/>
    <w:basedOn w:val="prastasis"/>
    <w:rsid w:val="00651101"/>
    <w:pPr>
      <w:spacing w:before="100" w:beforeAutospacing="1" w:after="100" w:afterAutospacing="1"/>
    </w:pPr>
    <w:rPr>
      <w:szCs w:val="24"/>
      <w:lang w:eastAsia="lt-LT"/>
    </w:rPr>
  </w:style>
  <w:style w:type="paragraph" w:customStyle="1" w:styleId="tactin">
    <w:name w:val="tactin"/>
    <w:basedOn w:val="prastasis"/>
    <w:rsid w:val="001358B3"/>
    <w:pPr>
      <w:spacing w:before="100" w:beforeAutospacing="1" w:after="100" w:afterAutospacing="1"/>
    </w:pPr>
    <w:rPr>
      <w:szCs w:val="24"/>
      <w:lang w:eastAsia="lt-LT"/>
    </w:rPr>
  </w:style>
  <w:style w:type="paragraph" w:customStyle="1" w:styleId="TableText">
    <w:name w:val="Table Text"/>
    <w:basedOn w:val="prastasis"/>
    <w:rsid w:val="00E07E2E"/>
    <w:pPr>
      <w:autoSpaceDE w:val="0"/>
      <w:autoSpaceDN w:val="0"/>
      <w:adjustRightInd w:val="0"/>
      <w:jc w:val="right"/>
    </w:pPr>
    <w:rPr>
      <w:szCs w:val="24"/>
      <w:lang w:val="en-US"/>
    </w:rPr>
  </w:style>
  <w:style w:type="character" w:customStyle="1" w:styleId="PagrindiniotekstotraukaDiagrama">
    <w:name w:val="Pagrindinio teksto įtrauka Diagrama"/>
    <w:link w:val="Pagrindiniotekstotrauka"/>
    <w:rsid w:val="006624A9"/>
    <w:rPr>
      <w:sz w:val="24"/>
      <w:szCs w:val="24"/>
    </w:rPr>
  </w:style>
  <w:style w:type="character" w:customStyle="1" w:styleId="Antrat1Diagrama">
    <w:name w:val="Antraštė 1 Diagrama"/>
    <w:link w:val="Antrat1"/>
    <w:rsid w:val="000D32E2"/>
    <w:rPr>
      <w:rFonts w:ascii="Cambria" w:eastAsia="Times New Roman" w:hAnsi="Cambria" w:cs="Times New Roman"/>
      <w:b/>
      <w:bCs/>
      <w:color w:val="365F91"/>
      <w:sz w:val="28"/>
      <w:szCs w:val="28"/>
      <w:lang w:eastAsia="en-US"/>
    </w:rPr>
  </w:style>
  <w:style w:type="paragraph" w:customStyle="1" w:styleId="istatymas">
    <w:name w:val="istatymas"/>
    <w:basedOn w:val="prastasis"/>
    <w:rsid w:val="000D32E2"/>
    <w:pPr>
      <w:spacing w:before="100" w:beforeAutospacing="1" w:after="100" w:afterAutospacing="1"/>
    </w:pPr>
    <w:rPr>
      <w:szCs w:val="24"/>
      <w:lang w:eastAsia="lt-LT"/>
    </w:rPr>
  </w:style>
  <w:style w:type="paragraph" w:customStyle="1" w:styleId="mazas">
    <w:name w:val="mazas"/>
    <w:basedOn w:val="prastasis"/>
    <w:rsid w:val="000D32E2"/>
    <w:pPr>
      <w:spacing w:before="100" w:beforeAutospacing="1" w:after="100" w:afterAutospacing="1"/>
    </w:pPr>
    <w:rPr>
      <w:szCs w:val="24"/>
      <w:lang w:eastAsia="lt-LT"/>
    </w:rPr>
  </w:style>
  <w:style w:type="paragraph" w:customStyle="1" w:styleId="pavadinimas">
    <w:name w:val="pavadinimas"/>
    <w:basedOn w:val="prastasis"/>
    <w:rsid w:val="000D32E2"/>
    <w:pPr>
      <w:spacing w:before="100" w:beforeAutospacing="1" w:after="100" w:afterAutospacing="1"/>
    </w:pPr>
    <w:rPr>
      <w:szCs w:val="24"/>
      <w:lang w:eastAsia="lt-LT"/>
    </w:rPr>
  </w:style>
  <w:style w:type="character" w:customStyle="1" w:styleId="bold1">
    <w:name w:val="bold1"/>
    <w:rsid w:val="0083638A"/>
    <w:rPr>
      <w:b/>
      <w:bCs/>
    </w:rPr>
  </w:style>
  <w:style w:type="character" w:customStyle="1" w:styleId="clear1">
    <w:name w:val="clear1"/>
    <w:basedOn w:val="Numatytasispastraiposriftas"/>
    <w:rsid w:val="0083638A"/>
  </w:style>
  <w:style w:type="paragraph" w:customStyle="1" w:styleId="taltipfb">
    <w:name w:val="taltipfb"/>
    <w:basedOn w:val="prastasis"/>
    <w:rsid w:val="0083638A"/>
    <w:pPr>
      <w:spacing w:before="100" w:beforeAutospacing="1" w:after="100" w:afterAutospacing="1"/>
    </w:pPr>
    <w:rPr>
      <w:szCs w:val="24"/>
      <w:lang w:eastAsia="lt-LT"/>
    </w:rPr>
  </w:style>
  <w:style w:type="paragraph" w:customStyle="1" w:styleId="n">
    <w:name w:val="n"/>
    <w:basedOn w:val="prastasis"/>
    <w:rsid w:val="0083638A"/>
    <w:pPr>
      <w:spacing w:before="100" w:beforeAutospacing="1" w:after="100" w:afterAutospacing="1"/>
    </w:pPr>
    <w:rPr>
      <w:szCs w:val="24"/>
      <w:lang w:eastAsia="lt-LT"/>
    </w:rPr>
  </w:style>
  <w:style w:type="paragraph" w:styleId="Porat">
    <w:name w:val="footer"/>
    <w:basedOn w:val="prastasis"/>
    <w:link w:val="PoratDiagrama"/>
    <w:rsid w:val="0083638A"/>
    <w:pPr>
      <w:tabs>
        <w:tab w:val="center" w:pos="4819"/>
        <w:tab w:val="right" w:pos="9638"/>
      </w:tabs>
    </w:pPr>
  </w:style>
  <w:style w:type="character" w:customStyle="1" w:styleId="PoratDiagrama">
    <w:name w:val="Poraštė Diagrama"/>
    <w:basedOn w:val="Numatytasispastraiposriftas"/>
    <w:link w:val="Porat"/>
    <w:rsid w:val="0083638A"/>
    <w:rPr>
      <w:sz w:val="24"/>
      <w:lang w:eastAsia="en-US"/>
    </w:rPr>
  </w:style>
  <w:style w:type="paragraph" w:customStyle="1" w:styleId="Default">
    <w:name w:val="Default"/>
    <w:rsid w:val="00FA4A24"/>
    <w:pPr>
      <w:autoSpaceDE w:val="0"/>
      <w:autoSpaceDN w:val="0"/>
      <w:adjustRightInd w:val="0"/>
    </w:pPr>
    <w:rPr>
      <w:rFonts w:ascii="Calibri" w:hAnsi="Calibri" w:cs="Calibri"/>
      <w:color w:val="000000"/>
      <w:sz w:val="24"/>
      <w:szCs w:val="24"/>
    </w:rPr>
  </w:style>
  <w:style w:type="character" w:customStyle="1" w:styleId="Antrat3Diagrama">
    <w:name w:val="Antraštė 3 Diagrama"/>
    <w:basedOn w:val="Numatytasispastraiposriftas"/>
    <w:link w:val="Antrat3"/>
    <w:rsid w:val="002A7B21"/>
    <w:rPr>
      <w:rFonts w:asciiTheme="majorHAnsi" w:eastAsiaTheme="majorEastAsia" w:hAnsiTheme="majorHAnsi" w:cstheme="majorBidi"/>
      <w:b/>
      <w:bCs/>
      <w:color w:val="4F81BD" w:themeColor="accent1"/>
      <w:sz w:val="24"/>
      <w:lang w:eastAsia="en-US"/>
    </w:rPr>
  </w:style>
  <w:style w:type="paragraph" w:customStyle="1" w:styleId="ti-art2">
    <w:name w:val="ti-art2"/>
    <w:basedOn w:val="prastasis"/>
    <w:rsid w:val="00F41949"/>
    <w:pPr>
      <w:spacing w:before="360" w:after="120" w:line="312" w:lineRule="atLeast"/>
      <w:jc w:val="center"/>
    </w:pPr>
    <w:rPr>
      <w:i/>
      <w:iCs/>
      <w:szCs w:val="24"/>
      <w:lang w:eastAsia="lt-LT"/>
    </w:rPr>
  </w:style>
  <w:style w:type="paragraph" w:customStyle="1" w:styleId="sti-art2">
    <w:name w:val="sti-art2"/>
    <w:basedOn w:val="prastasis"/>
    <w:rsid w:val="00F41949"/>
    <w:pPr>
      <w:spacing w:before="60" w:after="120" w:line="312" w:lineRule="atLeast"/>
      <w:jc w:val="center"/>
    </w:pPr>
    <w:rPr>
      <w:b/>
      <w:bCs/>
      <w:szCs w:val="24"/>
      <w:lang w:eastAsia="lt-LT"/>
    </w:rPr>
  </w:style>
  <w:style w:type="paragraph" w:customStyle="1" w:styleId="normal2">
    <w:name w:val="normal2"/>
    <w:basedOn w:val="prastasis"/>
    <w:rsid w:val="00F41949"/>
    <w:pPr>
      <w:spacing w:before="120" w:line="312" w:lineRule="atLeast"/>
      <w:jc w:val="both"/>
    </w:pPr>
    <w:rPr>
      <w:szCs w:val="24"/>
      <w:lang w:eastAsia="lt-LT"/>
    </w:rPr>
  </w:style>
  <w:style w:type="character" w:customStyle="1" w:styleId="A9">
    <w:name w:val="A9"/>
    <w:uiPriority w:val="99"/>
    <w:rsid w:val="00E05B68"/>
    <w:rPr>
      <w:color w:val="000000"/>
      <w:sz w:val="21"/>
      <w:szCs w:val="21"/>
    </w:rPr>
  </w:style>
  <w:style w:type="character" w:customStyle="1" w:styleId="A17">
    <w:name w:val="A17"/>
    <w:uiPriority w:val="99"/>
    <w:rsid w:val="00393721"/>
    <w:rPr>
      <w:color w:val="000000"/>
      <w:sz w:val="21"/>
      <w:szCs w:val="21"/>
    </w:rPr>
  </w:style>
  <w:style w:type="paragraph" w:styleId="Data">
    <w:name w:val="Date"/>
    <w:basedOn w:val="Antrats"/>
    <w:link w:val="DataDiagrama"/>
    <w:unhideWhenUsed/>
    <w:rsid w:val="00F905F9"/>
    <w:pPr>
      <w:tabs>
        <w:tab w:val="clear" w:pos="4986"/>
        <w:tab w:val="clear" w:pos="9972"/>
      </w:tabs>
      <w:jc w:val="center"/>
    </w:pPr>
    <w:rPr>
      <w:szCs w:val="24"/>
    </w:rPr>
  </w:style>
  <w:style w:type="character" w:customStyle="1" w:styleId="DataDiagrama">
    <w:name w:val="Data Diagrama"/>
    <w:basedOn w:val="Numatytasispastraiposriftas"/>
    <w:link w:val="Data"/>
    <w:rsid w:val="00F905F9"/>
    <w:rPr>
      <w:sz w:val="24"/>
      <w:szCs w:val="24"/>
      <w:lang w:eastAsia="en-US"/>
    </w:rPr>
  </w:style>
  <w:style w:type="paragraph" w:styleId="Pavadinimas0">
    <w:name w:val="Title"/>
    <w:basedOn w:val="prastasis"/>
    <w:link w:val="PavadinimasDiagrama"/>
    <w:qFormat/>
    <w:rsid w:val="00F905F9"/>
    <w:pPr>
      <w:overflowPunct w:val="0"/>
      <w:autoSpaceDE w:val="0"/>
      <w:autoSpaceDN w:val="0"/>
      <w:adjustRightInd w:val="0"/>
      <w:spacing w:line="360" w:lineRule="atLeast"/>
      <w:jc w:val="center"/>
    </w:pPr>
    <w:rPr>
      <w:rFonts w:ascii="Tahoma" w:hAnsi="Tahoma"/>
      <w:b/>
      <w:sz w:val="28"/>
      <w:szCs w:val="24"/>
    </w:rPr>
  </w:style>
  <w:style w:type="character" w:customStyle="1" w:styleId="PavadinimasDiagrama">
    <w:name w:val="Pavadinimas Diagrama"/>
    <w:basedOn w:val="Numatytasispastraiposriftas"/>
    <w:link w:val="Pavadinimas0"/>
    <w:rsid w:val="00F905F9"/>
    <w:rPr>
      <w:rFonts w:ascii="Tahoma" w:hAnsi="Tahoma"/>
      <w:b/>
      <w:sz w:val="28"/>
      <w:szCs w:val="24"/>
      <w:lang w:eastAsia="en-US"/>
    </w:rPr>
  </w:style>
  <w:style w:type="paragraph" w:customStyle="1" w:styleId="titrearticle2">
    <w:name w:val="titrearticle2"/>
    <w:basedOn w:val="prastasis"/>
    <w:rsid w:val="00D24F2B"/>
    <w:pPr>
      <w:spacing w:before="360"/>
      <w:jc w:val="center"/>
    </w:pPr>
    <w:rPr>
      <w:i/>
      <w:iCs/>
      <w:szCs w:val="24"/>
      <w:lang w:eastAsia="lt-LT"/>
    </w:rPr>
  </w:style>
  <w:style w:type="character" w:styleId="Grietas">
    <w:name w:val="Strong"/>
    <w:basedOn w:val="Numatytasispastraiposriftas"/>
    <w:uiPriority w:val="22"/>
    <w:qFormat/>
    <w:rsid w:val="00396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1"/>
    <w:qFormat/>
    <w:rsid w:val="00913B42"/>
    <w:rPr>
      <w:sz w:val="24"/>
      <w:lang w:eastAsia="en-US"/>
    </w:rPr>
  </w:style>
  <w:style w:type="paragraph" w:styleId="Antrat1">
    <w:name w:val="heading 1"/>
    <w:basedOn w:val="prastasis"/>
    <w:next w:val="prastasis"/>
    <w:link w:val="Antrat1Diagrama"/>
    <w:qFormat/>
    <w:rsid w:val="000D32E2"/>
    <w:pPr>
      <w:keepNext/>
      <w:keepLines/>
      <w:spacing w:before="480"/>
      <w:outlineLvl w:val="0"/>
    </w:pPr>
    <w:rPr>
      <w:rFonts w:ascii="Cambria" w:hAnsi="Cambria"/>
      <w:b/>
      <w:bCs/>
      <w:color w:val="365F91"/>
      <w:sz w:val="28"/>
      <w:szCs w:val="28"/>
    </w:rPr>
  </w:style>
  <w:style w:type="paragraph" w:styleId="Antrat2">
    <w:name w:val="heading 2"/>
    <w:basedOn w:val="prastasis"/>
    <w:link w:val="Antrat2Diagrama"/>
    <w:uiPriority w:val="9"/>
    <w:qFormat/>
    <w:rsid w:val="008F1B02"/>
    <w:pPr>
      <w:spacing w:before="100" w:beforeAutospacing="1" w:after="100" w:afterAutospacing="1"/>
      <w:jc w:val="center"/>
      <w:outlineLvl w:val="1"/>
    </w:pPr>
    <w:rPr>
      <w:rFonts w:ascii="Tahoma" w:hAnsi="Tahoma"/>
      <w:b/>
      <w:bCs/>
      <w:sz w:val="28"/>
      <w:szCs w:val="28"/>
      <w:lang w:val="x-none" w:eastAsia="x-none"/>
    </w:rPr>
  </w:style>
  <w:style w:type="paragraph" w:styleId="Antrat3">
    <w:name w:val="heading 3"/>
    <w:basedOn w:val="prastasis"/>
    <w:next w:val="prastasis"/>
    <w:link w:val="Antrat3Diagrama"/>
    <w:rsid w:val="002A7B2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913B42"/>
    <w:rPr>
      <w:rFonts w:ascii="TimesLT" w:hAnsi="TimesLT"/>
      <w:color w:val="000000"/>
      <w:lang w:val="en-US"/>
    </w:rPr>
  </w:style>
  <w:style w:type="paragraph" w:styleId="Pagrindiniotekstotrauka2">
    <w:name w:val="Body Text Indent 2"/>
    <w:basedOn w:val="prastasis"/>
    <w:rsid w:val="00DB6E07"/>
    <w:pPr>
      <w:spacing w:after="120" w:line="480" w:lineRule="auto"/>
      <w:ind w:left="283"/>
    </w:pPr>
  </w:style>
  <w:style w:type="character" w:styleId="Hipersaitas">
    <w:name w:val="Hyperlink"/>
    <w:rsid w:val="00DB6E07"/>
    <w:rPr>
      <w:color w:val="0000FF"/>
      <w:u w:val="single"/>
    </w:rPr>
  </w:style>
  <w:style w:type="paragraph" w:styleId="Debesliotekstas">
    <w:name w:val="Balloon Text"/>
    <w:basedOn w:val="prastasis"/>
    <w:link w:val="DebesliotekstasDiagrama"/>
    <w:uiPriority w:val="99"/>
    <w:rsid w:val="00B86FC9"/>
    <w:rPr>
      <w:rFonts w:ascii="Tahoma" w:hAnsi="Tahoma"/>
      <w:sz w:val="16"/>
      <w:szCs w:val="16"/>
      <w:lang w:val="x-none"/>
    </w:rPr>
  </w:style>
  <w:style w:type="character" w:customStyle="1" w:styleId="DebesliotekstasDiagrama">
    <w:name w:val="Debesėlio tekstas Diagrama"/>
    <w:link w:val="Debesliotekstas"/>
    <w:uiPriority w:val="99"/>
    <w:rsid w:val="00B86FC9"/>
    <w:rPr>
      <w:rFonts w:ascii="Tahoma" w:hAnsi="Tahoma" w:cs="Tahoma"/>
      <w:sz w:val="16"/>
      <w:szCs w:val="16"/>
      <w:lang w:eastAsia="en-US"/>
    </w:rPr>
  </w:style>
  <w:style w:type="paragraph" w:styleId="Antrats">
    <w:name w:val="header"/>
    <w:basedOn w:val="prastasis"/>
    <w:rsid w:val="00C75AAD"/>
    <w:pPr>
      <w:tabs>
        <w:tab w:val="center" w:pos="4986"/>
        <w:tab w:val="right" w:pos="9972"/>
      </w:tabs>
    </w:pPr>
  </w:style>
  <w:style w:type="character" w:styleId="Puslapionumeris">
    <w:name w:val="page number"/>
    <w:basedOn w:val="Numatytasispastraiposriftas"/>
    <w:rsid w:val="00C75AAD"/>
  </w:style>
  <w:style w:type="paragraph" w:customStyle="1" w:styleId="Tekstas">
    <w:name w:val="Tekstas"/>
    <w:basedOn w:val="prastasis"/>
    <w:link w:val="TekstasDiagrama"/>
    <w:rsid w:val="00C34376"/>
    <w:pPr>
      <w:overflowPunct w:val="0"/>
      <w:autoSpaceDE w:val="0"/>
      <w:autoSpaceDN w:val="0"/>
      <w:adjustRightInd w:val="0"/>
      <w:spacing w:line="360" w:lineRule="auto"/>
      <w:ind w:firstLine="720"/>
      <w:jc w:val="both"/>
      <w:textAlignment w:val="baseline"/>
    </w:pPr>
  </w:style>
  <w:style w:type="paragraph" w:styleId="Pagrindiniotekstotrauka">
    <w:name w:val="Body Text Indent"/>
    <w:basedOn w:val="prastasis"/>
    <w:link w:val="PagrindiniotekstotraukaDiagrama"/>
    <w:rsid w:val="00C34376"/>
    <w:pPr>
      <w:spacing w:after="120"/>
      <w:ind w:left="283"/>
    </w:pPr>
    <w:rPr>
      <w:szCs w:val="24"/>
      <w:lang w:eastAsia="lt-LT"/>
    </w:rPr>
  </w:style>
  <w:style w:type="character" w:styleId="Komentaronuoroda">
    <w:name w:val="annotation reference"/>
    <w:uiPriority w:val="99"/>
    <w:rsid w:val="00271D80"/>
    <w:rPr>
      <w:sz w:val="16"/>
      <w:szCs w:val="16"/>
    </w:rPr>
  </w:style>
  <w:style w:type="paragraph" w:styleId="Komentarotekstas">
    <w:name w:val="annotation text"/>
    <w:basedOn w:val="prastasis"/>
    <w:link w:val="KomentarotekstasDiagrama"/>
    <w:uiPriority w:val="99"/>
    <w:rsid w:val="00271D80"/>
    <w:rPr>
      <w:sz w:val="20"/>
      <w:lang w:val="x-none"/>
    </w:rPr>
  </w:style>
  <w:style w:type="paragraph" w:styleId="Komentarotema">
    <w:name w:val="annotation subject"/>
    <w:basedOn w:val="Komentarotekstas"/>
    <w:next w:val="Komentarotekstas"/>
    <w:semiHidden/>
    <w:rsid w:val="00271D80"/>
    <w:rPr>
      <w:b/>
      <w:bCs/>
    </w:rPr>
  </w:style>
  <w:style w:type="paragraph" w:customStyle="1" w:styleId="patvirtinta">
    <w:name w:val="patvirtinta"/>
    <w:basedOn w:val="prastasis"/>
    <w:rsid w:val="00EA29E9"/>
    <w:pPr>
      <w:spacing w:before="100" w:beforeAutospacing="1" w:after="100" w:afterAutospacing="1"/>
    </w:pPr>
    <w:rPr>
      <w:szCs w:val="24"/>
      <w:lang w:eastAsia="lt-LT"/>
    </w:rPr>
  </w:style>
  <w:style w:type="paragraph" w:customStyle="1" w:styleId="bodytext">
    <w:name w:val="bodytext"/>
    <w:basedOn w:val="prastasis"/>
    <w:uiPriority w:val="99"/>
    <w:rsid w:val="00EA29E9"/>
    <w:pPr>
      <w:spacing w:before="100" w:beforeAutospacing="1" w:after="100" w:afterAutospacing="1"/>
    </w:pPr>
    <w:rPr>
      <w:szCs w:val="24"/>
      <w:lang w:eastAsia="lt-LT"/>
    </w:rPr>
  </w:style>
  <w:style w:type="paragraph" w:styleId="Puslapioinaostekstas">
    <w:name w:val="footnote text"/>
    <w:aliases w:val="Char1,Char,atask Puslapio išnašos tekstas,Footnote,Footnote Diagrama,Footnote Text Char Char,Footnote Char Char,Footnote Char,Footnote text,fn"/>
    <w:basedOn w:val="prastasis"/>
    <w:link w:val="PuslapioinaostekstasDiagrama"/>
    <w:uiPriority w:val="99"/>
    <w:rsid w:val="00E863FE"/>
    <w:pPr>
      <w:jc w:val="both"/>
    </w:pPr>
    <w:rPr>
      <w:sz w:val="20"/>
    </w:rPr>
  </w:style>
  <w:style w:type="character" w:styleId="Puslapioinaosnuoroda">
    <w:name w:val="footnote reference"/>
    <w:aliases w:val="Išnaša,Footnote symbol"/>
    <w:uiPriority w:val="99"/>
    <w:rsid w:val="00E863FE"/>
    <w:rPr>
      <w:vertAlign w:val="superscript"/>
    </w:rPr>
  </w:style>
  <w:style w:type="paragraph" w:styleId="HTMLiankstoformatuotas">
    <w:name w:val="HTML Preformatted"/>
    <w:basedOn w:val="prastasis"/>
    <w:link w:val="HTMLiankstoformatuotasDiagrama"/>
    <w:uiPriority w:val="99"/>
    <w:rsid w:val="0001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BodyText1">
    <w:name w:val="Body Text1"/>
    <w:rsid w:val="008F7848"/>
    <w:pPr>
      <w:autoSpaceDE w:val="0"/>
      <w:autoSpaceDN w:val="0"/>
      <w:adjustRightInd w:val="0"/>
      <w:ind w:firstLine="312"/>
      <w:jc w:val="both"/>
    </w:pPr>
    <w:rPr>
      <w:rFonts w:ascii="TimesLT" w:hAnsi="TimesLT"/>
      <w:lang w:val="en-US" w:eastAsia="en-US"/>
    </w:rPr>
  </w:style>
  <w:style w:type="paragraph" w:customStyle="1" w:styleId="x">
    <w:name w:val="x"/>
    <w:rsid w:val="0010316C"/>
    <w:rPr>
      <w:rFonts w:ascii="Arial" w:hAnsi="Arial" w:cs="Arial"/>
    </w:rPr>
  </w:style>
  <w:style w:type="character" w:customStyle="1" w:styleId="HTMLiankstoformatuotasDiagrama">
    <w:name w:val="HTML iš anksto formatuotas Diagrama"/>
    <w:link w:val="HTMLiankstoformatuotas"/>
    <w:uiPriority w:val="99"/>
    <w:rsid w:val="0021312D"/>
    <w:rPr>
      <w:rFonts w:ascii="Courier New" w:hAnsi="Courier New" w:cs="Courier New"/>
      <w:lang w:val="lt-LT" w:eastAsia="lt-LT" w:bidi="ar-SA"/>
    </w:rPr>
  </w:style>
  <w:style w:type="character" w:styleId="Emfaz">
    <w:name w:val="Emphasis"/>
    <w:qFormat/>
    <w:rsid w:val="003A4FCA"/>
    <w:rPr>
      <w:i/>
      <w:iCs/>
    </w:rPr>
  </w:style>
  <w:style w:type="paragraph" w:customStyle="1" w:styleId="Normal1">
    <w:name w:val="Normal1"/>
    <w:basedOn w:val="prastasistinklapis"/>
    <w:semiHidden/>
    <w:rsid w:val="00A73AB5"/>
    <w:pPr>
      <w:jc w:val="both"/>
    </w:pPr>
    <w:rPr>
      <w:lang w:eastAsia="lt-LT"/>
    </w:rPr>
  </w:style>
  <w:style w:type="paragraph" w:styleId="prastasistinklapis">
    <w:name w:val="Normal (Web)"/>
    <w:basedOn w:val="prastasis"/>
    <w:uiPriority w:val="99"/>
    <w:rsid w:val="00A73AB5"/>
    <w:rPr>
      <w:szCs w:val="24"/>
    </w:rPr>
  </w:style>
  <w:style w:type="paragraph" w:styleId="Pagrindiniotekstotrauka3">
    <w:name w:val="Body Text Indent 3"/>
    <w:basedOn w:val="prastasis"/>
    <w:rsid w:val="00B71C30"/>
    <w:pPr>
      <w:spacing w:after="120"/>
      <w:ind w:left="283"/>
    </w:pPr>
    <w:rPr>
      <w:sz w:val="16"/>
      <w:szCs w:val="16"/>
    </w:rPr>
  </w:style>
  <w:style w:type="character" w:customStyle="1" w:styleId="KomentarotekstasDiagrama">
    <w:name w:val="Komentaro tekstas Diagrama"/>
    <w:link w:val="Komentarotekstas"/>
    <w:uiPriority w:val="99"/>
    <w:rsid w:val="00E75F8C"/>
    <w:rPr>
      <w:lang w:eastAsia="en-US"/>
    </w:rPr>
  </w:style>
  <w:style w:type="paragraph" w:styleId="Sraopastraipa">
    <w:name w:val="List Paragraph"/>
    <w:basedOn w:val="prastasis"/>
    <w:uiPriority w:val="34"/>
    <w:qFormat/>
    <w:rsid w:val="0076492B"/>
    <w:pPr>
      <w:ind w:left="720"/>
      <w:contextualSpacing/>
    </w:pPr>
    <w:rPr>
      <w:rFonts w:eastAsia="Calibri"/>
      <w:szCs w:val="24"/>
      <w:lang w:val="en-US"/>
    </w:rPr>
  </w:style>
  <w:style w:type="paragraph" w:customStyle="1" w:styleId="Pasiulymai">
    <w:name w:val="Pasiulymai"/>
    <w:basedOn w:val="prastasis"/>
    <w:qFormat/>
    <w:rsid w:val="009D2E1B"/>
    <w:pPr>
      <w:jc w:val="both"/>
    </w:pPr>
    <w:rPr>
      <w:bCs/>
      <w:szCs w:val="24"/>
    </w:rPr>
  </w:style>
  <w:style w:type="character" w:customStyle="1" w:styleId="Antrat2Diagrama">
    <w:name w:val="Antraštė 2 Diagrama"/>
    <w:link w:val="Antrat2"/>
    <w:uiPriority w:val="9"/>
    <w:rsid w:val="008F1B02"/>
    <w:rPr>
      <w:rFonts w:ascii="Tahoma" w:hAnsi="Tahoma"/>
      <w:b/>
      <w:bCs/>
      <w:sz w:val="28"/>
      <w:szCs w:val="28"/>
      <w:lang w:val="x-none" w:eastAsia="x-none"/>
    </w:rPr>
  </w:style>
  <w:style w:type="paragraph" w:customStyle="1" w:styleId="tajtip">
    <w:name w:val="tajtip"/>
    <w:basedOn w:val="prastasis"/>
    <w:rsid w:val="00B76260"/>
    <w:pPr>
      <w:spacing w:before="100" w:beforeAutospacing="1" w:after="100" w:afterAutospacing="1"/>
    </w:pPr>
    <w:rPr>
      <w:szCs w:val="24"/>
      <w:lang w:eastAsia="lt-LT"/>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link w:val="Puslapioinaostekstas"/>
    <w:uiPriority w:val="99"/>
    <w:rsid w:val="00B16D47"/>
    <w:rPr>
      <w:lang w:eastAsia="en-US"/>
    </w:rPr>
  </w:style>
  <w:style w:type="character" w:customStyle="1" w:styleId="TekstasDiagrama">
    <w:name w:val="Tekstas Diagrama"/>
    <w:link w:val="Tekstas"/>
    <w:rsid w:val="00B16D47"/>
    <w:rPr>
      <w:sz w:val="24"/>
      <w:lang w:eastAsia="en-US"/>
    </w:rPr>
  </w:style>
  <w:style w:type="paragraph" w:customStyle="1" w:styleId="tajtipfb">
    <w:name w:val="tajtipfb"/>
    <w:basedOn w:val="prastasis"/>
    <w:rsid w:val="00651101"/>
    <w:pPr>
      <w:spacing w:before="100" w:beforeAutospacing="1" w:after="100" w:afterAutospacing="1"/>
    </w:pPr>
    <w:rPr>
      <w:szCs w:val="24"/>
      <w:lang w:eastAsia="lt-LT"/>
    </w:rPr>
  </w:style>
  <w:style w:type="paragraph" w:customStyle="1" w:styleId="tactin">
    <w:name w:val="tactin"/>
    <w:basedOn w:val="prastasis"/>
    <w:rsid w:val="001358B3"/>
    <w:pPr>
      <w:spacing w:before="100" w:beforeAutospacing="1" w:after="100" w:afterAutospacing="1"/>
    </w:pPr>
    <w:rPr>
      <w:szCs w:val="24"/>
      <w:lang w:eastAsia="lt-LT"/>
    </w:rPr>
  </w:style>
  <w:style w:type="paragraph" w:customStyle="1" w:styleId="TableText">
    <w:name w:val="Table Text"/>
    <w:basedOn w:val="prastasis"/>
    <w:rsid w:val="00E07E2E"/>
    <w:pPr>
      <w:autoSpaceDE w:val="0"/>
      <w:autoSpaceDN w:val="0"/>
      <w:adjustRightInd w:val="0"/>
      <w:jc w:val="right"/>
    </w:pPr>
    <w:rPr>
      <w:szCs w:val="24"/>
      <w:lang w:val="en-US"/>
    </w:rPr>
  </w:style>
  <w:style w:type="character" w:customStyle="1" w:styleId="PagrindiniotekstotraukaDiagrama">
    <w:name w:val="Pagrindinio teksto įtrauka Diagrama"/>
    <w:link w:val="Pagrindiniotekstotrauka"/>
    <w:rsid w:val="006624A9"/>
    <w:rPr>
      <w:sz w:val="24"/>
      <w:szCs w:val="24"/>
    </w:rPr>
  </w:style>
  <w:style w:type="character" w:customStyle="1" w:styleId="Antrat1Diagrama">
    <w:name w:val="Antraštė 1 Diagrama"/>
    <w:link w:val="Antrat1"/>
    <w:rsid w:val="000D32E2"/>
    <w:rPr>
      <w:rFonts w:ascii="Cambria" w:eastAsia="Times New Roman" w:hAnsi="Cambria" w:cs="Times New Roman"/>
      <w:b/>
      <w:bCs/>
      <w:color w:val="365F91"/>
      <w:sz w:val="28"/>
      <w:szCs w:val="28"/>
      <w:lang w:eastAsia="en-US"/>
    </w:rPr>
  </w:style>
  <w:style w:type="paragraph" w:customStyle="1" w:styleId="istatymas">
    <w:name w:val="istatymas"/>
    <w:basedOn w:val="prastasis"/>
    <w:rsid w:val="000D32E2"/>
    <w:pPr>
      <w:spacing w:before="100" w:beforeAutospacing="1" w:after="100" w:afterAutospacing="1"/>
    </w:pPr>
    <w:rPr>
      <w:szCs w:val="24"/>
      <w:lang w:eastAsia="lt-LT"/>
    </w:rPr>
  </w:style>
  <w:style w:type="paragraph" w:customStyle="1" w:styleId="mazas">
    <w:name w:val="mazas"/>
    <w:basedOn w:val="prastasis"/>
    <w:rsid w:val="000D32E2"/>
    <w:pPr>
      <w:spacing w:before="100" w:beforeAutospacing="1" w:after="100" w:afterAutospacing="1"/>
    </w:pPr>
    <w:rPr>
      <w:szCs w:val="24"/>
      <w:lang w:eastAsia="lt-LT"/>
    </w:rPr>
  </w:style>
  <w:style w:type="paragraph" w:customStyle="1" w:styleId="pavadinimas">
    <w:name w:val="pavadinimas"/>
    <w:basedOn w:val="prastasis"/>
    <w:rsid w:val="000D32E2"/>
    <w:pPr>
      <w:spacing w:before="100" w:beforeAutospacing="1" w:after="100" w:afterAutospacing="1"/>
    </w:pPr>
    <w:rPr>
      <w:szCs w:val="24"/>
      <w:lang w:eastAsia="lt-LT"/>
    </w:rPr>
  </w:style>
  <w:style w:type="character" w:customStyle="1" w:styleId="bold1">
    <w:name w:val="bold1"/>
    <w:rsid w:val="0083638A"/>
    <w:rPr>
      <w:b/>
      <w:bCs/>
    </w:rPr>
  </w:style>
  <w:style w:type="character" w:customStyle="1" w:styleId="clear1">
    <w:name w:val="clear1"/>
    <w:basedOn w:val="Numatytasispastraiposriftas"/>
    <w:rsid w:val="0083638A"/>
  </w:style>
  <w:style w:type="paragraph" w:customStyle="1" w:styleId="taltipfb">
    <w:name w:val="taltipfb"/>
    <w:basedOn w:val="prastasis"/>
    <w:rsid w:val="0083638A"/>
    <w:pPr>
      <w:spacing w:before="100" w:beforeAutospacing="1" w:after="100" w:afterAutospacing="1"/>
    </w:pPr>
    <w:rPr>
      <w:szCs w:val="24"/>
      <w:lang w:eastAsia="lt-LT"/>
    </w:rPr>
  </w:style>
  <w:style w:type="paragraph" w:customStyle="1" w:styleId="n">
    <w:name w:val="n"/>
    <w:basedOn w:val="prastasis"/>
    <w:rsid w:val="0083638A"/>
    <w:pPr>
      <w:spacing w:before="100" w:beforeAutospacing="1" w:after="100" w:afterAutospacing="1"/>
    </w:pPr>
    <w:rPr>
      <w:szCs w:val="24"/>
      <w:lang w:eastAsia="lt-LT"/>
    </w:rPr>
  </w:style>
  <w:style w:type="paragraph" w:styleId="Porat">
    <w:name w:val="footer"/>
    <w:basedOn w:val="prastasis"/>
    <w:link w:val="PoratDiagrama"/>
    <w:rsid w:val="0083638A"/>
    <w:pPr>
      <w:tabs>
        <w:tab w:val="center" w:pos="4819"/>
        <w:tab w:val="right" w:pos="9638"/>
      </w:tabs>
    </w:pPr>
  </w:style>
  <w:style w:type="character" w:customStyle="1" w:styleId="PoratDiagrama">
    <w:name w:val="Poraštė Diagrama"/>
    <w:basedOn w:val="Numatytasispastraiposriftas"/>
    <w:link w:val="Porat"/>
    <w:rsid w:val="0083638A"/>
    <w:rPr>
      <w:sz w:val="24"/>
      <w:lang w:eastAsia="en-US"/>
    </w:rPr>
  </w:style>
  <w:style w:type="paragraph" w:customStyle="1" w:styleId="Default">
    <w:name w:val="Default"/>
    <w:rsid w:val="00FA4A24"/>
    <w:pPr>
      <w:autoSpaceDE w:val="0"/>
      <w:autoSpaceDN w:val="0"/>
      <w:adjustRightInd w:val="0"/>
    </w:pPr>
    <w:rPr>
      <w:rFonts w:ascii="Calibri" w:hAnsi="Calibri" w:cs="Calibri"/>
      <w:color w:val="000000"/>
      <w:sz w:val="24"/>
      <w:szCs w:val="24"/>
    </w:rPr>
  </w:style>
  <w:style w:type="character" w:customStyle="1" w:styleId="Antrat3Diagrama">
    <w:name w:val="Antraštė 3 Diagrama"/>
    <w:basedOn w:val="Numatytasispastraiposriftas"/>
    <w:link w:val="Antrat3"/>
    <w:rsid w:val="002A7B21"/>
    <w:rPr>
      <w:rFonts w:asciiTheme="majorHAnsi" w:eastAsiaTheme="majorEastAsia" w:hAnsiTheme="majorHAnsi" w:cstheme="majorBidi"/>
      <w:b/>
      <w:bCs/>
      <w:color w:val="4F81BD" w:themeColor="accent1"/>
      <w:sz w:val="24"/>
      <w:lang w:eastAsia="en-US"/>
    </w:rPr>
  </w:style>
  <w:style w:type="paragraph" w:customStyle="1" w:styleId="ti-art2">
    <w:name w:val="ti-art2"/>
    <w:basedOn w:val="prastasis"/>
    <w:rsid w:val="00F41949"/>
    <w:pPr>
      <w:spacing w:before="360" w:after="120" w:line="312" w:lineRule="atLeast"/>
      <w:jc w:val="center"/>
    </w:pPr>
    <w:rPr>
      <w:i/>
      <w:iCs/>
      <w:szCs w:val="24"/>
      <w:lang w:eastAsia="lt-LT"/>
    </w:rPr>
  </w:style>
  <w:style w:type="paragraph" w:customStyle="1" w:styleId="sti-art2">
    <w:name w:val="sti-art2"/>
    <w:basedOn w:val="prastasis"/>
    <w:rsid w:val="00F41949"/>
    <w:pPr>
      <w:spacing w:before="60" w:after="120" w:line="312" w:lineRule="atLeast"/>
      <w:jc w:val="center"/>
    </w:pPr>
    <w:rPr>
      <w:b/>
      <w:bCs/>
      <w:szCs w:val="24"/>
      <w:lang w:eastAsia="lt-LT"/>
    </w:rPr>
  </w:style>
  <w:style w:type="paragraph" w:customStyle="1" w:styleId="normal2">
    <w:name w:val="normal2"/>
    <w:basedOn w:val="prastasis"/>
    <w:rsid w:val="00F41949"/>
    <w:pPr>
      <w:spacing w:before="120" w:line="312" w:lineRule="atLeast"/>
      <w:jc w:val="both"/>
    </w:pPr>
    <w:rPr>
      <w:szCs w:val="24"/>
      <w:lang w:eastAsia="lt-LT"/>
    </w:rPr>
  </w:style>
  <w:style w:type="character" w:customStyle="1" w:styleId="A9">
    <w:name w:val="A9"/>
    <w:uiPriority w:val="99"/>
    <w:rsid w:val="00E05B68"/>
    <w:rPr>
      <w:color w:val="000000"/>
      <w:sz w:val="21"/>
      <w:szCs w:val="21"/>
    </w:rPr>
  </w:style>
  <w:style w:type="character" w:customStyle="1" w:styleId="A17">
    <w:name w:val="A17"/>
    <w:uiPriority w:val="99"/>
    <w:rsid w:val="00393721"/>
    <w:rPr>
      <w:color w:val="000000"/>
      <w:sz w:val="21"/>
      <w:szCs w:val="21"/>
    </w:rPr>
  </w:style>
  <w:style w:type="paragraph" w:styleId="Data">
    <w:name w:val="Date"/>
    <w:basedOn w:val="Antrats"/>
    <w:link w:val="DataDiagrama"/>
    <w:unhideWhenUsed/>
    <w:rsid w:val="00F905F9"/>
    <w:pPr>
      <w:tabs>
        <w:tab w:val="clear" w:pos="4986"/>
        <w:tab w:val="clear" w:pos="9972"/>
      </w:tabs>
      <w:jc w:val="center"/>
    </w:pPr>
    <w:rPr>
      <w:szCs w:val="24"/>
    </w:rPr>
  </w:style>
  <w:style w:type="character" w:customStyle="1" w:styleId="DataDiagrama">
    <w:name w:val="Data Diagrama"/>
    <w:basedOn w:val="Numatytasispastraiposriftas"/>
    <w:link w:val="Data"/>
    <w:rsid w:val="00F905F9"/>
    <w:rPr>
      <w:sz w:val="24"/>
      <w:szCs w:val="24"/>
      <w:lang w:eastAsia="en-US"/>
    </w:rPr>
  </w:style>
  <w:style w:type="paragraph" w:styleId="Pavadinimas0">
    <w:name w:val="Title"/>
    <w:basedOn w:val="prastasis"/>
    <w:link w:val="PavadinimasDiagrama"/>
    <w:qFormat/>
    <w:rsid w:val="00F905F9"/>
    <w:pPr>
      <w:overflowPunct w:val="0"/>
      <w:autoSpaceDE w:val="0"/>
      <w:autoSpaceDN w:val="0"/>
      <w:adjustRightInd w:val="0"/>
      <w:spacing w:line="360" w:lineRule="atLeast"/>
      <w:jc w:val="center"/>
    </w:pPr>
    <w:rPr>
      <w:rFonts w:ascii="Tahoma" w:hAnsi="Tahoma"/>
      <w:b/>
      <w:sz w:val="28"/>
      <w:szCs w:val="24"/>
    </w:rPr>
  </w:style>
  <w:style w:type="character" w:customStyle="1" w:styleId="PavadinimasDiagrama">
    <w:name w:val="Pavadinimas Diagrama"/>
    <w:basedOn w:val="Numatytasispastraiposriftas"/>
    <w:link w:val="Pavadinimas0"/>
    <w:rsid w:val="00F905F9"/>
    <w:rPr>
      <w:rFonts w:ascii="Tahoma" w:hAnsi="Tahoma"/>
      <w:b/>
      <w:sz w:val="28"/>
      <w:szCs w:val="24"/>
      <w:lang w:eastAsia="en-US"/>
    </w:rPr>
  </w:style>
  <w:style w:type="paragraph" w:customStyle="1" w:styleId="titrearticle2">
    <w:name w:val="titrearticle2"/>
    <w:basedOn w:val="prastasis"/>
    <w:rsid w:val="00D24F2B"/>
    <w:pPr>
      <w:spacing w:before="360"/>
      <w:jc w:val="center"/>
    </w:pPr>
    <w:rPr>
      <w:i/>
      <w:iCs/>
      <w:szCs w:val="24"/>
      <w:lang w:eastAsia="lt-LT"/>
    </w:rPr>
  </w:style>
  <w:style w:type="character" w:styleId="Grietas">
    <w:name w:val="Strong"/>
    <w:basedOn w:val="Numatytasispastraiposriftas"/>
    <w:uiPriority w:val="22"/>
    <w:qFormat/>
    <w:rsid w:val="00396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751">
      <w:bodyDiv w:val="1"/>
      <w:marLeft w:val="0"/>
      <w:marRight w:val="0"/>
      <w:marTop w:val="0"/>
      <w:marBottom w:val="0"/>
      <w:divBdr>
        <w:top w:val="none" w:sz="0" w:space="0" w:color="auto"/>
        <w:left w:val="none" w:sz="0" w:space="0" w:color="auto"/>
        <w:bottom w:val="none" w:sz="0" w:space="0" w:color="auto"/>
        <w:right w:val="none" w:sz="0" w:space="0" w:color="auto"/>
      </w:divBdr>
    </w:div>
    <w:div w:id="27990627">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sChild>
        <w:div w:id="1437291576">
          <w:marLeft w:val="0"/>
          <w:marRight w:val="0"/>
          <w:marTop w:val="0"/>
          <w:marBottom w:val="0"/>
          <w:divBdr>
            <w:top w:val="none" w:sz="0" w:space="0" w:color="auto"/>
            <w:left w:val="none" w:sz="0" w:space="0" w:color="auto"/>
            <w:bottom w:val="none" w:sz="0" w:space="0" w:color="auto"/>
            <w:right w:val="none" w:sz="0" w:space="0" w:color="auto"/>
          </w:divBdr>
          <w:divsChild>
            <w:div w:id="1050960715">
              <w:marLeft w:val="0"/>
              <w:marRight w:val="0"/>
              <w:marTop w:val="0"/>
              <w:marBottom w:val="0"/>
              <w:divBdr>
                <w:top w:val="none" w:sz="0" w:space="0" w:color="auto"/>
                <w:left w:val="none" w:sz="0" w:space="0" w:color="auto"/>
                <w:bottom w:val="none" w:sz="0" w:space="0" w:color="auto"/>
                <w:right w:val="none" w:sz="0" w:space="0" w:color="auto"/>
              </w:divBdr>
              <w:divsChild>
                <w:div w:id="34354565">
                  <w:marLeft w:val="0"/>
                  <w:marRight w:val="0"/>
                  <w:marTop w:val="0"/>
                  <w:marBottom w:val="0"/>
                  <w:divBdr>
                    <w:top w:val="none" w:sz="0" w:space="0" w:color="auto"/>
                    <w:left w:val="none" w:sz="0" w:space="0" w:color="auto"/>
                    <w:bottom w:val="none" w:sz="0" w:space="0" w:color="auto"/>
                    <w:right w:val="none" w:sz="0" w:space="0" w:color="auto"/>
                  </w:divBdr>
                  <w:divsChild>
                    <w:div w:id="10704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1440">
      <w:bodyDiv w:val="1"/>
      <w:marLeft w:val="225"/>
      <w:marRight w:val="225"/>
      <w:marTop w:val="0"/>
      <w:marBottom w:val="0"/>
      <w:divBdr>
        <w:top w:val="none" w:sz="0" w:space="0" w:color="auto"/>
        <w:left w:val="none" w:sz="0" w:space="0" w:color="auto"/>
        <w:bottom w:val="none" w:sz="0" w:space="0" w:color="auto"/>
        <w:right w:val="none" w:sz="0" w:space="0" w:color="auto"/>
      </w:divBdr>
      <w:divsChild>
        <w:div w:id="2054885831">
          <w:marLeft w:val="0"/>
          <w:marRight w:val="0"/>
          <w:marTop w:val="0"/>
          <w:marBottom w:val="0"/>
          <w:divBdr>
            <w:top w:val="none" w:sz="0" w:space="0" w:color="auto"/>
            <w:left w:val="none" w:sz="0" w:space="0" w:color="auto"/>
            <w:bottom w:val="none" w:sz="0" w:space="0" w:color="auto"/>
            <w:right w:val="none" w:sz="0" w:space="0" w:color="auto"/>
          </w:divBdr>
        </w:div>
      </w:divsChild>
    </w:div>
    <w:div w:id="91098528">
      <w:bodyDiv w:val="1"/>
      <w:marLeft w:val="0"/>
      <w:marRight w:val="0"/>
      <w:marTop w:val="0"/>
      <w:marBottom w:val="0"/>
      <w:divBdr>
        <w:top w:val="none" w:sz="0" w:space="0" w:color="auto"/>
        <w:left w:val="none" w:sz="0" w:space="0" w:color="auto"/>
        <w:bottom w:val="none" w:sz="0" w:space="0" w:color="auto"/>
        <w:right w:val="none" w:sz="0" w:space="0" w:color="auto"/>
      </w:divBdr>
    </w:div>
    <w:div w:id="127869432">
      <w:bodyDiv w:val="1"/>
      <w:marLeft w:val="225"/>
      <w:marRight w:val="225"/>
      <w:marTop w:val="0"/>
      <w:marBottom w:val="0"/>
      <w:divBdr>
        <w:top w:val="none" w:sz="0" w:space="0" w:color="auto"/>
        <w:left w:val="none" w:sz="0" w:space="0" w:color="auto"/>
        <w:bottom w:val="none" w:sz="0" w:space="0" w:color="auto"/>
        <w:right w:val="none" w:sz="0" w:space="0" w:color="auto"/>
      </w:divBdr>
      <w:divsChild>
        <w:div w:id="847519503">
          <w:marLeft w:val="0"/>
          <w:marRight w:val="0"/>
          <w:marTop w:val="0"/>
          <w:marBottom w:val="0"/>
          <w:divBdr>
            <w:top w:val="none" w:sz="0" w:space="0" w:color="auto"/>
            <w:left w:val="none" w:sz="0" w:space="0" w:color="auto"/>
            <w:bottom w:val="none" w:sz="0" w:space="0" w:color="auto"/>
            <w:right w:val="none" w:sz="0" w:space="0" w:color="auto"/>
          </w:divBdr>
        </w:div>
      </w:divsChild>
    </w:div>
    <w:div w:id="132723970">
      <w:bodyDiv w:val="1"/>
      <w:marLeft w:val="0"/>
      <w:marRight w:val="0"/>
      <w:marTop w:val="0"/>
      <w:marBottom w:val="0"/>
      <w:divBdr>
        <w:top w:val="none" w:sz="0" w:space="0" w:color="auto"/>
        <w:left w:val="none" w:sz="0" w:space="0" w:color="auto"/>
        <w:bottom w:val="none" w:sz="0" w:space="0" w:color="auto"/>
        <w:right w:val="none" w:sz="0" w:space="0" w:color="auto"/>
      </w:divBdr>
      <w:divsChild>
        <w:div w:id="413481488">
          <w:marLeft w:val="0"/>
          <w:marRight w:val="0"/>
          <w:marTop w:val="0"/>
          <w:marBottom w:val="0"/>
          <w:divBdr>
            <w:top w:val="none" w:sz="0" w:space="0" w:color="auto"/>
            <w:left w:val="none" w:sz="0" w:space="0" w:color="auto"/>
            <w:bottom w:val="none" w:sz="0" w:space="0" w:color="auto"/>
            <w:right w:val="none" w:sz="0" w:space="0" w:color="auto"/>
          </w:divBdr>
          <w:divsChild>
            <w:div w:id="997004737">
              <w:marLeft w:val="0"/>
              <w:marRight w:val="0"/>
              <w:marTop w:val="0"/>
              <w:marBottom w:val="0"/>
              <w:divBdr>
                <w:top w:val="none" w:sz="0" w:space="0" w:color="auto"/>
                <w:left w:val="none" w:sz="0" w:space="0" w:color="auto"/>
                <w:bottom w:val="none" w:sz="0" w:space="0" w:color="auto"/>
                <w:right w:val="none" w:sz="0" w:space="0" w:color="auto"/>
              </w:divBdr>
              <w:divsChild>
                <w:div w:id="1809202565">
                  <w:marLeft w:val="0"/>
                  <w:marRight w:val="0"/>
                  <w:marTop w:val="0"/>
                  <w:marBottom w:val="0"/>
                  <w:divBdr>
                    <w:top w:val="none" w:sz="0" w:space="0" w:color="auto"/>
                    <w:left w:val="none" w:sz="0" w:space="0" w:color="auto"/>
                    <w:bottom w:val="none" w:sz="0" w:space="0" w:color="auto"/>
                    <w:right w:val="none" w:sz="0" w:space="0" w:color="auto"/>
                  </w:divBdr>
                  <w:divsChild>
                    <w:div w:id="1952399691">
                      <w:marLeft w:val="0"/>
                      <w:marRight w:val="0"/>
                      <w:marTop w:val="0"/>
                      <w:marBottom w:val="0"/>
                      <w:divBdr>
                        <w:top w:val="none" w:sz="0" w:space="0" w:color="auto"/>
                        <w:left w:val="none" w:sz="0" w:space="0" w:color="auto"/>
                        <w:bottom w:val="none" w:sz="0" w:space="0" w:color="auto"/>
                        <w:right w:val="none" w:sz="0" w:space="0" w:color="auto"/>
                      </w:divBdr>
                      <w:divsChild>
                        <w:div w:id="1993676120">
                          <w:marLeft w:val="0"/>
                          <w:marRight w:val="0"/>
                          <w:marTop w:val="0"/>
                          <w:marBottom w:val="0"/>
                          <w:divBdr>
                            <w:top w:val="none" w:sz="0" w:space="0" w:color="auto"/>
                            <w:left w:val="none" w:sz="0" w:space="0" w:color="auto"/>
                            <w:bottom w:val="none" w:sz="0" w:space="0" w:color="auto"/>
                            <w:right w:val="none" w:sz="0" w:space="0" w:color="auto"/>
                          </w:divBdr>
                        </w:div>
                        <w:div w:id="1449936998">
                          <w:marLeft w:val="0"/>
                          <w:marRight w:val="0"/>
                          <w:marTop w:val="0"/>
                          <w:marBottom w:val="0"/>
                          <w:divBdr>
                            <w:top w:val="none" w:sz="0" w:space="0" w:color="auto"/>
                            <w:left w:val="none" w:sz="0" w:space="0" w:color="auto"/>
                            <w:bottom w:val="none" w:sz="0" w:space="0" w:color="auto"/>
                            <w:right w:val="none" w:sz="0" w:space="0" w:color="auto"/>
                          </w:divBdr>
                        </w:div>
                        <w:div w:id="368143896">
                          <w:marLeft w:val="0"/>
                          <w:marRight w:val="0"/>
                          <w:marTop w:val="0"/>
                          <w:marBottom w:val="0"/>
                          <w:divBdr>
                            <w:top w:val="none" w:sz="0" w:space="0" w:color="auto"/>
                            <w:left w:val="none" w:sz="0" w:space="0" w:color="auto"/>
                            <w:bottom w:val="none" w:sz="0" w:space="0" w:color="auto"/>
                            <w:right w:val="none" w:sz="0" w:space="0" w:color="auto"/>
                          </w:divBdr>
                        </w:div>
                        <w:div w:id="626550479">
                          <w:marLeft w:val="0"/>
                          <w:marRight w:val="0"/>
                          <w:marTop w:val="0"/>
                          <w:marBottom w:val="0"/>
                          <w:divBdr>
                            <w:top w:val="none" w:sz="0" w:space="0" w:color="auto"/>
                            <w:left w:val="none" w:sz="0" w:space="0" w:color="auto"/>
                            <w:bottom w:val="none" w:sz="0" w:space="0" w:color="auto"/>
                            <w:right w:val="none" w:sz="0" w:space="0" w:color="auto"/>
                          </w:divBdr>
                        </w:div>
                        <w:div w:id="930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634">
      <w:bodyDiv w:val="1"/>
      <w:marLeft w:val="0"/>
      <w:marRight w:val="0"/>
      <w:marTop w:val="0"/>
      <w:marBottom w:val="0"/>
      <w:divBdr>
        <w:top w:val="none" w:sz="0" w:space="0" w:color="auto"/>
        <w:left w:val="none" w:sz="0" w:space="0" w:color="auto"/>
        <w:bottom w:val="none" w:sz="0" w:space="0" w:color="auto"/>
        <w:right w:val="none" w:sz="0" w:space="0" w:color="auto"/>
      </w:divBdr>
      <w:divsChild>
        <w:div w:id="797916618">
          <w:marLeft w:val="0"/>
          <w:marRight w:val="0"/>
          <w:marTop w:val="0"/>
          <w:marBottom w:val="0"/>
          <w:divBdr>
            <w:top w:val="none" w:sz="0" w:space="0" w:color="auto"/>
            <w:left w:val="none" w:sz="0" w:space="0" w:color="auto"/>
            <w:bottom w:val="none" w:sz="0" w:space="0" w:color="auto"/>
            <w:right w:val="none" w:sz="0" w:space="0" w:color="auto"/>
          </w:divBdr>
          <w:divsChild>
            <w:div w:id="702823306">
              <w:marLeft w:val="0"/>
              <w:marRight w:val="0"/>
              <w:marTop w:val="0"/>
              <w:marBottom w:val="0"/>
              <w:divBdr>
                <w:top w:val="none" w:sz="0" w:space="0" w:color="auto"/>
                <w:left w:val="none" w:sz="0" w:space="0" w:color="auto"/>
                <w:bottom w:val="none" w:sz="0" w:space="0" w:color="auto"/>
                <w:right w:val="none" w:sz="0" w:space="0" w:color="auto"/>
              </w:divBdr>
              <w:divsChild>
                <w:div w:id="877165117">
                  <w:marLeft w:val="0"/>
                  <w:marRight w:val="0"/>
                  <w:marTop w:val="0"/>
                  <w:marBottom w:val="0"/>
                  <w:divBdr>
                    <w:top w:val="none" w:sz="0" w:space="0" w:color="auto"/>
                    <w:left w:val="none" w:sz="0" w:space="0" w:color="auto"/>
                    <w:bottom w:val="none" w:sz="0" w:space="0" w:color="auto"/>
                    <w:right w:val="none" w:sz="0" w:space="0" w:color="auto"/>
                  </w:divBdr>
                  <w:divsChild>
                    <w:div w:id="414133419">
                      <w:marLeft w:val="1"/>
                      <w:marRight w:val="1"/>
                      <w:marTop w:val="0"/>
                      <w:marBottom w:val="0"/>
                      <w:divBdr>
                        <w:top w:val="none" w:sz="0" w:space="0" w:color="auto"/>
                        <w:left w:val="none" w:sz="0" w:space="0" w:color="auto"/>
                        <w:bottom w:val="none" w:sz="0" w:space="0" w:color="auto"/>
                        <w:right w:val="none" w:sz="0" w:space="0" w:color="auto"/>
                      </w:divBdr>
                      <w:divsChild>
                        <w:div w:id="1321886454">
                          <w:marLeft w:val="0"/>
                          <w:marRight w:val="0"/>
                          <w:marTop w:val="0"/>
                          <w:marBottom w:val="0"/>
                          <w:divBdr>
                            <w:top w:val="none" w:sz="0" w:space="0" w:color="auto"/>
                            <w:left w:val="none" w:sz="0" w:space="0" w:color="auto"/>
                            <w:bottom w:val="none" w:sz="0" w:space="0" w:color="auto"/>
                            <w:right w:val="none" w:sz="0" w:space="0" w:color="auto"/>
                          </w:divBdr>
                          <w:divsChild>
                            <w:div w:id="176507921">
                              <w:marLeft w:val="0"/>
                              <w:marRight w:val="0"/>
                              <w:marTop w:val="0"/>
                              <w:marBottom w:val="360"/>
                              <w:divBdr>
                                <w:top w:val="none" w:sz="0" w:space="0" w:color="auto"/>
                                <w:left w:val="none" w:sz="0" w:space="0" w:color="auto"/>
                                <w:bottom w:val="none" w:sz="0" w:space="0" w:color="auto"/>
                                <w:right w:val="none" w:sz="0" w:space="0" w:color="auto"/>
                              </w:divBdr>
                              <w:divsChild>
                                <w:div w:id="1621376955">
                                  <w:marLeft w:val="0"/>
                                  <w:marRight w:val="0"/>
                                  <w:marTop w:val="0"/>
                                  <w:marBottom w:val="0"/>
                                  <w:divBdr>
                                    <w:top w:val="none" w:sz="0" w:space="0" w:color="auto"/>
                                    <w:left w:val="none" w:sz="0" w:space="0" w:color="auto"/>
                                    <w:bottom w:val="none" w:sz="0" w:space="0" w:color="auto"/>
                                    <w:right w:val="none" w:sz="0" w:space="0" w:color="auto"/>
                                  </w:divBdr>
                                  <w:divsChild>
                                    <w:div w:id="1598947457">
                                      <w:marLeft w:val="0"/>
                                      <w:marRight w:val="0"/>
                                      <w:marTop w:val="0"/>
                                      <w:marBottom w:val="0"/>
                                      <w:divBdr>
                                        <w:top w:val="none" w:sz="0" w:space="0" w:color="auto"/>
                                        <w:left w:val="none" w:sz="0" w:space="0" w:color="auto"/>
                                        <w:bottom w:val="none" w:sz="0" w:space="0" w:color="auto"/>
                                        <w:right w:val="none" w:sz="0" w:space="0" w:color="auto"/>
                                      </w:divBdr>
                                      <w:divsChild>
                                        <w:div w:id="1293168169">
                                          <w:marLeft w:val="0"/>
                                          <w:marRight w:val="0"/>
                                          <w:marTop w:val="0"/>
                                          <w:marBottom w:val="0"/>
                                          <w:divBdr>
                                            <w:top w:val="none" w:sz="0" w:space="0" w:color="auto"/>
                                            <w:left w:val="none" w:sz="0" w:space="0" w:color="auto"/>
                                            <w:bottom w:val="none" w:sz="0" w:space="0" w:color="auto"/>
                                            <w:right w:val="none" w:sz="0" w:space="0" w:color="auto"/>
                                          </w:divBdr>
                                          <w:divsChild>
                                            <w:div w:id="1842348671">
                                              <w:marLeft w:val="0"/>
                                              <w:marRight w:val="0"/>
                                              <w:marTop w:val="0"/>
                                              <w:marBottom w:val="0"/>
                                              <w:divBdr>
                                                <w:top w:val="none" w:sz="0" w:space="0" w:color="auto"/>
                                                <w:left w:val="none" w:sz="0" w:space="0" w:color="auto"/>
                                                <w:bottom w:val="none" w:sz="0" w:space="0" w:color="auto"/>
                                                <w:right w:val="none" w:sz="0" w:space="0" w:color="auto"/>
                                              </w:divBdr>
                                              <w:divsChild>
                                                <w:div w:id="2099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1104">
      <w:bodyDiv w:val="1"/>
      <w:marLeft w:val="0"/>
      <w:marRight w:val="0"/>
      <w:marTop w:val="0"/>
      <w:marBottom w:val="0"/>
      <w:divBdr>
        <w:top w:val="none" w:sz="0" w:space="0" w:color="auto"/>
        <w:left w:val="none" w:sz="0" w:space="0" w:color="auto"/>
        <w:bottom w:val="none" w:sz="0" w:space="0" w:color="auto"/>
        <w:right w:val="none" w:sz="0" w:space="0" w:color="auto"/>
      </w:divBdr>
      <w:divsChild>
        <w:div w:id="1428889472">
          <w:marLeft w:val="0"/>
          <w:marRight w:val="0"/>
          <w:marTop w:val="0"/>
          <w:marBottom w:val="0"/>
          <w:divBdr>
            <w:top w:val="none" w:sz="0" w:space="0" w:color="auto"/>
            <w:left w:val="none" w:sz="0" w:space="0" w:color="auto"/>
            <w:bottom w:val="none" w:sz="0" w:space="0" w:color="auto"/>
            <w:right w:val="none" w:sz="0" w:space="0" w:color="auto"/>
          </w:divBdr>
          <w:divsChild>
            <w:div w:id="1328708756">
              <w:marLeft w:val="0"/>
              <w:marRight w:val="0"/>
              <w:marTop w:val="0"/>
              <w:marBottom w:val="0"/>
              <w:divBdr>
                <w:top w:val="none" w:sz="0" w:space="0" w:color="auto"/>
                <w:left w:val="none" w:sz="0" w:space="0" w:color="auto"/>
                <w:bottom w:val="none" w:sz="0" w:space="0" w:color="auto"/>
                <w:right w:val="none" w:sz="0" w:space="0" w:color="auto"/>
              </w:divBdr>
              <w:divsChild>
                <w:div w:id="827356721">
                  <w:marLeft w:val="0"/>
                  <w:marRight w:val="0"/>
                  <w:marTop w:val="0"/>
                  <w:marBottom w:val="0"/>
                  <w:divBdr>
                    <w:top w:val="none" w:sz="0" w:space="0" w:color="auto"/>
                    <w:left w:val="none" w:sz="0" w:space="0" w:color="auto"/>
                    <w:bottom w:val="none" w:sz="0" w:space="0" w:color="auto"/>
                    <w:right w:val="none" w:sz="0" w:space="0" w:color="auto"/>
                  </w:divBdr>
                  <w:divsChild>
                    <w:div w:id="476728774">
                      <w:marLeft w:val="0"/>
                      <w:marRight w:val="0"/>
                      <w:marTop w:val="0"/>
                      <w:marBottom w:val="0"/>
                      <w:divBdr>
                        <w:top w:val="none" w:sz="0" w:space="0" w:color="auto"/>
                        <w:left w:val="none" w:sz="0" w:space="0" w:color="auto"/>
                        <w:bottom w:val="none" w:sz="0" w:space="0" w:color="auto"/>
                        <w:right w:val="none" w:sz="0" w:space="0" w:color="auto"/>
                      </w:divBdr>
                      <w:divsChild>
                        <w:div w:id="2064719788">
                          <w:marLeft w:val="0"/>
                          <w:marRight w:val="0"/>
                          <w:marTop w:val="0"/>
                          <w:marBottom w:val="0"/>
                          <w:divBdr>
                            <w:top w:val="none" w:sz="0" w:space="0" w:color="auto"/>
                            <w:left w:val="none" w:sz="0" w:space="0" w:color="auto"/>
                            <w:bottom w:val="none" w:sz="0" w:space="0" w:color="auto"/>
                            <w:right w:val="none" w:sz="0" w:space="0" w:color="auto"/>
                          </w:divBdr>
                        </w:div>
                        <w:div w:id="131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81325">
      <w:bodyDiv w:val="1"/>
      <w:marLeft w:val="0"/>
      <w:marRight w:val="0"/>
      <w:marTop w:val="0"/>
      <w:marBottom w:val="0"/>
      <w:divBdr>
        <w:top w:val="none" w:sz="0" w:space="0" w:color="auto"/>
        <w:left w:val="none" w:sz="0" w:space="0" w:color="auto"/>
        <w:bottom w:val="none" w:sz="0" w:space="0" w:color="auto"/>
        <w:right w:val="none" w:sz="0" w:space="0" w:color="auto"/>
      </w:divBdr>
      <w:divsChild>
        <w:div w:id="1941136735">
          <w:marLeft w:val="0"/>
          <w:marRight w:val="0"/>
          <w:marTop w:val="0"/>
          <w:marBottom w:val="0"/>
          <w:divBdr>
            <w:top w:val="none" w:sz="0" w:space="0" w:color="auto"/>
            <w:left w:val="none" w:sz="0" w:space="0" w:color="auto"/>
            <w:bottom w:val="none" w:sz="0" w:space="0" w:color="auto"/>
            <w:right w:val="none" w:sz="0" w:space="0" w:color="auto"/>
          </w:divBdr>
          <w:divsChild>
            <w:div w:id="1355039912">
              <w:marLeft w:val="0"/>
              <w:marRight w:val="0"/>
              <w:marTop w:val="0"/>
              <w:marBottom w:val="0"/>
              <w:divBdr>
                <w:top w:val="none" w:sz="0" w:space="0" w:color="auto"/>
                <w:left w:val="none" w:sz="0" w:space="0" w:color="auto"/>
                <w:bottom w:val="none" w:sz="0" w:space="0" w:color="auto"/>
                <w:right w:val="none" w:sz="0" w:space="0" w:color="auto"/>
              </w:divBdr>
              <w:divsChild>
                <w:div w:id="1905289856">
                  <w:marLeft w:val="0"/>
                  <w:marRight w:val="0"/>
                  <w:marTop w:val="0"/>
                  <w:marBottom w:val="0"/>
                  <w:divBdr>
                    <w:top w:val="none" w:sz="0" w:space="0" w:color="auto"/>
                    <w:left w:val="none" w:sz="0" w:space="0" w:color="auto"/>
                    <w:bottom w:val="none" w:sz="0" w:space="0" w:color="auto"/>
                    <w:right w:val="none" w:sz="0" w:space="0" w:color="auto"/>
                  </w:divBdr>
                  <w:divsChild>
                    <w:div w:id="2085952896">
                      <w:marLeft w:val="0"/>
                      <w:marRight w:val="0"/>
                      <w:marTop w:val="0"/>
                      <w:marBottom w:val="0"/>
                      <w:divBdr>
                        <w:top w:val="none" w:sz="0" w:space="0" w:color="auto"/>
                        <w:left w:val="none" w:sz="0" w:space="0" w:color="auto"/>
                        <w:bottom w:val="none" w:sz="0" w:space="0" w:color="auto"/>
                        <w:right w:val="none" w:sz="0" w:space="0" w:color="auto"/>
                      </w:divBdr>
                      <w:divsChild>
                        <w:div w:id="1261598113">
                          <w:marLeft w:val="0"/>
                          <w:marRight w:val="0"/>
                          <w:marTop w:val="0"/>
                          <w:marBottom w:val="0"/>
                          <w:divBdr>
                            <w:top w:val="none" w:sz="0" w:space="0" w:color="auto"/>
                            <w:left w:val="none" w:sz="0" w:space="0" w:color="auto"/>
                            <w:bottom w:val="none" w:sz="0" w:space="0" w:color="auto"/>
                            <w:right w:val="none" w:sz="0" w:space="0" w:color="auto"/>
                          </w:divBdr>
                        </w:div>
                        <w:div w:id="1426270549">
                          <w:marLeft w:val="0"/>
                          <w:marRight w:val="0"/>
                          <w:marTop w:val="0"/>
                          <w:marBottom w:val="0"/>
                          <w:divBdr>
                            <w:top w:val="none" w:sz="0" w:space="0" w:color="auto"/>
                            <w:left w:val="none" w:sz="0" w:space="0" w:color="auto"/>
                            <w:bottom w:val="none" w:sz="0" w:space="0" w:color="auto"/>
                            <w:right w:val="none" w:sz="0" w:space="0" w:color="auto"/>
                          </w:divBdr>
                        </w:div>
                        <w:div w:id="1028066328">
                          <w:marLeft w:val="0"/>
                          <w:marRight w:val="0"/>
                          <w:marTop w:val="0"/>
                          <w:marBottom w:val="0"/>
                          <w:divBdr>
                            <w:top w:val="none" w:sz="0" w:space="0" w:color="auto"/>
                            <w:left w:val="none" w:sz="0" w:space="0" w:color="auto"/>
                            <w:bottom w:val="none" w:sz="0" w:space="0" w:color="auto"/>
                            <w:right w:val="none" w:sz="0" w:space="0" w:color="auto"/>
                          </w:divBdr>
                        </w:div>
                      </w:divsChild>
                    </w:div>
                    <w:div w:id="1031299064">
                      <w:marLeft w:val="0"/>
                      <w:marRight w:val="0"/>
                      <w:marTop w:val="0"/>
                      <w:marBottom w:val="0"/>
                      <w:divBdr>
                        <w:top w:val="none" w:sz="0" w:space="0" w:color="auto"/>
                        <w:left w:val="none" w:sz="0" w:space="0" w:color="auto"/>
                        <w:bottom w:val="none" w:sz="0" w:space="0" w:color="auto"/>
                        <w:right w:val="none" w:sz="0" w:space="0" w:color="auto"/>
                      </w:divBdr>
                    </w:div>
                    <w:div w:id="1117219509">
                      <w:marLeft w:val="0"/>
                      <w:marRight w:val="0"/>
                      <w:marTop w:val="0"/>
                      <w:marBottom w:val="0"/>
                      <w:divBdr>
                        <w:top w:val="none" w:sz="0" w:space="0" w:color="auto"/>
                        <w:left w:val="none" w:sz="0" w:space="0" w:color="auto"/>
                        <w:bottom w:val="none" w:sz="0" w:space="0" w:color="auto"/>
                        <w:right w:val="none" w:sz="0" w:space="0" w:color="auto"/>
                      </w:divBdr>
                    </w:div>
                    <w:div w:id="925335551">
                      <w:marLeft w:val="0"/>
                      <w:marRight w:val="0"/>
                      <w:marTop w:val="0"/>
                      <w:marBottom w:val="0"/>
                      <w:divBdr>
                        <w:top w:val="none" w:sz="0" w:space="0" w:color="auto"/>
                        <w:left w:val="none" w:sz="0" w:space="0" w:color="auto"/>
                        <w:bottom w:val="none" w:sz="0" w:space="0" w:color="auto"/>
                        <w:right w:val="none" w:sz="0" w:space="0" w:color="auto"/>
                      </w:divBdr>
                    </w:div>
                    <w:div w:id="214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0212">
      <w:bodyDiv w:val="1"/>
      <w:marLeft w:val="0"/>
      <w:marRight w:val="0"/>
      <w:marTop w:val="0"/>
      <w:marBottom w:val="0"/>
      <w:divBdr>
        <w:top w:val="none" w:sz="0" w:space="0" w:color="auto"/>
        <w:left w:val="none" w:sz="0" w:space="0" w:color="auto"/>
        <w:bottom w:val="none" w:sz="0" w:space="0" w:color="auto"/>
        <w:right w:val="none" w:sz="0" w:space="0" w:color="auto"/>
      </w:divBdr>
    </w:div>
    <w:div w:id="299313261">
      <w:bodyDiv w:val="1"/>
      <w:marLeft w:val="0"/>
      <w:marRight w:val="0"/>
      <w:marTop w:val="0"/>
      <w:marBottom w:val="150"/>
      <w:divBdr>
        <w:top w:val="none" w:sz="0" w:space="0" w:color="auto"/>
        <w:left w:val="none" w:sz="0" w:space="0" w:color="auto"/>
        <w:bottom w:val="none" w:sz="0" w:space="0" w:color="auto"/>
        <w:right w:val="none" w:sz="0" w:space="0" w:color="auto"/>
      </w:divBdr>
      <w:divsChild>
        <w:div w:id="920606496">
          <w:marLeft w:val="600"/>
          <w:marRight w:val="0"/>
          <w:marTop w:val="0"/>
          <w:marBottom w:val="0"/>
          <w:divBdr>
            <w:top w:val="none" w:sz="0" w:space="0" w:color="auto"/>
            <w:left w:val="none" w:sz="0" w:space="0" w:color="auto"/>
            <w:bottom w:val="none" w:sz="0" w:space="0" w:color="auto"/>
            <w:right w:val="none" w:sz="0" w:space="0" w:color="auto"/>
          </w:divBdr>
          <w:divsChild>
            <w:div w:id="15287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399">
      <w:bodyDiv w:val="1"/>
      <w:marLeft w:val="225"/>
      <w:marRight w:val="225"/>
      <w:marTop w:val="0"/>
      <w:marBottom w:val="0"/>
      <w:divBdr>
        <w:top w:val="none" w:sz="0" w:space="0" w:color="auto"/>
        <w:left w:val="none" w:sz="0" w:space="0" w:color="auto"/>
        <w:bottom w:val="none" w:sz="0" w:space="0" w:color="auto"/>
        <w:right w:val="none" w:sz="0" w:space="0" w:color="auto"/>
      </w:divBdr>
      <w:divsChild>
        <w:div w:id="733701711">
          <w:marLeft w:val="0"/>
          <w:marRight w:val="0"/>
          <w:marTop w:val="0"/>
          <w:marBottom w:val="0"/>
          <w:divBdr>
            <w:top w:val="none" w:sz="0" w:space="0" w:color="auto"/>
            <w:left w:val="none" w:sz="0" w:space="0" w:color="auto"/>
            <w:bottom w:val="none" w:sz="0" w:space="0" w:color="auto"/>
            <w:right w:val="none" w:sz="0" w:space="0" w:color="auto"/>
          </w:divBdr>
        </w:div>
      </w:divsChild>
    </w:div>
    <w:div w:id="393309224">
      <w:bodyDiv w:val="1"/>
      <w:marLeft w:val="0"/>
      <w:marRight w:val="0"/>
      <w:marTop w:val="0"/>
      <w:marBottom w:val="0"/>
      <w:divBdr>
        <w:top w:val="none" w:sz="0" w:space="0" w:color="auto"/>
        <w:left w:val="none" w:sz="0" w:space="0" w:color="auto"/>
        <w:bottom w:val="none" w:sz="0" w:space="0" w:color="auto"/>
        <w:right w:val="none" w:sz="0" w:space="0" w:color="auto"/>
      </w:divBdr>
      <w:divsChild>
        <w:div w:id="1345740197">
          <w:marLeft w:val="0"/>
          <w:marRight w:val="0"/>
          <w:marTop w:val="0"/>
          <w:marBottom w:val="0"/>
          <w:divBdr>
            <w:top w:val="none" w:sz="0" w:space="0" w:color="auto"/>
            <w:left w:val="none" w:sz="0" w:space="0" w:color="auto"/>
            <w:bottom w:val="none" w:sz="0" w:space="0" w:color="auto"/>
            <w:right w:val="none" w:sz="0" w:space="0" w:color="auto"/>
          </w:divBdr>
          <w:divsChild>
            <w:div w:id="1054430529">
              <w:marLeft w:val="0"/>
              <w:marRight w:val="0"/>
              <w:marTop w:val="0"/>
              <w:marBottom w:val="0"/>
              <w:divBdr>
                <w:top w:val="none" w:sz="0" w:space="0" w:color="auto"/>
                <w:left w:val="none" w:sz="0" w:space="0" w:color="auto"/>
                <w:bottom w:val="none" w:sz="0" w:space="0" w:color="auto"/>
                <w:right w:val="none" w:sz="0" w:space="0" w:color="auto"/>
              </w:divBdr>
              <w:divsChild>
                <w:div w:id="45958928">
                  <w:marLeft w:val="0"/>
                  <w:marRight w:val="0"/>
                  <w:marTop w:val="0"/>
                  <w:marBottom w:val="0"/>
                  <w:divBdr>
                    <w:top w:val="none" w:sz="0" w:space="0" w:color="auto"/>
                    <w:left w:val="none" w:sz="0" w:space="0" w:color="auto"/>
                    <w:bottom w:val="none" w:sz="0" w:space="0" w:color="auto"/>
                    <w:right w:val="none" w:sz="0" w:space="0" w:color="auto"/>
                  </w:divBdr>
                  <w:divsChild>
                    <w:div w:id="1017736676">
                      <w:marLeft w:val="0"/>
                      <w:marRight w:val="0"/>
                      <w:marTop w:val="0"/>
                      <w:marBottom w:val="0"/>
                      <w:divBdr>
                        <w:top w:val="none" w:sz="0" w:space="0" w:color="auto"/>
                        <w:left w:val="none" w:sz="0" w:space="0" w:color="auto"/>
                        <w:bottom w:val="none" w:sz="0" w:space="0" w:color="auto"/>
                        <w:right w:val="none" w:sz="0" w:space="0" w:color="auto"/>
                      </w:divBdr>
                      <w:divsChild>
                        <w:div w:id="177353886">
                          <w:marLeft w:val="0"/>
                          <w:marRight w:val="0"/>
                          <w:marTop w:val="0"/>
                          <w:marBottom w:val="0"/>
                          <w:divBdr>
                            <w:top w:val="none" w:sz="0" w:space="0" w:color="auto"/>
                            <w:left w:val="none" w:sz="0" w:space="0" w:color="auto"/>
                            <w:bottom w:val="none" w:sz="0" w:space="0" w:color="auto"/>
                            <w:right w:val="none" w:sz="0" w:space="0" w:color="auto"/>
                          </w:divBdr>
                        </w:div>
                        <w:div w:id="761607095">
                          <w:marLeft w:val="0"/>
                          <w:marRight w:val="0"/>
                          <w:marTop w:val="0"/>
                          <w:marBottom w:val="0"/>
                          <w:divBdr>
                            <w:top w:val="none" w:sz="0" w:space="0" w:color="auto"/>
                            <w:left w:val="none" w:sz="0" w:space="0" w:color="auto"/>
                            <w:bottom w:val="none" w:sz="0" w:space="0" w:color="auto"/>
                            <w:right w:val="none" w:sz="0" w:space="0" w:color="auto"/>
                          </w:divBdr>
                        </w:div>
                        <w:div w:id="400517655">
                          <w:marLeft w:val="0"/>
                          <w:marRight w:val="0"/>
                          <w:marTop w:val="0"/>
                          <w:marBottom w:val="0"/>
                          <w:divBdr>
                            <w:top w:val="none" w:sz="0" w:space="0" w:color="auto"/>
                            <w:left w:val="none" w:sz="0" w:space="0" w:color="auto"/>
                            <w:bottom w:val="none" w:sz="0" w:space="0" w:color="auto"/>
                            <w:right w:val="none" w:sz="0" w:space="0" w:color="auto"/>
                          </w:divBdr>
                        </w:div>
                        <w:div w:id="726225952">
                          <w:marLeft w:val="0"/>
                          <w:marRight w:val="0"/>
                          <w:marTop w:val="0"/>
                          <w:marBottom w:val="0"/>
                          <w:divBdr>
                            <w:top w:val="none" w:sz="0" w:space="0" w:color="auto"/>
                            <w:left w:val="none" w:sz="0" w:space="0" w:color="auto"/>
                            <w:bottom w:val="none" w:sz="0" w:space="0" w:color="auto"/>
                            <w:right w:val="none" w:sz="0" w:space="0" w:color="auto"/>
                          </w:divBdr>
                        </w:div>
                        <w:div w:id="2072649021">
                          <w:marLeft w:val="0"/>
                          <w:marRight w:val="0"/>
                          <w:marTop w:val="0"/>
                          <w:marBottom w:val="0"/>
                          <w:divBdr>
                            <w:top w:val="none" w:sz="0" w:space="0" w:color="auto"/>
                            <w:left w:val="none" w:sz="0" w:space="0" w:color="auto"/>
                            <w:bottom w:val="none" w:sz="0" w:space="0" w:color="auto"/>
                            <w:right w:val="none" w:sz="0" w:space="0" w:color="auto"/>
                          </w:divBdr>
                        </w:div>
                      </w:divsChild>
                    </w:div>
                    <w:div w:id="1956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78865">
      <w:bodyDiv w:val="1"/>
      <w:marLeft w:val="225"/>
      <w:marRight w:val="225"/>
      <w:marTop w:val="0"/>
      <w:marBottom w:val="0"/>
      <w:divBdr>
        <w:top w:val="none" w:sz="0" w:space="0" w:color="auto"/>
        <w:left w:val="none" w:sz="0" w:space="0" w:color="auto"/>
        <w:bottom w:val="none" w:sz="0" w:space="0" w:color="auto"/>
        <w:right w:val="none" w:sz="0" w:space="0" w:color="auto"/>
      </w:divBdr>
      <w:divsChild>
        <w:div w:id="2036154490">
          <w:marLeft w:val="0"/>
          <w:marRight w:val="0"/>
          <w:marTop w:val="0"/>
          <w:marBottom w:val="0"/>
          <w:divBdr>
            <w:top w:val="none" w:sz="0" w:space="0" w:color="auto"/>
            <w:left w:val="none" w:sz="0" w:space="0" w:color="auto"/>
            <w:bottom w:val="none" w:sz="0" w:space="0" w:color="auto"/>
            <w:right w:val="none" w:sz="0" w:space="0" w:color="auto"/>
          </w:divBdr>
        </w:div>
      </w:divsChild>
    </w:div>
    <w:div w:id="560213312">
      <w:bodyDiv w:val="1"/>
      <w:marLeft w:val="0"/>
      <w:marRight w:val="0"/>
      <w:marTop w:val="0"/>
      <w:marBottom w:val="0"/>
      <w:divBdr>
        <w:top w:val="none" w:sz="0" w:space="0" w:color="auto"/>
        <w:left w:val="none" w:sz="0" w:space="0" w:color="auto"/>
        <w:bottom w:val="none" w:sz="0" w:space="0" w:color="auto"/>
        <w:right w:val="none" w:sz="0" w:space="0" w:color="auto"/>
      </w:divBdr>
    </w:div>
    <w:div w:id="636224505">
      <w:bodyDiv w:val="1"/>
      <w:marLeft w:val="0"/>
      <w:marRight w:val="0"/>
      <w:marTop w:val="0"/>
      <w:marBottom w:val="0"/>
      <w:divBdr>
        <w:top w:val="none" w:sz="0" w:space="0" w:color="auto"/>
        <w:left w:val="none" w:sz="0" w:space="0" w:color="auto"/>
        <w:bottom w:val="none" w:sz="0" w:space="0" w:color="auto"/>
        <w:right w:val="none" w:sz="0" w:space="0" w:color="auto"/>
      </w:divBdr>
      <w:divsChild>
        <w:div w:id="960065114">
          <w:marLeft w:val="0"/>
          <w:marRight w:val="0"/>
          <w:marTop w:val="0"/>
          <w:marBottom w:val="0"/>
          <w:divBdr>
            <w:top w:val="none" w:sz="0" w:space="0" w:color="auto"/>
            <w:left w:val="none" w:sz="0" w:space="0" w:color="auto"/>
            <w:bottom w:val="none" w:sz="0" w:space="0" w:color="auto"/>
            <w:right w:val="none" w:sz="0" w:space="0" w:color="auto"/>
          </w:divBdr>
          <w:divsChild>
            <w:div w:id="1321498320">
              <w:marLeft w:val="0"/>
              <w:marRight w:val="0"/>
              <w:marTop w:val="0"/>
              <w:marBottom w:val="0"/>
              <w:divBdr>
                <w:top w:val="none" w:sz="0" w:space="0" w:color="auto"/>
                <w:left w:val="none" w:sz="0" w:space="0" w:color="auto"/>
                <w:bottom w:val="none" w:sz="0" w:space="0" w:color="auto"/>
                <w:right w:val="none" w:sz="0" w:space="0" w:color="auto"/>
              </w:divBdr>
              <w:divsChild>
                <w:div w:id="1629511368">
                  <w:marLeft w:val="0"/>
                  <w:marRight w:val="0"/>
                  <w:marTop w:val="0"/>
                  <w:marBottom w:val="0"/>
                  <w:divBdr>
                    <w:top w:val="none" w:sz="0" w:space="0" w:color="auto"/>
                    <w:left w:val="none" w:sz="0" w:space="0" w:color="auto"/>
                    <w:bottom w:val="none" w:sz="0" w:space="0" w:color="auto"/>
                    <w:right w:val="none" w:sz="0" w:space="0" w:color="auto"/>
                  </w:divBdr>
                  <w:divsChild>
                    <w:div w:id="2019695924">
                      <w:marLeft w:val="1"/>
                      <w:marRight w:val="1"/>
                      <w:marTop w:val="0"/>
                      <w:marBottom w:val="0"/>
                      <w:divBdr>
                        <w:top w:val="none" w:sz="0" w:space="0" w:color="auto"/>
                        <w:left w:val="none" w:sz="0" w:space="0" w:color="auto"/>
                        <w:bottom w:val="none" w:sz="0" w:space="0" w:color="auto"/>
                        <w:right w:val="none" w:sz="0" w:space="0" w:color="auto"/>
                      </w:divBdr>
                      <w:divsChild>
                        <w:div w:id="391850744">
                          <w:marLeft w:val="0"/>
                          <w:marRight w:val="0"/>
                          <w:marTop w:val="0"/>
                          <w:marBottom w:val="0"/>
                          <w:divBdr>
                            <w:top w:val="none" w:sz="0" w:space="0" w:color="auto"/>
                            <w:left w:val="none" w:sz="0" w:space="0" w:color="auto"/>
                            <w:bottom w:val="none" w:sz="0" w:space="0" w:color="auto"/>
                            <w:right w:val="none" w:sz="0" w:space="0" w:color="auto"/>
                          </w:divBdr>
                          <w:divsChild>
                            <w:div w:id="1963490313">
                              <w:marLeft w:val="0"/>
                              <w:marRight w:val="0"/>
                              <w:marTop w:val="0"/>
                              <w:marBottom w:val="360"/>
                              <w:divBdr>
                                <w:top w:val="none" w:sz="0" w:space="0" w:color="auto"/>
                                <w:left w:val="none" w:sz="0" w:space="0" w:color="auto"/>
                                <w:bottom w:val="none" w:sz="0" w:space="0" w:color="auto"/>
                                <w:right w:val="none" w:sz="0" w:space="0" w:color="auto"/>
                              </w:divBdr>
                              <w:divsChild>
                                <w:div w:id="76370659">
                                  <w:marLeft w:val="0"/>
                                  <w:marRight w:val="0"/>
                                  <w:marTop w:val="0"/>
                                  <w:marBottom w:val="0"/>
                                  <w:divBdr>
                                    <w:top w:val="none" w:sz="0" w:space="0" w:color="auto"/>
                                    <w:left w:val="none" w:sz="0" w:space="0" w:color="auto"/>
                                    <w:bottom w:val="none" w:sz="0" w:space="0" w:color="auto"/>
                                    <w:right w:val="none" w:sz="0" w:space="0" w:color="auto"/>
                                  </w:divBdr>
                                  <w:divsChild>
                                    <w:div w:id="966741111">
                                      <w:marLeft w:val="0"/>
                                      <w:marRight w:val="0"/>
                                      <w:marTop w:val="0"/>
                                      <w:marBottom w:val="0"/>
                                      <w:divBdr>
                                        <w:top w:val="none" w:sz="0" w:space="0" w:color="auto"/>
                                        <w:left w:val="none" w:sz="0" w:space="0" w:color="auto"/>
                                        <w:bottom w:val="none" w:sz="0" w:space="0" w:color="auto"/>
                                        <w:right w:val="none" w:sz="0" w:space="0" w:color="auto"/>
                                      </w:divBdr>
                                      <w:divsChild>
                                        <w:div w:id="1464811566">
                                          <w:marLeft w:val="0"/>
                                          <w:marRight w:val="0"/>
                                          <w:marTop w:val="0"/>
                                          <w:marBottom w:val="0"/>
                                          <w:divBdr>
                                            <w:top w:val="none" w:sz="0" w:space="0" w:color="auto"/>
                                            <w:left w:val="none" w:sz="0" w:space="0" w:color="auto"/>
                                            <w:bottom w:val="none" w:sz="0" w:space="0" w:color="auto"/>
                                            <w:right w:val="none" w:sz="0" w:space="0" w:color="auto"/>
                                          </w:divBdr>
                                          <w:divsChild>
                                            <w:div w:id="1469274761">
                                              <w:marLeft w:val="0"/>
                                              <w:marRight w:val="0"/>
                                              <w:marTop w:val="0"/>
                                              <w:marBottom w:val="0"/>
                                              <w:divBdr>
                                                <w:top w:val="none" w:sz="0" w:space="0" w:color="auto"/>
                                                <w:left w:val="none" w:sz="0" w:space="0" w:color="auto"/>
                                                <w:bottom w:val="none" w:sz="0" w:space="0" w:color="auto"/>
                                                <w:right w:val="none" w:sz="0" w:space="0" w:color="auto"/>
                                              </w:divBdr>
                                              <w:divsChild>
                                                <w:div w:id="7892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658974">
      <w:bodyDiv w:val="1"/>
      <w:marLeft w:val="225"/>
      <w:marRight w:val="225"/>
      <w:marTop w:val="0"/>
      <w:marBottom w:val="0"/>
      <w:divBdr>
        <w:top w:val="none" w:sz="0" w:space="0" w:color="auto"/>
        <w:left w:val="none" w:sz="0" w:space="0" w:color="auto"/>
        <w:bottom w:val="none" w:sz="0" w:space="0" w:color="auto"/>
        <w:right w:val="none" w:sz="0" w:space="0" w:color="auto"/>
      </w:divBdr>
      <w:divsChild>
        <w:div w:id="243614068">
          <w:marLeft w:val="0"/>
          <w:marRight w:val="0"/>
          <w:marTop w:val="0"/>
          <w:marBottom w:val="0"/>
          <w:divBdr>
            <w:top w:val="none" w:sz="0" w:space="0" w:color="auto"/>
            <w:left w:val="none" w:sz="0" w:space="0" w:color="auto"/>
            <w:bottom w:val="none" w:sz="0" w:space="0" w:color="auto"/>
            <w:right w:val="none" w:sz="0" w:space="0" w:color="auto"/>
          </w:divBdr>
        </w:div>
      </w:divsChild>
    </w:div>
    <w:div w:id="659771818">
      <w:bodyDiv w:val="1"/>
      <w:marLeft w:val="0"/>
      <w:marRight w:val="0"/>
      <w:marTop w:val="0"/>
      <w:marBottom w:val="0"/>
      <w:divBdr>
        <w:top w:val="none" w:sz="0" w:space="0" w:color="auto"/>
        <w:left w:val="none" w:sz="0" w:space="0" w:color="auto"/>
        <w:bottom w:val="none" w:sz="0" w:space="0" w:color="auto"/>
        <w:right w:val="none" w:sz="0" w:space="0" w:color="auto"/>
      </w:divBdr>
      <w:divsChild>
        <w:div w:id="1642810554">
          <w:marLeft w:val="0"/>
          <w:marRight w:val="0"/>
          <w:marTop w:val="0"/>
          <w:marBottom w:val="0"/>
          <w:divBdr>
            <w:top w:val="none" w:sz="0" w:space="0" w:color="auto"/>
            <w:left w:val="none" w:sz="0" w:space="0" w:color="auto"/>
            <w:bottom w:val="none" w:sz="0" w:space="0" w:color="auto"/>
            <w:right w:val="none" w:sz="0" w:space="0" w:color="auto"/>
          </w:divBdr>
          <w:divsChild>
            <w:div w:id="1825318006">
              <w:marLeft w:val="0"/>
              <w:marRight w:val="0"/>
              <w:marTop w:val="0"/>
              <w:marBottom w:val="0"/>
              <w:divBdr>
                <w:top w:val="none" w:sz="0" w:space="0" w:color="auto"/>
                <w:left w:val="none" w:sz="0" w:space="0" w:color="auto"/>
                <w:bottom w:val="none" w:sz="0" w:space="0" w:color="auto"/>
                <w:right w:val="none" w:sz="0" w:space="0" w:color="auto"/>
              </w:divBdr>
              <w:divsChild>
                <w:div w:id="816413007">
                  <w:marLeft w:val="0"/>
                  <w:marRight w:val="0"/>
                  <w:marTop w:val="0"/>
                  <w:marBottom w:val="0"/>
                  <w:divBdr>
                    <w:top w:val="none" w:sz="0" w:space="0" w:color="auto"/>
                    <w:left w:val="none" w:sz="0" w:space="0" w:color="auto"/>
                    <w:bottom w:val="none" w:sz="0" w:space="0" w:color="auto"/>
                    <w:right w:val="none" w:sz="0" w:space="0" w:color="auto"/>
                  </w:divBdr>
                  <w:divsChild>
                    <w:div w:id="1663853680">
                      <w:marLeft w:val="1"/>
                      <w:marRight w:val="1"/>
                      <w:marTop w:val="0"/>
                      <w:marBottom w:val="0"/>
                      <w:divBdr>
                        <w:top w:val="none" w:sz="0" w:space="0" w:color="auto"/>
                        <w:left w:val="none" w:sz="0" w:space="0" w:color="auto"/>
                        <w:bottom w:val="none" w:sz="0" w:space="0" w:color="auto"/>
                        <w:right w:val="none" w:sz="0" w:space="0" w:color="auto"/>
                      </w:divBdr>
                      <w:divsChild>
                        <w:div w:id="1856651017">
                          <w:marLeft w:val="0"/>
                          <w:marRight w:val="0"/>
                          <w:marTop w:val="0"/>
                          <w:marBottom w:val="0"/>
                          <w:divBdr>
                            <w:top w:val="none" w:sz="0" w:space="0" w:color="auto"/>
                            <w:left w:val="none" w:sz="0" w:space="0" w:color="auto"/>
                            <w:bottom w:val="none" w:sz="0" w:space="0" w:color="auto"/>
                            <w:right w:val="none" w:sz="0" w:space="0" w:color="auto"/>
                          </w:divBdr>
                          <w:divsChild>
                            <w:div w:id="788205128">
                              <w:marLeft w:val="0"/>
                              <w:marRight w:val="0"/>
                              <w:marTop w:val="0"/>
                              <w:marBottom w:val="360"/>
                              <w:divBdr>
                                <w:top w:val="none" w:sz="0" w:space="0" w:color="auto"/>
                                <w:left w:val="none" w:sz="0" w:space="0" w:color="auto"/>
                                <w:bottom w:val="none" w:sz="0" w:space="0" w:color="auto"/>
                                <w:right w:val="none" w:sz="0" w:space="0" w:color="auto"/>
                              </w:divBdr>
                              <w:divsChild>
                                <w:div w:id="1789815923">
                                  <w:marLeft w:val="0"/>
                                  <w:marRight w:val="0"/>
                                  <w:marTop w:val="0"/>
                                  <w:marBottom w:val="0"/>
                                  <w:divBdr>
                                    <w:top w:val="none" w:sz="0" w:space="0" w:color="auto"/>
                                    <w:left w:val="none" w:sz="0" w:space="0" w:color="auto"/>
                                    <w:bottom w:val="none" w:sz="0" w:space="0" w:color="auto"/>
                                    <w:right w:val="none" w:sz="0" w:space="0" w:color="auto"/>
                                  </w:divBdr>
                                  <w:divsChild>
                                    <w:div w:id="773860478">
                                      <w:marLeft w:val="0"/>
                                      <w:marRight w:val="0"/>
                                      <w:marTop w:val="0"/>
                                      <w:marBottom w:val="0"/>
                                      <w:divBdr>
                                        <w:top w:val="none" w:sz="0" w:space="0" w:color="auto"/>
                                        <w:left w:val="none" w:sz="0" w:space="0" w:color="auto"/>
                                        <w:bottom w:val="none" w:sz="0" w:space="0" w:color="auto"/>
                                        <w:right w:val="none" w:sz="0" w:space="0" w:color="auto"/>
                                      </w:divBdr>
                                      <w:divsChild>
                                        <w:div w:id="2028942648">
                                          <w:marLeft w:val="0"/>
                                          <w:marRight w:val="0"/>
                                          <w:marTop w:val="0"/>
                                          <w:marBottom w:val="0"/>
                                          <w:divBdr>
                                            <w:top w:val="none" w:sz="0" w:space="0" w:color="auto"/>
                                            <w:left w:val="none" w:sz="0" w:space="0" w:color="auto"/>
                                            <w:bottom w:val="none" w:sz="0" w:space="0" w:color="auto"/>
                                            <w:right w:val="none" w:sz="0" w:space="0" w:color="auto"/>
                                          </w:divBdr>
                                          <w:divsChild>
                                            <w:div w:id="1261838815">
                                              <w:marLeft w:val="0"/>
                                              <w:marRight w:val="0"/>
                                              <w:marTop w:val="0"/>
                                              <w:marBottom w:val="0"/>
                                              <w:divBdr>
                                                <w:top w:val="none" w:sz="0" w:space="0" w:color="auto"/>
                                                <w:left w:val="none" w:sz="0" w:space="0" w:color="auto"/>
                                                <w:bottom w:val="none" w:sz="0" w:space="0" w:color="auto"/>
                                                <w:right w:val="none" w:sz="0" w:space="0" w:color="auto"/>
                                              </w:divBdr>
                                              <w:divsChild>
                                                <w:div w:id="1383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8317">
      <w:bodyDiv w:val="1"/>
      <w:marLeft w:val="0"/>
      <w:marRight w:val="0"/>
      <w:marTop w:val="0"/>
      <w:marBottom w:val="0"/>
      <w:divBdr>
        <w:top w:val="none" w:sz="0" w:space="0" w:color="auto"/>
        <w:left w:val="none" w:sz="0" w:space="0" w:color="auto"/>
        <w:bottom w:val="none" w:sz="0" w:space="0" w:color="auto"/>
        <w:right w:val="none" w:sz="0" w:space="0" w:color="auto"/>
      </w:divBdr>
      <w:divsChild>
        <w:div w:id="699817024">
          <w:marLeft w:val="0"/>
          <w:marRight w:val="0"/>
          <w:marTop w:val="0"/>
          <w:marBottom w:val="0"/>
          <w:divBdr>
            <w:top w:val="none" w:sz="0" w:space="0" w:color="auto"/>
            <w:left w:val="none" w:sz="0" w:space="0" w:color="auto"/>
            <w:bottom w:val="none" w:sz="0" w:space="0" w:color="auto"/>
            <w:right w:val="none" w:sz="0" w:space="0" w:color="auto"/>
          </w:divBdr>
          <w:divsChild>
            <w:div w:id="590047981">
              <w:marLeft w:val="0"/>
              <w:marRight w:val="0"/>
              <w:marTop w:val="0"/>
              <w:marBottom w:val="0"/>
              <w:divBdr>
                <w:top w:val="none" w:sz="0" w:space="0" w:color="auto"/>
                <w:left w:val="none" w:sz="0" w:space="0" w:color="auto"/>
                <w:bottom w:val="none" w:sz="0" w:space="0" w:color="auto"/>
                <w:right w:val="none" w:sz="0" w:space="0" w:color="auto"/>
              </w:divBdr>
              <w:divsChild>
                <w:div w:id="1513493039">
                  <w:marLeft w:val="0"/>
                  <w:marRight w:val="0"/>
                  <w:marTop w:val="0"/>
                  <w:marBottom w:val="0"/>
                  <w:divBdr>
                    <w:top w:val="none" w:sz="0" w:space="0" w:color="auto"/>
                    <w:left w:val="none" w:sz="0" w:space="0" w:color="auto"/>
                    <w:bottom w:val="none" w:sz="0" w:space="0" w:color="auto"/>
                    <w:right w:val="none" w:sz="0" w:space="0" w:color="auto"/>
                  </w:divBdr>
                  <w:divsChild>
                    <w:div w:id="1928004602">
                      <w:marLeft w:val="0"/>
                      <w:marRight w:val="0"/>
                      <w:marTop w:val="0"/>
                      <w:marBottom w:val="0"/>
                      <w:divBdr>
                        <w:top w:val="none" w:sz="0" w:space="0" w:color="auto"/>
                        <w:left w:val="none" w:sz="0" w:space="0" w:color="auto"/>
                        <w:bottom w:val="none" w:sz="0" w:space="0" w:color="auto"/>
                        <w:right w:val="none" w:sz="0" w:space="0" w:color="auto"/>
                      </w:divBdr>
                      <w:divsChild>
                        <w:div w:id="938564355">
                          <w:marLeft w:val="0"/>
                          <w:marRight w:val="0"/>
                          <w:marTop w:val="0"/>
                          <w:marBottom w:val="0"/>
                          <w:divBdr>
                            <w:top w:val="none" w:sz="0" w:space="0" w:color="auto"/>
                            <w:left w:val="none" w:sz="0" w:space="0" w:color="auto"/>
                            <w:bottom w:val="none" w:sz="0" w:space="0" w:color="auto"/>
                            <w:right w:val="none" w:sz="0" w:space="0" w:color="auto"/>
                          </w:divBdr>
                        </w:div>
                        <w:div w:id="396708257">
                          <w:marLeft w:val="0"/>
                          <w:marRight w:val="0"/>
                          <w:marTop w:val="0"/>
                          <w:marBottom w:val="0"/>
                          <w:divBdr>
                            <w:top w:val="none" w:sz="0" w:space="0" w:color="auto"/>
                            <w:left w:val="none" w:sz="0" w:space="0" w:color="auto"/>
                            <w:bottom w:val="none" w:sz="0" w:space="0" w:color="auto"/>
                            <w:right w:val="none" w:sz="0" w:space="0" w:color="auto"/>
                          </w:divBdr>
                        </w:div>
                        <w:div w:id="1362589476">
                          <w:marLeft w:val="0"/>
                          <w:marRight w:val="0"/>
                          <w:marTop w:val="0"/>
                          <w:marBottom w:val="0"/>
                          <w:divBdr>
                            <w:top w:val="none" w:sz="0" w:space="0" w:color="auto"/>
                            <w:left w:val="none" w:sz="0" w:space="0" w:color="auto"/>
                            <w:bottom w:val="none" w:sz="0" w:space="0" w:color="auto"/>
                            <w:right w:val="none" w:sz="0" w:space="0" w:color="auto"/>
                          </w:divBdr>
                        </w:div>
                        <w:div w:id="1236159244">
                          <w:marLeft w:val="0"/>
                          <w:marRight w:val="0"/>
                          <w:marTop w:val="0"/>
                          <w:marBottom w:val="0"/>
                          <w:divBdr>
                            <w:top w:val="none" w:sz="0" w:space="0" w:color="auto"/>
                            <w:left w:val="none" w:sz="0" w:space="0" w:color="auto"/>
                            <w:bottom w:val="none" w:sz="0" w:space="0" w:color="auto"/>
                            <w:right w:val="none" w:sz="0" w:space="0" w:color="auto"/>
                          </w:divBdr>
                        </w:div>
                        <w:div w:id="779840612">
                          <w:marLeft w:val="0"/>
                          <w:marRight w:val="0"/>
                          <w:marTop w:val="0"/>
                          <w:marBottom w:val="0"/>
                          <w:divBdr>
                            <w:top w:val="none" w:sz="0" w:space="0" w:color="auto"/>
                            <w:left w:val="none" w:sz="0" w:space="0" w:color="auto"/>
                            <w:bottom w:val="none" w:sz="0" w:space="0" w:color="auto"/>
                            <w:right w:val="none" w:sz="0" w:space="0" w:color="auto"/>
                          </w:divBdr>
                        </w:div>
                      </w:divsChild>
                    </w:div>
                    <w:div w:id="416945001">
                      <w:marLeft w:val="0"/>
                      <w:marRight w:val="0"/>
                      <w:marTop w:val="0"/>
                      <w:marBottom w:val="0"/>
                      <w:divBdr>
                        <w:top w:val="none" w:sz="0" w:space="0" w:color="auto"/>
                        <w:left w:val="none" w:sz="0" w:space="0" w:color="auto"/>
                        <w:bottom w:val="none" w:sz="0" w:space="0" w:color="auto"/>
                        <w:right w:val="none" w:sz="0" w:space="0" w:color="auto"/>
                      </w:divBdr>
                    </w:div>
                    <w:div w:id="700714454">
                      <w:marLeft w:val="0"/>
                      <w:marRight w:val="0"/>
                      <w:marTop w:val="0"/>
                      <w:marBottom w:val="0"/>
                      <w:divBdr>
                        <w:top w:val="none" w:sz="0" w:space="0" w:color="auto"/>
                        <w:left w:val="none" w:sz="0" w:space="0" w:color="auto"/>
                        <w:bottom w:val="none" w:sz="0" w:space="0" w:color="auto"/>
                        <w:right w:val="none" w:sz="0" w:space="0" w:color="auto"/>
                      </w:divBdr>
                    </w:div>
                    <w:div w:id="1529222232">
                      <w:marLeft w:val="0"/>
                      <w:marRight w:val="0"/>
                      <w:marTop w:val="0"/>
                      <w:marBottom w:val="0"/>
                      <w:divBdr>
                        <w:top w:val="none" w:sz="0" w:space="0" w:color="auto"/>
                        <w:left w:val="none" w:sz="0" w:space="0" w:color="auto"/>
                        <w:bottom w:val="none" w:sz="0" w:space="0" w:color="auto"/>
                        <w:right w:val="none" w:sz="0" w:space="0" w:color="auto"/>
                      </w:divBdr>
                    </w:div>
                    <w:div w:id="20188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0082">
      <w:bodyDiv w:val="1"/>
      <w:marLeft w:val="0"/>
      <w:marRight w:val="0"/>
      <w:marTop w:val="0"/>
      <w:marBottom w:val="0"/>
      <w:divBdr>
        <w:top w:val="none" w:sz="0" w:space="0" w:color="auto"/>
        <w:left w:val="none" w:sz="0" w:space="0" w:color="auto"/>
        <w:bottom w:val="none" w:sz="0" w:space="0" w:color="auto"/>
        <w:right w:val="none" w:sz="0" w:space="0" w:color="auto"/>
      </w:divBdr>
      <w:divsChild>
        <w:div w:id="1054352411">
          <w:marLeft w:val="0"/>
          <w:marRight w:val="0"/>
          <w:marTop w:val="0"/>
          <w:marBottom w:val="0"/>
          <w:divBdr>
            <w:top w:val="none" w:sz="0" w:space="0" w:color="auto"/>
            <w:left w:val="none" w:sz="0" w:space="0" w:color="auto"/>
            <w:bottom w:val="none" w:sz="0" w:space="0" w:color="auto"/>
            <w:right w:val="none" w:sz="0" w:space="0" w:color="auto"/>
          </w:divBdr>
          <w:divsChild>
            <w:div w:id="2000696605">
              <w:marLeft w:val="0"/>
              <w:marRight w:val="0"/>
              <w:marTop w:val="0"/>
              <w:marBottom w:val="0"/>
              <w:divBdr>
                <w:top w:val="none" w:sz="0" w:space="0" w:color="auto"/>
                <w:left w:val="none" w:sz="0" w:space="0" w:color="auto"/>
                <w:bottom w:val="none" w:sz="0" w:space="0" w:color="auto"/>
                <w:right w:val="none" w:sz="0" w:space="0" w:color="auto"/>
              </w:divBdr>
              <w:divsChild>
                <w:div w:id="505442145">
                  <w:marLeft w:val="0"/>
                  <w:marRight w:val="0"/>
                  <w:marTop w:val="0"/>
                  <w:marBottom w:val="0"/>
                  <w:divBdr>
                    <w:top w:val="none" w:sz="0" w:space="0" w:color="auto"/>
                    <w:left w:val="none" w:sz="0" w:space="0" w:color="auto"/>
                    <w:bottom w:val="none" w:sz="0" w:space="0" w:color="auto"/>
                    <w:right w:val="none" w:sz="0" w:space="0" w:color="auto"/>
                  </w:divBdr>
                  <w:divsChild>
                    <w:div w:id="166558599">
                      <w:marLeft w:val="0"/>
                      <w:marRight w:val="0"/>
                      <w:marTop w:val="0"/>
                      <w:marBottom w:val="0"/>
                      <w:divBdr>
                        <w:top w:val="none" w:sz="0" w:space="0" w:color="auto"/>
                        <w:left w:val="none" w:sz="0" w:space="0" w:color="auto"/>
                        <w:bottom w:val="none" w:sz="0" w:space="0" w:color="auto"/>
                        <w:right w:val="none" w:sz="0" w:space="0" w:color="auto"/>
                      </w:divBdr>
                      <w:divsChild>
                        <w:div w:id="1561869699">
                          <w:marLeft w:val="0"/>
                          <w:marRight w:val="0"/>
                          <w:marTop w:val="0"/>
                          <w:marBottom w:val="0"/>
                          <w:divBdr>
                            <w:top w:val="none" w:sz="0" w:space="0" w:color="auto"/>
                            <w:left w:val="none" w:sz="0" w:space="0" w:color="auto"/>
                            <w:bottom w:val="none" w:sz="0" w:space="0" w:color="auto"/>
                            <w:right w:val="none" w:sz="0" w:space="0" w:color="auto"/>
                          </w:divBdr>
                        </w:div>
                        <w:div w:id="1463034410">
                          <w:marLeft w:val="0"/>
                          <w:marRight w:val="0"/>
                          <w:marTop w:val="0"/>
                          <w:marBottom w:val="0"/>
                          <w:divBdr>
                            <w:top w:val="none" w:sz="0" w:space="0" w:color="auto"/>
                            <w:left w:val="none" w:sz="0" w:space="0" w:color="auto"/>
                            <w:bottom w:val="none" w:sz="0" w:space="0" w:color="auto"/>
                            <w:right w:val="none" w:sz="0" w:space="0" w:color="auto"/>
                          </w:divBdr>
                        </w:div>
                        <w:div w:id="6102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35387">
      <w:bodyDiv w:val="1"/>
      <w:marLeft w:val="0"/>
      <w:marRight w:val="0"/>
      <w:marTop w:val="0"/>
      <w:marBottom w:val="0"/>
      <w:divBdr>
        <w:top w:val="none" w:sz="0" w:space="0" w:color="auto"/>
        <w:left w:val="none" w:sz="0" w:space="0" w:color="auto"/>
        <w:bottom w:val="none" w:sz="0" w:space="0" w:color="auto"/>
        <w:right w:val="none" w:sz="0" w:space="0" w:color="auto"/>
      </w:divBdr>
      <w:divsChild>
        <w:div w:id="523062255">
          <w:marLeft w:val="0"/>
          <w:marRight w:val="0"/>
          <w:marTop w:val="0"/>
          <w:marBottom w:val="0"/>
          <w:divBdr>
            <w:top w:val="none" w:sz="0" w:space="0" w:color="auto"/>
            <w:left w:val="none" w:sz="0" w:space="0" w:color="auto"/>
            <w:bottom w:val="none" w:sz="0" w:space="0" w:color="auto"/>
            <w:right w:val="none" w:sz="0" w:space="0" w:color="auto"/>
          </w:divBdr>
          <w:divsChild>
            <w:div w:id="2002536697">
              <w:marLeft w:val="0"/>
              <w:marRight w:val="0"/>
              <w:marTop w:val="0"/>
              <w:marBottom w:val="0"/>
              <w:divBdr>
                <w:top w:val="none" w:sz="0" w:space="0" w:color="auto"/>
                <w:left w:val="none" w:sz="0" w:space="0" w:color="auto"/>
                <w:bottom w:val="none" w:sz="0" w:space="0" w:color="auto"/>
                <w:right w:val="none" w:sz="0" w:space="0" w:color="auto"/>
              </w:divBdr>
              <w:divsChild>
                <w:div w:id="201744891">
                  <w:marLeft w:val="0"/>
                  <w:marRight w:val="0"/>
                  <w:marTop w:val="0"/>
                  <w:marBottom w:val="0"/>
                  <w:divBdr>
                    <w:top w:val="none" w:sz="0" w:space="0" w:color="auto"/>
                    <w:left w:val="none" w:sz="0" w:space="0" w:color="auto"/>
                    <w:bottom w:val="none" w:sz="0" w:space="0" w:color="auto"/>
                    <w:right w:val="none" w:sz="0" w:space="0" w:color="auto"/>
                  </w:divBdr>
                  <w:divsChild>
                    <w:div w:id="1333147307">
                      <w:marLeft w:val="0"/>
                      <w:marRight w:val="0"/>
                      <w:marTop w:val="0"/>
                      <w:marBottom w:val="0"/>
                      <w:divBdr>
                        <w:top w:val="none" w:sz="0" w:space="0" w:color="auto"/>
                        <w:left w:val="none" w:sz="0" w:space="0" w:color="auto"/>
                        <w:bottom w:val="none" w:sz="0" w:space="0" w:color="auto"/>
                        <w:right w:val="none" w:sz="0" w:space="0" w:color="auto"/>
                      </w:divBdr>
                      <w:divsChild>
                        <w:div w:id="2111319623">
                          <w:marLeft w:val="0"/>
                          <w:marRight w:val="0"/>
                          <w:marTop w:val="0"/>
                          <w:marBottom w:val="0"/>
                          <w:divBdr>
                            <w:top w:val="none" w:sz="0" w:space="0" w:color="auto"/>
                            <w:left w:val="none" w:sz="0" w:space="0" w:color="auto"/>
                            <w:bottom w:val="none" w:sz="0" w:space="0" w:color="auto"/>
                            <w:right w:val="none" w:sz="0" w:space="0" w:color="auto"/>
                          </w:divBdr>
                        </w:div>
                        <w:div w:id="1667592442">
                          <w:marLeft w:val="0"/>
                          <w:marRight w:val="0"/>
                          <w:marTop w:val="0"/>
                          <w:marBottom w:val="0"/>
                          <w:divBdr>
                            <w:top w:val="none" w:sz="0" w:space="0" w:color="auto"/>
                            <w:left w:val="none" w:sz="0" w:space="0" w:color="auto"/>
                            <w:bottom w:val="none" w:sz="0" w:space="0" w:color="auto"/>
                            <w:right w:val="none" w:sz="0" w:space="0" w:color="auto"/>
                          </w:divBdr>
                        </w:div>
                        <w:div w:id="1056196017">
                          <w:marLeft w:val="0"/>
                          <w:marRight w:val="0"/>
                          <w:marTop w:val="0"/>
                          <w:marBottom w:val="0"/>
                          <w:divBdr>
                            <w:top w:val="none" w:sz="0" w:space="0" w:color="auto"/>
                            <w:left w:val="none" w:sz="0" w:space="0" w:color="auto"/>
                            <w:bottom w:val="none" w:sz="0" w:space="0" w:color="auto"/>
                            <w:right w:val="none" w:sz="0" w:space="0" w:color="auto"/>
                          </w:divBdr>
                        </w:div>
                        <w:div w:id="704334104">
                          <w:marLeft w:val="0"/>
                          <w:marRight w:val="0"/>
                          <w:marTop w:val="0"/>
                          <w:marBottom w:val="0"/>
                          <w:divBdr>
                            <w:top w:val="none" w:sz="0" w:space="0" w:color="auto"/>
                            <w:left w:val="none" w:sz="0" w:space="0" w:color="auto"/>
                            <w:bottom w:val="none" w:sz="0" w:space="0" w:color="auto"/>
                            <w:right w:val="none" w:sz="0" w:space="0" w:color="auto"/>
                          </w:divBdr>
                        </w:div>
                        <w:div w:id="1159997289">
                          <w:marLeft w:val="0"/>
                          <w:marRight w:val="0"/>
                          <w:marTop w:val="0"/>
                          <w:marBottom w:val="0"/>
                          <w:divBdr>
                            <w:top w:val="none" w:sz="0" w:space="0" w:color="auto"/>
                            <w:left w:val="none" w:sz="0" w:space="0" w:color="auto"/>
                            <w:bottom w:val="none" w:sz="0" w:space="0" w:color="auto"/>
                            <w:right w:val="none" w:sz="0" w:space="0" w:color="auto"/>
                          </w:divBdr>
                        </w:div>
                        <w:div w:id="42139917">
                          <w:marLeft w:val="0"/>
                          <w:marRight w:val="0"/>
                          <w:marTop w:val="0"/>
                          <w:marBottom w:val="0"/>
                          <w:divBdr>
                            <w:top w:val="none" w:sz="0" w:space="0" w:color="auto"/>
                            <w:left w:val="none" w:sz="0" w:space="0" w:color="auto"/>
                            <w:bottom w:val="none" w:sz="0" w:space="0" w:color="auto"/>
                            <w:right w:val="none" w:sz="0" w:space="0" w:color="auto"/>
                          </w:divBdr>
                        </w:div>
                        <w:div w:id="1607225335">
                          <w:marLeft w:val="0"/>
                          <w:marRight w:val="0"/>
                          <w:marTop w:val="0"/>
                          <w:marBottom w:val="0"/>
                          <w:divBdr>
                            <w:top w:val="none" w:sz="0" w:space="0" w:color="auto"/>
                            <w:left w:val="none" w:sz="0" w:space="0" w:color="auto"/>
                            <w:bottom w:val="none" w:sz="0" w:space="0" w:color="auto"/>
                            <w:right w:val="none" w:sz="0" w:space="0" w:color="auto"/>
                          </w:divBdr>
                        </w:div>
                        <w:div w:id="1657493552">
                          <w:marLeft w:val="0"/>
                          <w:marRight w:val="0"/>
                          <w:marTop w:val="0"/>
                          <w:marBottom w:val="0"/>
                          <w:divBdr>
                            <w:top w:val="none" w:sz="0" w:space="0" w:color="auto"/>
                            <w:left w:val="none" w:sz="0" w:space="0" w:color="auto"/>
                            <w:bottom w:val="none" w:sz="0" w:space="0" w:color="auto"/>
                            <w:right w:val="none" w:sz="0" w:space="0" w:color="auto"/>
                          </w:divBdr>
                        </w:div>
                      </w:divsChild>
                    </w:div>
                    <w:div w:id="1701130210">
                      <w:marLeft w:val="0"/>
                      <w:marRight w:val="0"/>
                      <w:marTop w:val="0"/>
                      <w:marBottom w:val="0"/>
                      <w:divBdr>
                        <w:top w:val="none" w:sz="0" w:space="0" w:color="auto"/>
                        <w:left w:val="none" w:sz="0" w:space="0" w:color="auto"/>
                        <w:bottom w:val="none" w:sz="0" w:space="0" w:color="auto"/>
                        <w:right w:val="none" w:sz="0" w:space="0" w:color="auto"/>
                      </w:divBdr>
                    </w:div>
                    <w:div w:id="19766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7057">
      <w:bodyDiv w:val="1"/>
      <w:marLeft w:val="225"/>
      <w:marRight w:val="225"/>
      <w:marTop w:val="0"/>
      <w:marBottom w:val="0"/>
      <w:divBdr>
        <w:top w:val="none" w:sz="0" w:space="0" w:color="auto"/>
        <w:left w:val="none" w:sz="0" w:space="0" w:color="auto"/>
        <w:bottom w:val="none" w:sz="0" w:space="0" w:color="auto"/>
        <w:right w:val="none" w:sz="0" w:space="0" w:color="auto"/>
      </w:divBdr>
      <w:divsChild>
        <w:div w:id="1890802061">
          <w:marLeft w:val="0"/>
          <w:marRight w:val="0"/>
          <w:marTop w:val="0"/>
          <w:marBottom w:val="0"/>
          <w:divBdr>
            <w:top w:val="none" w:sz="0" w:space="0" w:color="auto"/>
            <w:left w:val="none" w:sz="0" w:space="0" w:color="auto"/>
            <w:bottom w:val="none" w:sz="0" w:space="0" w:color="auto"/>
            <w:right w:val="none" w:sz="0" w:space="0" w:color="auto"/>
          </w:divBdr>
        </w:div>
      </w:divsChild>
    </w:div>
    <w:div w:id="812597854">
      <w:bodyDiv w:val="1"/>
      <w:marLeft w:val="0"/>
      <w:marRight w:val="0"/>
      <w:marTop w:val="0"/>
      <w:marBottom w:val="0"/>
      <w:divBdr>
        <w:top w:val="none" w:sz="0" w:space="0" w:color="auto"/>
        <w:left w:val="none" w:sz="0" w:space="0" w:color="auto"/>
        <w:bottom w:val="none" w:sz="0" w:space="0" w:color="auto"/>
        <w:right w:val="none" w:sz="0" w:space="0" w:color="auto"/>
      </w:divBdr>
    </w:div>
    <w:div w:id="868103422">
      <w:bodyDiv w:val="1"/>
      <w:marLeft w:val="0"/>
      <w:marRight w:val="0"/>
      <w:marTop w:val="0"/>
      <w:marBottom w:val="0"/>
      <w:divBdr>
        <w:top w:val="none" w:sz="0" w:space="0" w:color="auto"/>
        <w:left w:val="none" w:sz="0" w:space="0" w:color="auto"/>
        <w:bottom w:val="none" w:sz="0" w:space="0" w:color="auto"/>
        <w:right w:val="none" w:sz="0" w:space="0" w:color="auto"/>
      </w:divBdr>
      <w:divsChild>
        <w:div w:id="1634562134">
          <w:marLeft w:val="0"/>
          <w:marRight w:val="0"/>
          <w:marTop w:val="0"/>
          <w:marBottom w:val="0"/>
          <w:divBdr>
            <w:top w:val="none" w:sz="0" w:space="0" w:color="auto"/>
            <w:left w:val="none" w:sz="0" w:space="0" w:color="auto"/>
            <w:bottom w:val="none" w:sz="0" w:space="0" w:color="auto"/>
            <w:right w:val="none" w:sz="0" w:space="0" w:color="auto"/>
          </w:divBdr>
          <w:divsChild>
            <w:div w:id="238054630">
              <w:marLeft w:val="0"/>
              <w:marRight w:val="0"/>
              <w:marTop w:val="0"/>
              <w:marBottom w:val="0"/>
              <w:divBdr>
                <w:top w:val="none" w:sz="0" w:space="0" w:color="auto"/>
                <w:left w:val="none" w:sz="0" w:space="0" w:color="auto"/>
                <w:bottom w:val="none" w:sz="0" w:space="0" w:color="auto"/>
                <w:right w:val="none" w:sz="0" w:space="0" w:color="auto"/>
              </w:divBdr>
              <w:divsChild>
                <w:div w:id="503134666">
                  <w:marLeft w:val="0"/>
                  <w:marRight w:val="0"/>
                  <w:marTop w:val="0"/>
                  <w:marBottom w:val="0"/>
                  <w:divBdr>
                    <w:top w:val="none" w:sz="0" w:space="0" w:color="auto"/>
                    <w:left w:val="none" w:sz="0" w:space="0" w:color="auto"/>
                    <w:bottom w:val="none" w:sz="0" w:space="0" w:color="auto"/>
                    <w:right w:val="none" w:sz="0" w:space="0" w:color="auto"/>
                  </w:divBdr>
                  <w:divsChild>
                    <w:div w:id="1727299120">
                      <w:marLeft w:val="1"/>
                      <w:marRight w:val="1"/>
                      <w:marTop w:val="0"/>
                      <w:marBottom w:val="0"/>
                      <w:divBdr>
                        <w:top w:val="none" w:sz="0" w:space="0" w:color="auto"/>
                        <w:left w:val="none" w:sz="0" w:space="0" w:color="auto"/>
                        <w:bottom w:val="none" w:sz="0" w:space="0" w:color="auto"/>
                        <w:right w:val="none" w:sz="0" w:space="0" w:color="auto"/>
                      </w:divBdr>
                      <w:divsChild>
                        <w:div w:id="1075978729">
                          <w:marLeft w:val="0"/>
                          <w:marRight w:val="0"/>
                          <w:marTop w:val="0"/>
                          <w:marBottom w:val="0"/>
                          <w:divBdr>
                            <w:top w:val="none" w:sz="0" w:space="0" w:color="auto"/>
                            <w:left w:val="none" w:sz="0" w:space="0" w:color="auto"/>
                            <w:bottom w:val="none" w:sz="0" w:space="0" w:color="auto"/>
                            <w:right w:val="none" w:sz="0" w:space="0" w:color="auto"/>
                          </w:divBdr>
                          <w:divsChild>
                            <w:div w:id="1460488872">
                              <w:marLeft w:val="0"/>
                              <w:marRight w:val="0"/>
                              <w:marTop w:val="0"/>
                              <w:marBottom w:val="360"/>
                              <w:divBdr>
                                <w:top w:val="none" w:sz="0" w:space="0" w:color="auto"/>
                                <w:left w:val="none" w:sz="0" w:space="0" w:color="auto"/>
                                <w:bottom w:val="none" w:sz="0" w:space="0" w:color="auto"/>
                                <w:right w:val="none" w:sz="0" w:space="0" w:color="auto"/>
                              </w:divBdr>
                              <w:divsChild>
                                <w:div w:id="1302466390">
                                  <w:marLeft w:val="0"/>
                                  <w:marRight w:val="0"/>
                                  <w:marTop w:val="0"/>
                                  <w:marBottom w:val="0"/>
                                  <w:divBdr>
                                    <w:top w:val="none" w:sz="0" w:space="0" w:color="auto"/>
                                    <w:left w:val="none" w:sz="0" w:space="0" w:color="auto"/>
                                    <w:bottom w:val="none" w:sz="0" w:space="0" w:color="auto"/>
                                    <w:right w:val="none" w:sz="0" w:space="0" w:color="auto"/>
                                  </w:divBdr>
                                  <w:divsChild>
                                    <w:div w:id="2119132556">
                                      <w:marLeft w:val="0"/>
                                      <w:marRight w:val="0"/>
                                      <w:marTop w:val="0"/>
                                      <w:marBottom w:val="0"/>
                                      <w:divBdr>
                                        <w:top w:val="none" w:sz="0" w:space="0" w:color="auto"/>
                                        <w:left w:val="none" w:sz="0" w:space="0" w:color="auto"/>
                                        <w:bottom w:val="none" w:sz="0" w:space="0" w:color="auto"/>
                                        <w:right w:val="none" w:sz="0" w:space="0" w:color="auto"/>
                                      </w:divBdr>
                                      <w:divsChild>
                                        <w:div w:id="1270360313">
                                          <w:marLeft w:val="0"/>
                                          <w:marRight w:val="0"/>
                                          <w:marTop w:val="0"/>
                                          <w:marBottom w:val="0"/>
                                          <w:divBdr>
                                            <w:top w:val="none" w:sz="0" w:space="0" w:color="auto"/>
                                            <w:left w:val="none" w:sz="0" w:space="0" w:color="auto"/>
                                            <w:bottom w:val="none" w:sz="0" w:space="0" w:color="auto"/>
                                            <w:right w:val="none" w:sz="0" w:space="0" w:color="auto"/>
                                          </w:divBdr>
                                          <w:divsChild>
                                            <w:div w:id="689375461">
                                              <w:marLeft w:val="0"/>
                                              <w:marRight w:val="0"/>
                                              <w:marTop w:val="0"/>
                                              <w:marBottom w:val="0"/>
                                              <w:divBdr>
                                                <w:top w:val="none" w:sz="0" w:space="0" w:color="auto"/>
                                                <w:left w:val="none" w:sz="0" w:space="0" w:color="auto"/>
                                                <w:bottom w:val="none" w:sz="0" w:space="0" w:color="auto"/>
                                                <w:right w:val="none" w:sz="0" w:space="0" w:color="auto"/>
                                              </w:divBdr>
                                              <w:divsChild>
                                                <w:div w:id="11356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688960">
      <w:bodyDiv w:val="1"/>
      <w:marLeft w:val="0"/>
      <w:marRight w:val="0"/>
      <w:marTop w:val="0"/>
      <w:marBottom w:val="0"/>
      <w:divBdr>
        <w:top w:val="none" w:sz="0" w:space="0" w:color="auto"/>
        <w:left w:val="none" w:sz="0" w:space="0" w:color="auto"/>
        <w:bottom w:val="none" w:sz="0" w:space="0" w:color="auto"/>
        <w:right w:val="none" w:sz="0" w:space="0" w:color="auto"/>
      </w:divBdr>
    </w:div>
    <w:div w:id="938366242">
      <w:bodyDiv w:val="1"/>
      <w:marLeft w:val="0"/>
      <w:marRight w:val="0"/>
      <w:marTop w:val="0"/>
      <w:marBottom w:val="0"/>
      <w:divBdr>
        <w:top w:val="none" w:sz="0" w:space="0" w:color="auto"/>
        <w:left w:val="none" w:sz="0" w:space="0" w:color="auto"/>
        <w:bottom w:val="none" w:sz="0" w:space="0" w:color="auto"/>
        <w:right w:val="none" w:sz="0" w:space="0" w:color="auto"/>
      </w:divBdr>
      <w:divsChild>
        <w:div w:id="2090106133">
          <w:marLeft w:val="0"/>
          <w:marRight w:val="0"/>
          <w:marTop w:val="0"/>
          <w:marBottom w:val="0"/>
          <w:divBdr>
            <w:top w:val="none" w:sz="0" w:space="0" w:color="auto"/>
            <w:left w:val="none" w:sz="0" w:space="0" w:color="auto"/>
            <w:bottom w:val="none" w:sz="0" w:space="0" w:color="auto"/>
            <w:right w:val="none" w:sz="0" w:space="0" w:color="auto"/>
          </w:divBdr>
          <w:divsChild>
            <w:div w:id="1825244427">
              <w:marLeft w:val="0"/>
              <w:marRight w:val="0"/>
              <w:marTop w:val="0"/>
              <w:marBottom w:val="0"/>
              <w:divBdr>
                <w:top w:val="none" w:sz="0" w:space="0" w:color="auto"/>
                <w:left w:val="none" w:sz="0" w:space="0" w:color="auto"/>
                <w:bottom w:val="none" w:sz="0" w:space="0" w:color="auto"/>
                <w:right w:val="none" w:sz="0" w:space="0" w:color="auto"/>
              </w:divBdr>
              <w:divsChild>
                <w:div w:id="2115980369">
                  <w:marLeft w:val="0"/>
                  <w:marRight w:val="0"/>
                  <w:marTop w:val="0"/>
                  <w:marBottom w:val="0"/>
                  <w:divBdr>
                    <w:top w:val="none" w:sz="0" w:space="0" w:color="auto"/>
                    <w:left w:val="none" w:sz="0" w:space="0" w:color="auto"/>
                    <w:bottom w:val="none" w:sz="0" w:space="0" w:color="auto"/>
                    <w:right w:val="none" w:sz="0" w:space="0" w:color="auto"/>
                  </w:divBdr>
                  <w:divsChild>
                    <w:div w:id="43674101">
                      <w:marLeft w:val="0"/>
                      <w:marRight w:val="0"/>
                      <w:marTop w:val="0"/>
                      <w:marBottom w:val="0"/>
                      <w:divBdr>
                        <w:top w:val="none" w:sz="0" w:space="0" w:color="auto"/>
                        <w:left w:val="none" w:sz="0" w:space="0" w:color="auto"/>
                        <w:bottom w:val="none" w:sz="0" w:space="0" w:color="auto"/>
                        <w:right w:val="none" w:sz="0" w:space="0" w:color="auto"/>
                      </w:divBdr>
                      <w:divsChild>
                        <w:div w:id="1171872029">
                          <w:marLeft w:val="0"/>
                          <w:marRight w:val="0"/>
                          <w:marTop w:val="0"/>
                          <w:marBottom w:val="0"/>
                          <w:divBdr>
                            <w:top w:val="none" w:sz="0" w:space="0" w:color="auto"/>
                            <w:left w:val="none" w:sz="0" w:space="0" w:color="auto"/>
                            <w:bottom w:val="none" w:sz="0" w:space="0" w:color="auto"/>
                            <w:right w:val="none" w:sz="0" w:space="0" w:color="auto"/>
                          </w:divBdr>
                        </w:div>
                        <w:div w:id="1044401531">
                          <w:marLeft w:val="0"/>
                          <w:marRight w:val="0"/>
                          <w:marTop w:val="0"/>
                          <w:marBottom w:val="0"/>
                          <w:divBdr>
                            <w:top w:val="none" w:sz="0" w:space="0" w:color="auto"/>
                            <w:left w:val="none" w:sz="0" w:space="0" w:color="auto"/>
                            <w:bottom w:val="none" w:sz="0" w:space="0" w:color="auto"/>
                            <w:right w:val="none" w:sz="0" w:space="0" w:color="auto"/>
                          </w:divBdr>
                        </w:div>
                        <w:div w:id="2044331197">
                          <w:marLeft w:val="0"/>
                          <w:marRight w:val="0"/>
                          <w:marTop w:val="0"/>
                          <w:marBottom w:val="0"/>
                          <w:divBdr>
                            <w:top w:val="none" w:sz="0" w:space="0" w:color="auto"/>
                            <w:left w:val="none" w:sz="0" w:space="0" w:color="auto"/>
                            <w:bottom w:val="none" w:sz="0" w:space="0" w:color="auto"/>
                            <w:right w:val="none" w:sz="0" w:space="0" w:color="auto"/>
                          </w:divBdr>
                        </w:div>
                        <w:div w:id="1056708211">
                          <w:marLeft w:val="0"/>
                          <w:marRight w:val="0"/>
                          <w:marTop w:val="0"/>
                          <w:marBottom w:val="0"/>
                          <w:divBdr>
                            <w:top w:val="none" w:sz="0" w:space="0" w:color="auto"/>
                            <w:left w:val="none" w:sz="0" w:space="0" w:color="auto"/>
                            <w:bottom w:val="none" w:sz="0" w:space="0" w:color="auto"/>
                            <w:right w:val="none" w:sz="0" w:space="0" w:color="auto"/>
                          </w:divBdr>
                        </w:div>
                        <w:div w:id="1402757541">
                          <w:marLeft w:val="0"/>
                          <w:marRight w:val="0"/>
                          <w:marTop w:val="0"/>
                          <w:marBottom w:val="0"/>
                          <w:divBdr>
                            <w:top w:val="none" w:sz="0" w:space="0" w:color="auto"/>
                            <w:left w:val="none" w:sz="0" w:space="0" w:color="auto"/>
                            <w:bottom w:val="none" w:sz="0" w:space="0" w:color="auto"/>
                            <w:right w:val="none" w:sz="0" w:space="0" w:color="auto"/>
                          </w:divBdr>
                        </w:div>
                        <w:div w:id="650914286">
                          <w:marLeft w:val="0"/>
                          <w:marRight w:val="0"/>
                          <w:marTop w:val="0"/>
                          <w:marBottom w:val="0"/>
                          <w:divBdr>
                            <w:top w:val="none" w:sz="0" w:space="0" w:color="auto"/>
                            <w:left w:val="none" w:sz="0" w:space="0" w:color="auto"/>
                            <w:bottom w:val="none" w:sz="0" w:space="0" w:color="auto"/>
                            <w:right w:val="none" w:sz="0" w:space="0" w:color="auto"/>
                          </w:divBdr>
                        </w:div>
                        <w:div w:id="6215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8117">
      <w:bodyDiv w:val="1"/>
      <w:marLeft w:val="225"/>
      <w:marRight w:val="225"/>
      <w:marTop w:val="0"/>
      <w:marBottom w:val="0"/>
      <w:divBdr>
        <w:top w:val="none" w:sz="0" w:space="0" w:color="auto"/>
        <w:left w:val="none" w:sz="0" w:space="0" w:color="auto"/>
        <w:bottom w:val="none" w:sz="0" w:space="0" w:color="auto"/>
        <w:right w:val="none" w:sz="0" w:space="0" w:color="auto"/>
      </w:divBdr>
      <w:divsChild>
        <w:div w:id="1561861087">
          <w:marLeft w:val="0"/>
          <w:marRight w:val="0"/>
          <w:marTop w:val="0"/>
          <w:marBottom w:val="0"/>
          <w:divBdr>
            <w:top w:val="none" w:sz="0" w:space="0" w:color="auto"/>
            <w:left w:val="none" w:sz="0" w:space="0" w:color="auto"/>
            <w:bottom w:val="none" w:sz="0" w:space="0" w:color="auto"/>
            <w:right w:val="none" w:sz="0" w:space="0" w:color="auto"/>
          </w:divBdr>
        </w:div>
      </w:divsChild>
    </w:div>
    <w:div w:id="1018316381">
      <w:bodyDiv w:val="1"/>
      <w:marLeft w:val="0"/>
      <w:marRight w:val="0"/>
      <w:marTop w:val="0"/>
      <w:marBottom w:val="0"/>
      <w:divBdr>
        <w:top w:val="none" w:sz="0" w:space="0" w:color="auto"/>
        <w:left w:val="none" w:sz="0" w:space="0" w:color="auto"/>
        <w:bottom w:val="none" w:sz="0" w:space="0" w:color="auto"/>
        <w:right w:val="none" w:sz="0" w:space="0" w:color="auto"/>
      </w:divBdr>
    </w:div>
    <w:div w:id="1031685348">
      <w:bodyDiv w:val="1"/>
      <w:marLeft w:val="225"/>
      <w:marRight w:val="225"/>
      <w:marTop w:val="0"/>
      <w:marBottom w:val="0"/>
      <w:divBdr>
        <w:top w:val="none" w:sz="0" w:space="0" w:color="auto"/>
        <w:left w:val="none" w:sz="0" w:space="0" w:color="auto"/>
        <w:bottom w:val="none" w:sz="0" w:space="0" w:color="auto"/>
        <w:right w:val="none" w:sz="0" w:space="0" w:color="auto"/>
      </w:divBdr>
      <w:divsChild>
        <w:div w:id="1782065900">
          <w:marLeft w:val="0"/>
          <w:marRight w:val="0"/>
          <w:marTop w:val="0"/>
          <w:marBottom w:val="0"/>
          <w:divBdr>
            <w:top w:val="none" w:sz="0" w:space="0" w:color="auto"/>
            <w:left w:val="none" w:sz="0" w:space="0" w:color="auto"/>
            <w:bottom w:val="none" w:sz="0" w:space="0" w:color="auto"/>
            <w:right w:val="none" w:sz="0" w:space="0" w:color="auto"/>
          </w:divBdr>
        </w:div>
      </w:divsChild>
    </w:div>
    <w:div w:id="1036547412">
      <w:bodyDiv w:val="1"/>
      <w:marLeft w:val="0"/>
      <w:marRight w:val="0"/>
      <w:marTop w:val="0"/>
      <w:marBottom w:val="0"/>
      <w:divBdr>
        <w:top w:val="none" w:sz="0" w:space="0" w:color="auto"/>
        <w:left w:val="none" w:sz="0" w:space="0" w:color="auto"/>
        <w:bottom w:val="none" w:sz="0" w:space="0" w:color="auto"/>
        <w:right w:val="none" w:sz="0" w:space="0" w:color="auto"/>
      </w:divBdr>
      <w:divsChild>
        <w:div w:id="1492673725">
          <w:marLeft w:val="0"/>
          <w:marRight w:val="0"/>
          <w:marTop w:val="0"/>
          <w:marBottom w:val="0"/>
          <w:divBdr>
            <w:top w:val="none" w:sz="0" w:space="0" w:color="auto"/>
            <w:left w:val="none" w:sz="0" w:space="0" w:color="auto"/>
            <w:bottom w:val="none" w:sz="0" w:space="0" w:color="auto"/>
            <w:right w:val="none" w:sz="0" w:space="0" w:color="auto"/>
          </w:divBdr>
          <w:divsChild>
            <w:div w:id="1139300467">
              <w:marLeft w:val="0"/>
              <w:marRight w:val="0"/>
              <w:marTop w:val="0"/>
              <w:marBottom w:val="0"/>
              <w:divBdr>
                <w:top w:val="none" w:sz="0" w:space="0" w:color="auto"/>
                <w:left w:val="none" w:sz="0" w:space="0" w:color="auto"/>
                <w:bottom w:val="none" w:sz="0" w:space="0" w:color="auto"/>
                <w:right w:val="none" w:sz="0" w:space="0" w:color="auto"/>
              </w:divBdr>
              <w:divsChild>
                <w:div w:id="1051727">
                  <w:marLeft w:val="0"/>
                  <w:marRight w:val="0"/>
                  <w:marTop w:val="0"/>
                  <w:marBottom w:val="0"/>
                  <w:divBdr>
                    <w:top w:val="none" w:sz="0" w:space="0" w:color="auto"/>
                    <w:left w:val="none" w:sz="0" w:space="0" w:color="auto"/>
                    <w:bottom w:val="none" w:sz="0" w:space="0" w:color="auto"/>
                    <w:right w:val="none" w:sz="0" w:space="0" w:color="auto"/>
                  </w:divBdr>
                  <w:divsChild>
                    <w:div w:id="95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2519">
      <w:bodyDiv w:val="1"/>
      <w:marLeft w:val="173"/>
      <w:marRight w:val="173"/>
      <w:marTop w:val="0"/>
      <w:marBottom w:val="0"/>
      <w:divBdr>
        <w:top w:val="none" w:sz="0" w:space="0" w:color="auto"/>
        <w:left w:val="none" w:sz="0" w:space="0" w:color="auto"/>
        <w:bottom w:val="none" w:sz="0" w:space="0" w:color="auto"/>
        <w:right w:val="none" w:sz="0" w:space="0" w:color="auto"/>
      </w:divBdr>
      <w:divsChild>
        <w:div w:id="331295245">
          <w:marLeft w:val="0"/>
          <w:marRight w:val="0"/>
          <w:marTop w:val="0"/>
          <w:marBottom w:val="0"/>
          <w:divBdr>
            <w:top w:val="none" w:sz="0" w:space="0" w:color="auto"/>
            <w:left w:val="none" w:sz="0" w:space="0" w:color="auto"/>
            <w:bottom w:val="none" w:sz="0" w:space="0" w:color="auto"/>
            <w:right w:val="none" w:sz="0" w:space="0" w:color="auto"/>
          </w:divBdr>
        </w:div>
      </w:divsChild>
    </w:div>
    <w:div w:id="1114324286">
      <w:bodyDiv w:val="1"/>
      <w:marLeft w:val="0"/>
      <w:marRight w:val="0"/>
      <w:marTop w:val="0"/>
      <w:marBottom w:val="0"/>
      <w:divBdr>
        <w:top w:val="none" w:sz="0" w:space="0" w:color="auto"/>
        <w:left w:val="none" w:sz="0" w:space="0" w:color="auto"/>
        <w:bottom w:val="none" w:sz="0" w:space="0" w:color="auto"/>
        <w:right w:val="none" w:sz="0" w:space="0" w:color="auto"/>
      </w:divBdr>
      <w:divsChild>
        <w:div w:id="180554621">
          <w:marLeft w:val="0"/>
          <w:marRight w:val="0"/>
          <w:marTop w:val="0"/>
          <w:marBottom w:val="0"/>
          <w:divBdr>
            <w:top w:val="none" w:sz="0" w:space="0" w:color="auto"/>
            <w:left w:val="none" w:sz="0" w:space="0" w:color="auto"/>
            <w:bottom w:val="none" w:sz="0" w:space="0" w:color="auto"/>
            <w:right w:val="none" w:sz="0" w:space="0" w:color="auto"/>
          </w:divBdr>
          <w:divsChild>
            <w:div w:id="1826580347">
              <w:marLeft w:val="0"/>
              <w:marRight w:val="0"/>
              <w:marTop w:val="0"/>
              <w:marBottom w:val="0"/>
              <w:divBdr>
                <w:top w:val="none" w:sz="0" w:space="0" w:color="auto"/>
                <w:left w:val="none" w:sz="0" w:space="0" w:color="auto"/>
                <w:bottom w:val="none" w:sz="0" w:space="0" w:color="auto"/>
                <w:right w:val="none" w:sz="0" w:space="0" w:color="auto"/>
              </w:divBdr>
              <w:divsChild>
                <w:div w:id="513886249">
                  <w:marLeft w:val="0"/>
                  <w:marRight w:val="0"/>
                  <w:marTop w:val="0"/>
                  <w:marBottom w:val="0"/>
                  <w:divBdr>
                    <w:top w:val="none" w:sz="0" w:space="0" w:color="auto"/>
                    <w:left w:val="none" w:sz="0" w:space="0" w:color="auto"/>
                    <w:bottom w:val="none" w:sz="0" w:space="0" w:color="auto"/>
                    <w:right w:val="none" w:sz="0" w:space="0" w:color="auto"/>
                  </w:divBdr>
                  <w:divsChild>
                    <w:div w:id="1000279165">
                      <w:marLeft w:val="0"/>
                      <w:marRight w:val="0"/>
                      <w:marTop w:val="0"/>
                      <w:marBottom w:val="0"/>
                      <w:divBdr>
                        <w:top w:val="none" w:sz="0" w:space="0" w:color="auto"/>
                        <w:left w:val="none" w:sz="0" w:space="0" w:color="auto"/>
                        <w:bottom w:val="none" w:sz="0" w:space="0" w:color="auto"/>
                        <w:right w:val="none" w:sz="0" w:space="0" w:color="auto"/>
                      </w:divBdr>
                      <w:divsChild>
                        <w:div w:id="15840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90095">
      <w:bodyDiv w:val="1"/>
      <w:marLeft w:val="0"/>
      <w:marRight w:val="0"/>
      <w:marTop w:val="0"/>
      <w:marBottom w:val="0"/>
      <w:divBdr>
        <w:top w:val="none" w:sz="0" w:space="0" w:color="auto"/>
        <w:left w:val="none" w:sz="0" w:space="0" w:color="auto"/>
        <w:bottom w:val="none" w:sz="0" w:space="0" w:color="auto"/>
        <w:right w:val="none" w:sz="0" w:space="0" w:color="auto"/>
      </w:divBdr>
      <w:divsChild>
        <w:div w:id="451288298">
          <w:marLeft w:val="0"/>
          <w:marRight w:val="0"/>
          <w:marTop w:val="0"/>
          <w:marBottom w:val="0"/>
          <w:divBdr>
            <w:top w:val="none" w:sz="0" w:space="0" w:color="auto"/>
            <w:left w:val="none" w:sz="0" w:space="0" w:color="auto"/>
            <w:bottom w:val="none" w:sz="0" w:space="0" w:color="auto"/>
            <w:right w:val="none" w:sz="0" w:space="0" w:color="auto"/>
          </w:divBdr>
          <w:divsChild>
            <w:div w:id="1612738498">
              <w:marLeft w:val="0"/>
              <w:marRight w:val="0"/>
              <w:marTop w:val="0"/>
              <w:marBottom w:val="0"/>
              <w:divBdr>
                <w:top w:val="none" w:sz="0" w:space="0" w:color="auto"/>
                <w:left w:val="none" w:sz="0" w:space="0" w:color="auto"/>
                <w:bottom w:val="none" w:sz="0" w:space="0" w:color="auto"/>
                <w:right w:val="none" w:sz="0" w:space="0" w:color="auto"/>
              </w:divBdr>
              <w:divsChild>
                <w:div w:id="1635719616">
                  <w:marLeft w:val="0"/>
                  <w:marRight w:val="0"/>
                  <w:marTop w:val="0"/>
                  <w:marBottom w:val="0"/>
                  <w:divBdr>
                    <w:top w:val="none" w:sz="0" w:space="0" w:color="auto"/>
                    <w:left w:val="none" w:sz="0" w:space="0" w:color="auto"/>
                    <w:bottom w:val="none" w:sz="0" w:space="0" w:color="auto"/>
                    <w:right w:val="none" w:sz="0" w:space="0" w:color="auto"/>
                  </w:divBdr>
                  <w:divsChild>
                    <w:div w:id="1079133475">
                      <w:marLeft w:val="0"/>
                      <w:marRight w:val="0"/>
                      <w:marTop w:val="0"/>
                      <w:marBottom w:val="0"/>
                      <w:divBdr>
                        <w:top w:val="none" w:sz="0" w:space="0" w:color="auto"/>
                        <w:left w:val="none" w:sz="0" w:space="0" w:color="auto"/>
                        <w:bottom w:val="none" w:sz="0" w:space="0" w:color="auto"/>
                        <w:right w:val="none" w:sz="0" w:space="0" w:color="auto"/>
                      </w:divBdr>
                      <w:divsChild>
                        <w:div w:id="2951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2092005443">
          <w:marLeft w:val="0"/>
          <w:marRight w:val="0"/>
          <w:marTop w:val="0"/>
          <w:marBottom w:val="0"/>
          <w:divBdr>
            <w:top w:val="none" w:sz="0" w:space="0" w:color="auto"/>
            <w:left w:val="none" w:sz="0" w:space="0" w:color="auto"/>
            <w:bottom w:val="none" w:sz="0" w:space="0" w:color="auto"/>
            <w:right w:val="none" w:sz="0" w:space="0" w:color="auto"/>
          </w:divBdr>
          <w:divsChild>
            <w:div w:id="1982349613">
              <w:marLeft w:val="0"/>
              <w:marRight w:val="0"/>
              <w:marTop w:val="0"/>
              <w:marBottom w:val="0"/>
              <w:divBdr>
                <w:top w:val="none" w:sz="0" w:space="0" w:color="auto"/>
                <w:left w:val="none" w:sz="0" w:space="0" w:color="auto"/>
                <w:bottom w:val="none" w:sz="0" w:space="0" w:color="auto"/>
                <w:right w:val="none" w:sz="0" w:space="0" w:color="auto"/>
              </w:divBdr>
              <w:divsChild>
                <w:div w:id="1550727472">
                  <w:marLeft w:val="0"/>
                  <w:marRight w:val="0"/>
                  <w:marTop w:val="0"/>
                  <w:marBottom w:val="0"/>
                  <w:divBdr>
                    <w:top w:val="none" w:sz="0" w:space="0" w:color="auto"/>
                    <w:left w:val="none" w:sz="0" w:space="0" w:color="auto"/>
                    <w:bottom w:val="none" w:sz="0" w:space="0" w:color="auto"/>
                    <w:right w:val="none" w:sz="0" w:space="0" w:color="auto"/>
                  </w:divBdr>
                  <w:divsChild>
                    <w:div w:id="876697889">
                      <w:marLeft w:val="0"/>
                      <w:marRight w:val="0"/>
                      <w:marTop w:val="0"/>
                      <w:marBottom w:val="0"/>
                      <w:divBdr>
                        <w:top w:val="none" w:sz="0" w:space="0" w:color="auto"/>
                        <w:left w:val="none" w:sz="0" w:space="0" w:color="auto"/>
                        <w:bottom w:val="none" w:sz="0" w:space="0" w:color="auto"/>
                        <w:right w:val="none" w:sz="0" w:space="0" w:color="auto"/>
                      </w:divBdr>
                      <w:divsChild>
                        <w:div w:id="1207985290">
                          <w:marLeft w:val="0"/>
                          <w:marRight w:val="0"/>
                          <w:marTop w:val="0"/>
                          <w:marBottom w:val="0"/>
                          <w:divBdr>
                            <w:top w:val="none" w:sz="0" w:space="0" w:color="auto"/>
                            <w:left w:val="none" w:sz="0" w:space="0" w:color="auto"/>
                            <w:bottom w:val="none" w:sz="0" w:space="0" w:color="auto"/>
                            <w:right w:val="none" w:sz="0" w:space="0" w:color="auto"/>
                          </w:divBdr>
                          <w:divsChild>
                            <w:div w:id="1095246432">
                              <w:marLeft w:val="0"/>
                              <w:marRight w:val="0"/>
                              <w:marTop w:val="0"/>
                              <w:marBottom w:val="0"/>
                              <w:divBdr>
                                <w:top w:val="none" w:sz="0" w:space="0" w:color="auto"/>
                                <w:left w:val="none" w:sz="0" w:space="0" w:color="auto"/>
                                <w:bottom w:val="none" w:sz="0" w:space="0" w:color="auto"/>
                                <w:right w:val="none" w:sz="0" w:space="0" w:color="auto"/>
                              </w:divBdr>
                            </w:div>
                            <w:div w:id="1453206492">
                              <w:marLeft w:val="0"/>
                              <w:marRight w:val="0"/>
                              <w:marTop w:val="0"/>
                              <w:marBottom w:val="0"/>
                              <w:divBdr>
                                <w:top w:val="none" w:sz="0" w:space="0" w:color="auto"/>
                                <w:left w:val="none" w:sz="0" w:space="0" w:color="auto"/>
                                <w:bottom w:val="none" w:sz="0" w:space="0" w:color="auto"/>
                                <w:right w:val="none" w:sz="0" w:space="0" w:color="auto"/>
                              </w:divBdr>
                            </w:div>
                            <w:div w:id="927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48833">
      <w:bodyDiv w:val="1"/>
      <w:marLeft w:val="0"/>
      <w:marRight w:val="0"/>
      <w:marTop w:val="0"/>
      <w:marBottom w:val="0"/>
      <w:divBdr>
        <w:top w:val="none" w:sz="0" w:space="0" w:color="auto"/>
        <w:left w:val="none" w:sz="0" w:space="0" w:color="auto"/>
        <w:bottom w:val="none" w:sz="0" w:space="0" w:color="auto"/>
        <w:right w:val="none" w:sz="0" w:space="0" w:color="auto"/>
      </w:divBdr>
      <w:divsChild>
        <w:div w:id="1841039933">
          <w:marLeft w:val="0"/>
          <w:marRight w:val="0"/>
          <w:marTop w:val="0"/>
          <w:marBottom w:val="0"/>
          <w:divBdr>
            <w:top w:val="none" w:sz="0" w:space="0" w:color="auto"/>
            <w:left w:val="none" w:sz="0" w:space="0" w:color="auto"/>
            <w:bottom w:val="none" w:sz="0" w:space="0" w:color="auto"/>
            <w:right w:val="none" w:sz="0" w:space="0" w:color="auto"/>
          </w:divBdr>
          <w:divsChild>
            <w:div w:id="1682854460">
              <w:marLeft w:val="0"/>
              <w:marRight w:val="0"/>
              <w:marTop w:val="0"/>
              <w:marBottom w:val="0"/>
              <w:divBdr>
                <w:top w:val="none" w:sz="0" w:space="0" w:color="auto"/>
                <w:left w:val="none" w:sz="0" w:space="0" w:color="auto"/>
                <w:bottom w:val="none" w:sz="0" w:space="0" w:color="auto"/>
                <w:right w:val="none" w:sz="0" w:space="0" w:color="auto"/>
              </w:divBdr>
              <w:divsChild>
                <w:div w:id="381029426">
                  <w:marLeft w:val="0"/>
                  <w:marRight w:val="0"/>
                  <w:marTop w:val="0"/>
                  <w:marBottom w:val="0"/>
                  <w:divBdr>
                    <w:top w:val="none" w:sz="0" w:space="0" w:color="auto"/>
                    <w:left w:val="none" w:sz="0" w:space="0" w:color="auto"/>
                    <w:bottom w:val="none" w:sz="0" w:space="0" w:color="auto"/>
                    <w:right w:val="none" w:sz="0" w:space="0" w:color="auto"/>
                  </w:divBdr>
                  <w:divsChild>
                    <w:div w:id="1332181898">
                      <w:marLeft w:val="0"/>
                      <w:marRight w:val="0"/>
                      <w:marTop w:val="0"/>
                      <w:marBottom w:val="0"/>
                      <w:divBdr>
                        <w:top w:val="none" w:sz="0" w:space="0" w:color="auto"/>
                        <w:left w:val="none" w:sz="0" w:space="0" w:color="auto"/>
                        <w:bottom w:val="none" w:sz="0" w:space="0" w:color="auto"/>
                        <w:right w:val="none" w:sz="0" w:space="0" w:color="auto"/>
                      </w:divBdr>
                      <w:divsChild>
                        <w:div w:id="864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47555">
      <w:bodyDiv w:val="1"/>
      <w:marLeft w:val="225"/>
      <w:marRight w:val="225"/>
      <w:marTop w:val="0"/>
      <w:marBottom w:val="0"/>
      <w:divBdr>
        <w:top w:val="none" w:sz="0" w:space="0" w:color="auto"/>
        <w:left w:val="none" w:sz="0" w:space="0" w:color="auto"/>
        <w:bottom w:val="none" w:sz="0" w:space="0" w:color="auto"/>
        <w:right w:val="none" w:sz="0" w:space="0" w:color="auto"/>
      </w:divBdr>
      <w:divsChild>
        <w:div w:id="120421823">
          <w:marLeft w:val="0"/>
          <w:marRight w:val="0"/>
          <w:marTop w:val="0"/>
          <w:marBottom w:val="0"/>
          <w:divBdr>
            <w:top w:val="none" w:sz="0" w:space="0" w:color="auto"/>
            <w:left w:val="none" w:sz="0" w:space="0" w:color="auto"/>
            <w:bottom w:val="none" w:sz="0" w:space="0" w:color="auto"/>
            <w:right w:val="none" w:sz="0" w:space="0" w:color="auto"/>
          </w:divBdr>
        </w:div>
      </w:divsChild>
    </w:div>
    <w:div w:id="1169949980">
      <w:bodyDiv w:val="1"/>
      <w:marLeft w:val="0"/>
      <w:marRight w:val="0"/>
      <w:marTop w:val="0"/>
      <w:marBottom w:val="0"/>
      <w:divBdr>
        <w:top w:val="none" w:sz="0" w:space="0" w:color="auto"/>
        <w:left w:val="none" w:sz="0" w:space="0" w:color="auto"/>
        <w:bottom w:val="none" w:sz="0" w:space="0" w:color="auto"/>
        <w:right w:val="none" w:sz="0" w:space="0" w:color="auto"/>
      </w:divBdr>
      <w:divsChild>
        <w:div w:id="191765194">
          <w:marLeft w:val="0"/>
          <w:marRight w:val="0"/>
          <w:marTop w:val="0"/>
          <w:marBottom w:val="0"/>
          <w:divBdr>
            <w:top w:val="none" w:sz="0" w:space="0" w:color="auto"/>
            <w:left w:val="none" w:sz="0" w:space="0" w:color="auto"/>
            <w:bottom w:val="none" w:sz="0" w:space="0" w:color="auto"/>
            <w:right w:val="none" w:sz="0" w:space="0" w:color="auto"/>
          </w:divBdr>
          <w:divsChild>
            <w:div w:id="1681202415">
              <w:marLeft w:val="0"/>
              <w:marRight w:val="0"/>
              <w:marTop w:val="0"/>
              <w:marBottom w:val="0"/>
              <w:divBdr>
                <w:top w:val="none" w:sz="0" w:space="0" w:color="auto"/>
                <w:left w:val="none" w:sz="0" w:space="0" w:color="auto"/>
                <w:bottom w:val="none" w:sz="0" w:space="0" w:color="auto"/>
                <w:right w:val="none" w:sz="0" w:space="0" w:color="auto"/>
              </w:divBdr>
              <w:divsChild>
                <w:div w:id="390348697">
                  <w:marLeft w:val="0"/>
                  <w:marRight w:val="0"/>
                  <w:marTop w:val="0"/>
                  <w:marBottom w:val="0"/>
                  <w:divBdr>
                    <w:top w:val="none" w:sz="0" w:space="0" w:color="auto"/>
                    <w:left w:val="none" w:sz="0" w:space="0" w:color="auto"/>
                    <w:bottom w:val="none" w:sz="0" w:space="0" w:color="auto"/>
                    <w:right w:val="none" w:sz="0" w:space="0" w:color="auto"/>
                  </w:divBdr>
                  <w:divsChild>
                    <w:div w:id="1566722608">
                      <w:marLeft w:val="0"/>
                      <w:marRight w:val="0"/>
                      <w:marTop w:val="0"/>
                      <w:marBottom w:val="0"/>
                      <w:divBdr>
                        <w:top w:val="none" w:sz="0" w:space="0" w:color="auto"/>
                        <w:left w:val="none" w:sz="0" w:space="0" w:color="auto"/>
                        <w:bottom w:val="none" w:sz="0" w:space="0" w:color="auto"/>
                        <w:right w:val="none" w:sz="0" w:space="0" w:color="auto"/>
                      </w:divBdr>
                      <w:divsChild>
                        <w:div w:id="1325813500">
                          <w:marLeft w:val="0"/>
                          <w:marRight w:val="0"/>
                          <w:marTop w:val="0"/>
                          <w:marBottom w:val="0"/>
                          <w:divBdr>
                            <w:top w:val="none" w:sz="0" w:space="0" w:color="auto"/>
                            <w:left w:val="none" w:sz="0" w:space="0" w:color="auto"/>
                            <w:bottom w:val="none" w:sz="0" w:space="0" w:color="auto"/>
                            <w:right w:val="none" w:sz="0" w:space="0" w:color="auto"/>
                          </w:divBdr>
                        </w:div>
                        <w:div w:id="822820899">
                          <w:marLeft w:val="0"/>
                          <w:marRight w:val="0"/>
                          <w:marTop w:val="0"/>
                          <w:marBottom w:val="0"/>
                          <w:divBdr>
                            <w:top w:val="none" w:sz="0" w:space="0" w:color="auto"/>
                            <w:left w:val="none" w:sz="0" w:space="0" w:color="auto"/>
                            <w:bottom w:val="none" w:sz="0" w:space="0" w:color="auto"/>
                            <w:right w:val="none" w:sz="0" w:space="0" w:color="auto"/>
                          </w:divBdr>
                        </w:div>
                        <w:div w:id="441922649">
                          <w:marLeft w:val="0"/>
                          <w:marRight w:val="0"/>
                          <w:marTop w:val="0"/>
                          <w:marBottom w:val="0"/>
                          <w:divBdr>
                            <w:top w:val="none" w:sz="0" w:space="0" w:color="auto"/>
                            <w:left w:val="none" w:sz="0" w:space="0" w:color="auto"/>
                            <w:bottom w:val="none" w:sz="0" w:space="0" w:color="auto"/>
                            <w:right w:val="none" w:sz="0" w:space="0" w:color="auto"/>
                          </w:divBdr>
                        </w:div>
                        <w:div w:id="1629163710">
                          <w:marLeft w:val="0"/>
                          <w:marRight w:val="0"/>
                          <w:marTop w:val="0"/>
                          <w:marBottom w:val="0"/>
                          <w:divBdr>
                            <w:top w:val="none" w:sz="0" w:space="0" w:color="auto"/>
                            <w:left w:val="none" w:sz="0" w:space="0" w:color="auto"/>
                            <w:bottom w:val="none" w:sz="0" w:space="0" w:color="auto"/>
                            <w:right w:val="none" w:sz="0" w:space="0" w:color="auto"/>
                          </w:divBdr>
                        </w:div>
                        <w:div w:id="1280990891">
                          <w:marLeft w:val="0"/>
                          <w:marRight w:val="0"/>
                          <w:marTop w:val="0"/>
                          <w:marBottom w:val="0"/>
                          <w:divBdr>
                            <w:top w:val="none" w:sz="0" w:space="0" w:color="auto"/>
                            <w:left w:val="none" w:sz="0" w:space="0" w:color="auto"/>
                            <w:bottom w:val="none" w:sz="0" w:space="0" w:color="auto"/>
                            <w:right w:val="none" w:sz="0" w:space="0" w:color="auto"/>
                          </w:divBdr>
                        </w:div>
                      </w:divsChild>
                    </w:div>
                    <w:div w:id="1164011068">
                      <w:marLeft w:val="0"/>
                      <w:marRight w:val="0"/>
                      <w:marTop w:val="0"/>
                      <w:marBottom w:val="0"/>
                      <w:divBdr>
                        <w:top w:val="none" w:sz="0" w:space="0" w:color="auto"/>
                        <w:left w:val="none" w:sz="0" w:space="0" w:color="auto"/>
                        <w:bottom w:val="none" w:sz="0" w:space="0" w:color="auto"/>
                        <w:right w:val="none" w:sz="0" w:space="0" w:color="auto"/>
                      </w:divBdr>
                      <w:divsChild>
                        <w:div w:id="1021051957">
                          <w:marLeft w:val="0"/>
                          <w:marRight w:val="0"/>
                          <w:marTop w:val="0"/>
                          <w:marBottom w:val="0"/>
                          <w:divBdr>
                            <w:top w:val="none" w:sz="0" w:space="0" w:color="auto"/>
                            <w:left w:val="none" w:sz="0" w:space="0" w:color="auto"/>
                            <w:bottom w:val="none" w:sz="0" w:space="0" w:color="auto"/>
                            <w:right w:val="none" w:sz="0" w:space="0" w:color="auto"/>
                          </w:divBdr>
                        </w:div>
                        <w:div w:id="1992247203">
                          <w:marLeft w:val="0"/>
                          <w:marRight w:val="0"/>
                          <w:marTop w:val="0"/>
                          <w:marBottom w:val="0"/>
                          <w:divBdr>
                            <w:top w:val="none" w:sz="0" w:space="0" w:color="auto"/>
                            <w:left w:val="none" w:sz="0" w:space="0" w:color="auto"/>
                            <w:bottom w:val="none" w:sz="0" w:space="0" w:color="auto"/>
                            <w:right w:val="none" w:sz="0" w:space="0" w:color="auto"/>
                          </w:divBdr>
                        </w:div>
                        <w:div w:id="1718553501">
                          <w:marLeft w:val="0"/>
                          <w:marRight w:val="0"/>
                          <w:marTop w:val="0"/>
                          <w:marBottom w:val="0"/>
                          <w:divBdr>
                            <w:top w:val="none" w:sz="0" w:space="0" w:color="auto"/>
                            <w:left w:val="none" w:sz="0" w:space="0" w:color="auto"/>
                            <w:bottom w:val="none" w:sz="0" w:space="0" w:color="auto"/>
                            <w:right w:val="none" w:sz="0" w:space="0" w:color="auto"/>
                          </w:divBdr>
                        </w:div>
                        <w:div w:id="81264972">
                          <w:marLeft w:val="0"/>
                          <w:marRight w:val="0"/>
                          <w:marTop w:val="0"/>
                          <w:marBottom w:val="0"/>
                          <w:divBdr>
                            <w:top w:val="none" w:sz="0" w:space="0" w:color="auto"/>
                            <w:left w:val="none" w:sz="0" w:space="0" w:color="auto"/>
                            <w:bottom w:val="none" w:sz="0" w:space="0" w:color="auto"/>
                            <w:right w:val="none" w:sz="0" w:space="0" w:color="auto"/>
                          </w:divBdr>
                        </w:div>
                      </w:divsChild>
                    </w:div>
                    <w:div w:id="644049029">
                      <w:marLeft w:val="0"/>
                      <w:marRight w:val="0"/>
                      <w:marTop w:val="0"/>
                      <w:marBottom w:val="0"/>
                      <w:divBdr>
                        <w:top w:val="none" w:sz="0" w:space="0" w:color="auto"/>
                        <w:left w:val="none" w:sz="0" w:space="0" w:color="auto"/>
                        <w:bottom w:val="none" w:sz="0" w:space="0" w:color="auto"/>
                        <w:right w:val="none" w:sz="0" w:space="0" w:color="auto"/>
                      </w:divBdr>
                    </w:div>
                    <w:div w:id="1673338784">
                      <w:marLeft w:val="0"/>
                      <w:marRight w:val="0"/>
                      <w:marTop w:val="0"/>
                      <w:marBottom w:val="0"/>
                      <w:divBdr>
                        <w:top w:val="none" w:sz="0" w:space="0" w:color="auto"/>
                        <w:left w:val="none" w:sz="0" w:space="0" w:color="auto"/>
                        <w:bottom w:val="none" w:sz="0" w:space="0" w:color="auto"/>
                        <w:right w:val="none" w:sz="0" w:space="0" w:color="auto"/>
                      </w:divBdr>
                      <w:divsChild>
                        <w:div w:id="1711298661">
                          <w:marLeft w:val="0"/>
                          <w:marRight w:val="0"/>
                          <w:marTop w:val="0"/>
                          <w:marBottom w:val="0"/>
                          <w:divBdr>
                            <w:top w:val="none" w:sz="0" w:space="0" w:color="auto"/>
                            <w:left w:val="none" w:sz="0" w:space="0" w:color="auto"/>
                            <w:bottom w:val="none" w:sz="0" w:space="0" w:color="auto"/>
                            <w:right w:val="none" w:sz="0" w:space="0" w:color="auto"/>
                          </w:divBdr>
                        </w:div>
                        <w:div w:id="1320234520">
                          <w:marLeft w:val="0"/>
                          <w:marRight w:val="0"/>
                          <w:marTop w:val="0"/>
                          <w:marBottom w:val="0"/>
                          <w:divBdr>
                            <w:top w:val="none" w:sz="0" w:space="0" w:color="auto"/>
                            <w:left w:val="none" w:sz="0" w:space="0" w:color="auto"/>
                            <w:bottom w:val="none" w:sz="0" w:space="0" w:color="auto"/>
                            <w:right w:val="none" w:sz="0" w:space="0" w:color="auto"/>
                          </w:divBdr>
                        </w:div>
                      </w:divsChild>
                    </w:div>
                    <w:div w:id="1012146242">
                      <w:marLeft w:val="0"/>
                      <w:marRight w:val="0"/>
                      <w:marTop w:val="0"/>
                      <w:marBottom w:val="0"/>
                      <w:divBdr>
                        <w:top w:val="none" w:sz="0" w:space="0" w:color="auto"/>
                        <w:left w:val="none" w:sz="0" w:space="0" w:color="auto"/>
                        <w:bottom w:val="none" w:sz="0" w:space="0" w:color="auto"/>
                        <w:right w:val="none" w:sz="0" w:space="0" w:color="auto"/>
                      </w:divBdr>
                    </w:div>
                  </w:divsChild>
                </w:div>
                <w:div w:id="2135557973">
                  <w:marLeft w:val="0"/>
                  <w:marRight w:val="0"/>
                  <w:marTop w:val="0"/>
                  <w:marBottom w:val="0"/>
                  <w:divBdr>
                    <w:top w:val="none" w:sz="0" w:space="0" w:color="auto"/>
                    <w:left w:val="none" w:sz="0" w:space="0" w:color="auto"/>
                    <w:bottom w:val="none" w:sz="0" w:space="0" w:color="auto"/>
                    <w:right w:val="none" w:sz="0" w:space="0" w:color="auto"/>
                  </w:divBdr>
                  <w:divsChild>
                    <w:div w:id="1756051837">
                      <w:marLeft w:val="0"/>
                      <w:marRight w:val="0"/>
                      <w:marTop w:val="0"/>
                      <w:marBottom w:val="0"/>
                      <w:divBdr>
                        <w:top w:val="none" w:sz="0" w:space="0" w:color="auto"/>
                        <w:left w:val="none" w:sz="0" w:space="0" w:color="auto"/>
                        <w:bottom w:val="none" w:sz="0" w:space="0" w:color="auto"/>
                        <w:right w:val="none" w:sz="0" w:space="0" w:color="auto"/>
                      </w:divBdr>
                    </w:div>
                    <w:div w:id="79376350">
                      <w:marLeft w:val="0"/>
                      <w:marRight w:val="0"/>
                      <w:marTop w:val="0"/>
                      <w:marBottom w:val="0"/>
                      <w:divBdr>
                        <w:top w:val="none" w:sz="0" w:space="0" w:color="auto"/>
                        <w:left w:val="none" w:sz="0" w:space="0" w:color="auto"/>
                        <w:bottom w:val="none" w:sz="0" w:space="0" w:color="auto"/>
                        <w:right w:val="none" w:sz="0" w:space="0" w:color="auto"/>
                      </w:divBdr>
                    </w:div>
                    <w:div w:id="1710838185">
                      <w:marLeft w:val="0"/>
                      <w:marRight w:val="0"/>
                      <w:marTop w:val="0"/>
                      <w:marBottom w:val="0"/>
                      <w:divBdr>
                        <w:top w:val="none" w:sz="0" w:space="0" w:color="auto"/>
                        <w:left w:val="none" w:sz="0" w:space="0" w:color="auto"/>
                        <w:bottom w:val="none" w:sz="0" w:space="0" w:color="auto"/>
                        <w:right w:val="none" w:sz="0" w:space="0" w:color="auto"/>
                      </w:divBdr>
                    </w:div>
                    <w:div w:id="1510022730">
                      <w:marLeft w:val="0"/>
                      <w:marRight w:val="0"/>
                      <w:marTop w:val="0"/>
                      <w:marBottom w:val="0"/>
                      <w:divBdr>
                        <w:top w:val="none" w:sz="0" w:space="0" w:color="auto"/>
                        <w:left w:val="none" w:sz="0" w:space="0" w:color="auto"/>
                        <w:bottom w:val="none" w:sz="0" w:space="0" w:color="auto"/>
                        <w:right w:val="none" w:sz="0" w:space="0" w:color="auto"/>
                      </w:divBdr>
                      <w:divsChild>
                        <w:div w:id="1302032288">
                          <w:marLeft w:val="0"/>
                          <w:marRight w:val="0"/>
                          <w:marTop w:val="0"/>
                          <w:marBottom w:val="0"/>
                          <w:divBdr>
                            <w:top w:val="none" w:sz="0" w:space="0" w:color="auto"/>
                            <w:left w:val="none" w:sz="0" w:space="0" w:color="auto"/>
                            <w:bottom w:val="none" w:sz="0" w:space="0" w:color="auto"/>
                            <w:right w:val="none" w:sz="0" w:space="0" w:color="auto"/>
                          </w:divBdr>
                        </w:div>
                        <w:div w:id="1871650146">
                          <w:marLeft w:val="0"/>
                          <w:marRight w:val="0"/>
                          <w:marTop w:val="0"/>
                          <w:marBottom w:val="0"/>
                          <w:divBdr>
                            <w:top w:val="none" w:sz="0" w:space="0" w:color="auto"/>
                            <w:left w:val="none" w:sz="0" w:space="0" w:color="auto"/>
                            <w:bottom w:val="none" w:sz="0" w:space="0" w:color="auto"/>
                            <w:right w:val="none" w:sz="0" w:space="0" w:color="auto"/>
                          </w:divBdr>
                        </w:div>
                      </w:divsChild>
                    </w:div>
                    <w:div w:id="540241068">
                      <w:marLeft w:val="0"/>
                      <w:marRight w:val="0"/>
                      <w:marTop w:val="0"/>
                      <w:marBottom w:val="0"/>
                      <w:divBdr>
                        <w:top w:val="none" w:sz="0" w:space="0" w:color="auto"/>
                        <w:left w:val="none" w:sz="0" w:space="0" w:color="auto"/>
                        <w:bottom w:val="none" w:sz="0" w:space="0" w:color="auto"/>
                        <w:right w:val="none" w:sz="0" w:space="0" w:color="auto"/>
                      </w:divBdr>
                    </w:div>
                    <w:div w:id="860818139">
                      <w:marLeft w:val="0"/>
                      <w:marRight w:val="0"/>
                      <w:marTop w:val="0"/>
                      <w:marBottom w:val="0"/>
                      <w:divBdr>
                        <w:top w:val="none" w:sz="0" w:space="0" w:color="auto"/>
                        <w:left w:val="none" w:sz="0" w:space="0" w:color="auto"/>
                        <w:bottom w:val="none" w:sz="0" w:space="0" w:color="auto"/>
                        <w:right w:val="none" w:sz="0" w:space="0" w:color="auto"/>
                      </w:divBdr>
                    </w:div>
                  </w:divsChild>
                </w:div>
                <w:div w:id="1936860412">
                  <w:marLeft w:val="0"/>
                  <w:marRight w:val="0"/>
                  <w:marTop w:val="0"/>
                  <w:marBottom w:val="0"/>
                  <w:divBdr>
                    <w:top w:val="none" w:sz="0" w:space="0" w:color="auto"/>
                    <w:left w:val="none" w:sz="0" w:space="0" w:color="auto"/>
                    <w:bottom w:val="none" w:sz="0" w:space="0" w:color="auto"/>
                    <w:right w:val="none" w:sz="0" w:space="0" w:color="auto"/>
                  </w:divBdr>
                  <w:divsChild>
                    <w:div w:id="1224752222">
                      <w:marLeft w:val="0"/>
                      <w:marRight w:val="0"/>
                      <w:marTop w:val="0"/>
                      <w:marBottom w:val="0"/>
                      <w:divBdr>
                        <w:top w:val="none" w:sz="0" w:space="0" w:color="auto"/>
                        <w:left w:val="none" w:sz="0" w:space="0" w:color="auto"/>
                        <w:bottom w:val="none" w:sz="0" w:space="0" w:color="auto"/>
                        <w:right w:val="none" w:sz="0" w:space="0" w:color="auto"/>
                      </w:divBdr>
                    </w:div>
                  </w:divsChild>
                </w:div>
                <w:div w:id="644506086">
                  <w:marLeft w:val="0"/>
                  <w:marRight w:val="0"/>
                  <w:marTop w:val="0"/>
                  <w:marBottom w:val="0"/>
                  <w:divBdr>
                    <w:top w:val="none" w:sz="0" w:space="0" w:color="auto"/>
                    <w:left w:val="none" w:sz="0" w:space="0" w:color="auto"/>
                    <w:bottom w:val="none" w:sz="0" w:space="0" w:color="auto"/>
                    <w:right w:val="none" w:sz="0" w:space="0" w:color="auto"/>
                  </w:divBdr>
                  <w:divsChild>
                    <w:div w:id="1520508711">
                      <w:marLeft w:val="0"/>
                      <w:marRight w:val="0"/>
                      <w:marTop w:val="0"/>
                      <w:marBottom w:val="0"/>
                      <w:divBdr>
                        <w:top w:val="none" w:sz="0" w:space="0" w:color="auto"/>
                        <w:left w:val="none" w:sz="0" w:space="0" w:color="auto"/>
                        <w:bottom w:val="none" w:sz="0" w:space="0" w:color="auto"/>
                        <w:right w:val="none" w:sz="0" w:space="0" w:color="auto"/>
                      </w:divBdr>
                    </w:div>
                  </w:divsChild>
                </w:div>
                <w:div w:id="753941788">
                  <w:marLeft w:val="0"/>
                  <w:marRight w:val="0"/>
                  <w:marTop w:val="0"/>
                  <w:marBottom w:val="0"/>
                  <w:divBdr>
                    <w:top w:val="none" w:sz="0" w:space="0" w:color="auto"/>
                    <w:left w:val="none" w:sz="0" w:space="0" w:color="auto"/>
                    <w:bottom w:val="none" w:sz="0" w:space="0" w:color="auto"/>
                    <w:right w:val="none" w:sz="0" w:space="0" w:color="auto"/>
                  </w:divBdr>
                  <w:divsChild>
                    <w:div w:id="14866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7216">
      <w:bodyDiv w:val="1"/>
      <w:marLeft w:val="0"/>
      <w:marRight w:val="0"/>
      <w:marTop w:val="0"/>
      <w:marBottom w:val="0"/>
      <w:divBdr>
        <w:top w:val="none" w:sz="0" w:space="0" w:color="auto"/>
        <w:left w:val="none" w:sz="0" w:space="0" w:color="auto"/>
        <w:bottom w:val="none" w:sz="0" w:space="0" w:color="auto"/>
        <w:right w:val="none" w:sz="0" w:space="0" w:color="auto"/>
      </w:divBdr>
      <w:divsChild>
        <w:div w:id="1646540846">
          <w:marLeft w:val="0"/>
          <w:marRight w:val="0"/>
          <w:marTop w:val="0"/>
          <w:marBottom w:val="0"/>
          <w:divBdr>
            <w:top w:val="none" w:sz="0" w:space="0" w:color="auto"/>
            <w:left w:val="none" w:sz="0" w:space="0" w:color="auto"/>
            <w:bottom w:val="none" w:sz="0" w:space="0" w:color="auto"/>
            <w:right w:val="none" w:sz="0" w:space="0" w:color="auto"/>
          </w:divBdr>
          <w:divsChild>
            <w:div w:id="220751395">
              <w:marLeft w:val="0"/>
              <w:marRight w:val="0"/>
              <w:marTop w:val="0"/>
              <w:marBottom w:val="0"/>
              <w:divBdr>
                <w:top w:val="none" w:sz="0" w:space="0" w:color="auto"/>
                <w:left w:val="none" w:sz="0" w:space="0" w:color="auto"/>
                <w:bottom w:val="none" w:sz="0" w:space="0" w:color="auto"/>
                <w:right w:val="none" w:sz="0" w:space="0" w:color="auto"/>
              </w:divBdr>
              <w:divsChild>
                <w:div w:id="413742181">
                  <w:marLeft w:val="0"/>
                  <w:marRight w:val="0"/>
                  <w:marTop w:val="0"/>
                  <w:marBottom w:val="0"/>
                  <w:divBdr>
                    <w:top w:val="none" w:sz="0" w:space="0" w:color="auto"/>
                    <w:left w:val="none" w:sz="0" w:space="0" w:color="auto"/>
                    <w:bottom w:val="none" w:sz="0" w:space="0" w:color="auto"/>
                    <w:right w:val="none" w:sz="0" w:space="0" w:color="auto"/>
                  </w:divBdr>
                  <w:divsChild>
                    <w:div w:id="15188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2221">
      <w:bodyDiv w:val="1"/>
      <w:marLeft w:val="0"/>
      <w:marRight w:val="0"/>
      <w:marTop w:val="0"/>
      <w:marBottom w:val="0"/>
      <w:divBdr>
        <w:top w:val="none" w:sz="0" w:space="0" w:color="auto"/>
        <w:left w:val="none" w:sz="0" w:space="0" w:color="auto"/>
        <w:bottom w:val="none" w:sz="0" w:space="0" w:color="auto"/>
        <w:right w:val="none" w:sz="0" w:space="0" w:color="auto"/>
      </w:divBdr>
      <w:divsChild>
        <w:div w:id="1154570321">
          <w:marLeft w:val="0"/>
          <w:marRight w:val="0"/>
          <w:marTop w:val="0"/>
          <w:marBottom w:val="0"/>
          <w:divBdr>
            <w:top w:val="none" w:sz="0" w:space="0" w:color="auto"/>
            <w:left w:val="none" w:sz="0" w:space="0" w:color="auto"/>
            <w:bottom w:val="none" w:sz="0" w:space="0" w:color="auto"/>
            <w:right w:val="none" w:sz="0" w:space="0" w:color="auto"/>
          </w:divBdr>
          <w:divsChild>
            <w:div w:id="2131245555">
              <w:marLeft w:val="0"/>
              <w:marRight w:val="0"/>
              <w:marTop w:val="0"/>
              <w:marBottom w:val="0"/>
              <w:divBdr>
                <w:top w:val="none" w:sz="0" w:space="0" w:color="auto"/>
                <w:left w:val="none" w:sz="0" w:space="0" w:color="auto"/>
                <w:bottom w:val="none" w:sz="0" w:space="0" w:color="auto"/>
                <w:right w:val="none" w:sz="0" w:space="0" w:color="auto"/>
              </w:divBdr>
              <w:divsChild>
                <w:div w:id="893204010">
                  <w:marLeft w:val="0"/>
                  <w:marRight w:val="0"/>
                  <w:marTop w:val="0"/>
                  <w:marBottom w:val="0"/>
                  <w:divBdr>
                    <w:top w:val="none" w:sz="0" w:space="0" w:color="auto"/>
                    <w:left w:val="none" w:sz="0" w:space="0" w:color="auto"/>
                    <w:bottom w:val="none" w:sz="0" w:space="0" w:color="auto"/>
                    <w:right w:val="none" w:sz="0" w:space="0" w:color="auto"/>
                  </w:divBdr>
                  <w:divsChild>
                    <w:div w:id="367684638">
                      <w:marLeft w:val="0"/>
                      <w:marRight w:val="0"/>
                      <w:marTop w:val="0"/>
                      <w:marBottom w:val="0"/>
                      <w:divBdr>
                        <w:top w:val="none" w:sz="0" w:space="0" w:color="auto"/>
                        <w:left w:val="none" w:sz="0" w:space="0" w:color="auto"/>
                        <w:bottom w:val="none" w:sz="0" w:space="0" w:color="auto"/>
                        <w:right w:val="none" w:sz="0" w:space="0" w:color="auto"/>
                      </w:divBdr>
                    </w:div>
                    <w:div w:id="1659187721">
                      <w:marLeft w:val="0"/>
                      <w:marRight w:val="0"/>
                      <w:marTop w:val="0"/>
                      <w:marBottom w:val="0"/>
                      <w:divBdr>
                        <w:top w:val="none" w:sz="0" w:space="0" w:color="auto"/>
                        <w:left w:val="none" w:sz="0" w:space="0" w:color="auto"/>
                        <w:bottom w:val="none" w:sz="0" w:space="0" w:color="auto"/>
                        <w:right w:val="none" w:sz="0" w:space="0" w:color="auto"/>
                      </w:divBdr>
                    </w:div>
                    <w:div w:id="392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8859">
      <w:bodyDiv w:val="1"/>
      <w:marLeft w:val="0"/>
      <w:marRight w:val="0"/>
      <w:marTop w:val="0"/>
      <w:marBottom w:val="0"/>
      <w:divBdr>
        <w:top w:val="none" w:sz="0" w:space="0" w:color="auto"/>
        <w:left w:val="none" w:sz="0" w:space="0" w:color="auto"/>
        <w:bottom w:val="none" w:sz="0" w:space="0" w:color="auto"/>
        <w:right w:val="none" w:sz="0" w:space="0" w:color="auto"/>
      </w:divBdr>
      <w:divsChild>
        <w:div w:id="1961372400">
          <w:marLeft w:val="0"/>
          <w:marRight w:val="0"/>
          <w:marTop w:val="0"/>
          <w:marBottom w:val="0"/>
          <w:divBdr>
            <w:top w:val="none" w:sz="0" w:space="0" w:color="auto"/>
            <w:left w:val="none" w:sz="0" w:space="0" w:color="auto"/>
            <w:bottom w:val="none" w:sz="0" w:space="0" w:color="auto"/>
            <w:right w:val="none" w:sz="0" w:space="0" w:color="auto"/>
          </w:divBdr>
          <w:divsChild>
            <w:div w:id="1283150977">
              <w:marLeft w:val="0"/>
              <w:marRight w:val="0"/>
              <w:marTop w:val="0"/>
              <w:marBottom w:val="0"/>
              <w:divBdr>
                <w:top w:val="none" w:sz="0" w:space="0" w:color="auto"/>
                <w:left w:val="none" w:sz="0" w:space="0" w:color="auto"/>
                <w:bottom w:val="none" w:sz="0" w:space="0" w:color="auto"/>
                <w:right w:val="none" w:sz="0" w:space="0" w:color="auto"/>
              </w:divBdr>
              <w:divsChild>
                <w:div w:id="1055785045">
                  <w:marLeft w:val="0"/>
                  <w:marRight w:val="0"/>
                  <w:marTop w:val="0"/>
                  <w:marBottom w:val="0"/>
                  <w:divBdr>
                    <w:top w:val="none" w:sz="0" w:space="0" w:color="auto"/>
                    <w:left w:val="none" w:sz="0" w:space="0" w:color="auto"/>
                    <w:bottom w:val="none" w:sz="0" w:space="0" w:color="auto"/>
                    <w:right w:val="none" w:sz="0" w:space="0" w:color="auto"/>
                  </w:divBdr>
                  <w:divsChild>
                    <w:div w:id="1891333703">
                      <w:marLeft w:val="1"/>
                      <w:marRight w:val="1"/>
                      <w:marTop w:val="0"/>
                      <w:marBottom w:val="0"/>
                      <w:divBdr>
                        <w:top w:val="none" w:sz="0" w:space="0" w:color="auto"/>
                        <w:left w:val="none" w:sz="0" w:space="0" w:color="auto"/>
                        <w:bottom w:val="none" w:sz="0" w:space="0" w:color="auto"/>
                        <w:right w:val="none" w:sz="0" w:space="0" w:color="auto"/>
                      </w:divBdr>
                      <w:divsChild>
                        <w:div w:id="921524910">
                          <w:marLeft w:val="0"/>
                          <w:marRight w:val="0"/>
                          <w:marTop w:val="0"/>
                          <w:marBottom w:val="0"/>
                          <w:divBdr>
                            <w:top w:val="none" w:sz="0" w:space="0" w:color="auto"/>
                            <w:left w:val="none" w:sz="0" w:space="0" w:color="auto"/>
                            <w:bottom w:val="none" w:sz="0" w:space="0" w:color="auto"/>
                            <w:right w:val="none" w:sz="0" w:space="0" w:color="auto"/>
                          </w:divBdr>
                          <w:divsChild>
                            <w:div w:id="1713265448">
                              <w:marLeft w:val="0"/>
                              <w:marRight w:val="0"/>
                              <w:marTop w:val="0"/>
                              <w:marBottom w:val="360"/>
                              <w:divBdr>
                                <w:top w:val="none" w:sz="0" w:space="0" w:color="auto"/>
                                <w:left w:val="none" w:sz="0" w:space="0" w:color="auto"/>
                                <w:bottom w:val="none" w:sz="0" w:space="0" w:color="auto"/>
                                <w:right w:val="none" w:sz="0" w:space="0" w:color="auto"/>
                              </w:divBdr>
                              <w:divsChild>
                                <w:div w:id="745419962">
                                  <w:marLeft w:val="0"/>
                                  <w:marRight w:val="0"/>
                                  <w:marTop w:val="0"/>
                                  <w:marBottom w:val="0"/>
                                  <w:divBdr>
                                    <w:top w:val="none" w:sz="0" w:space="0" w:color="auto"/>
                                    <w:left w:val="none" w:sz="0" w:space="0" w:color="auto"/>
                                    <w:bottom w:val="none" w:sz="0" w:space="0" w:color="auto"/>
                                    <w:right w:val="none" w:sz="0" w:space="0" w:color="auto"/>
                                  </w:divBdr>
                                  <w:divsChild>
                                    <w:div w:id="2057704073">
                                      <w:marLeft w:val="0"/>
                                      <w:marRight w:val="0"/>
                                      <w:marTop w:val="0"/>
                                      <w:marBottom w:val="0"/>
                                      <w:divBdr>
                                        <w:top w:val="none" w:sz="0" w:space="0" w:color="auto"/>
                                        <w:left w:val="none" w:sz="0" w:space="0" w:color="auto"/>
                                        <w:bottom w:val="none" w:sz="0" w:space="0" w:color="auto"/>
                                        <w:right w:val="none" w:sz="0" w:space="0" w:color="auto"/>
                                      </w:divBdr>
                                      <w:divsChild>
                                        <w:div w:id="455026200">
                                          <w:marLeft w:val="0"/>
                                          <w:marRight w:val="0"/>
                                          <w:marTop w:val="0"/>
                                          <w:marBottom w:val="0"/>
                                          <w:divBdr>
                                            <w:top w:val="none" w:sz="0" w:space="0" w:color="auto"/>
                                            <w:left w:val="none" w:sz="0" w:space="0" w:color="auto"/>
                                            <w:bottom w:val="none" w:sz="0" w:space="0" w:color="auto"/>
                                            <w:right w:val="none" w:sz="0" w:space="0" w:color="auto"/>
                                          </w:divBdr>
                                          <w:divsChild>
                                            <w:div w:id="703674866">
                                              <w:marLeft w:val="0"/>
                                              <w:marRight w:val="0"/>
                                              <w:marTop w:val="0"/>
                                              <w:marBottom w:val="0"/>
                                              <w:divBdr>
                                                <w:top w:val="none" w:sz="0" w:space="0" w:color="auto"/>
                                                <w:left w:val="none" w:sz="0" w:space="0" w:color="auto"/>
                                                <w:bottom w:val="none" w:sz="0" w:space="0" w:color="auto"/>
                                                <w:right w:val="none" w:sz="0" w:space="0" w:color="auto"/>
                                              </w:divBdr>
                                              <w:divsChild>
                                                <w:div w:id="241650157">
                                                  <w:marLeft w:val="0"/>
                                                  <w:marRight w:val="0"/>
                                                  <w:marTop w:val="0"/>
                                                  <w:marBottom w:val="0"/>
                                                  <w:divBdr>
                                                    <w:top w:val="none" w:sz="0" w:space="0" w:color="auto"/>
                                                    <w:left w:val="none" w:sz="0" w:space="0" w:color="auto"/>
                                                    <w:bottom w:val="none" w:sz="0" w:space="0" w:color="auto"/>
                                                    <w:right w:val="none" w:sz="0" w:space="0" w:color="auto"/>
                                                  </w:divBdr>
                                                  <w:divsChild>
                                                    <w:div w:id="382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171225">
      <w:bodyDiv w:val="1"/>
      <w:marLeft w:val="225"/>
      <w:marRight w:val="225"/>
      <w:marTop w:val="0"/>
      <w:marBottom w:val="0"/>
      <w:divBdr>
        <w:top w:val="none" w:sz="0" w:space="0" w:color="auto"/>
        <w:left w:val="none" w:sz="0" w:space="0" w:color="auto"/>
        <w:bottom w:val="none" w:sz="0" w:space="0" w:color="auto"/>
        <w:right w:val="none" w:sz="0" w:space="0" w:color="auto"/>
      </w:divBdr>
      <w:divsChild>
        <w:div w:id="1335957998">
          <w:marLeft w:val="0"/>
          <w:marRight w:val="0"/>
          <w:marTop w:val="0"/>
          <w:marBottom w:val="0"/>
          <w:divBdr>
            <w:top w:val="none" w:sz="0" w:space="0" w:color="auto"/>
            <w:left w:val="none" w:sz="0" w:space="0" w:color="auto"/>
            <w:bottom w:val="none" w:sz="0" w:space="0" w:color="auto"/>
            <w:right w:val="none" w:sz="0" w:space="0" w:color="auto"/>
          </w:divBdr>
        </w:div>
      </w:divsChild>
    </w:div>
    <w:div w:id="1319770034">
      <w:bodyDiv w:val="1"/>
      <w:marLeft w:val="225"/>
      <w:marRight w:val="225"/>
      <w:marTop w:val="0"/>
      <w:marBottom w:val="0"/>
      <w:divBdr>
        <w:top w:val="none" w:sz="0" w:space="0" w:color="auto"/>
        <w:left w:val="none" w:sz="0" w:space="0" w:color="auto"/>
        <w:bottom w:val="none" w:sz="0" w:space="0" w:color="auto"/>
        <w:right w:val="none" w:sz="0" w:space="0" w:color="auto"/>
      </w:divBdr>
      <w:divsChild>
        <w:div w:id="1562671665">
          <w:marLeft w:val="0"/>
          <w:marRight w:val="0"/>
          <w:marTop w:val="0"/>
          <w:marBottom w:val="0"/>
          <w:divBdr>
            <w:top w:val="none" w:sz="0" w:space="0" w:color="auto"/>
            <w:left w:val="none" w:sz="0" w:space="0" w:color="auto"/>
            <w:bottom w:val="none" w:sz="0" w:space="0" w:color="auto"/>
            <w:right w:val="none" w:sz="0" w:space="0" w:color="auto"/>
          </w:divBdr>
        </w:div>
      </w:divsChild>
    </w:div>
    <w:div w:id="1343318318">
      <w:bodyDiv w:val="1"/>
      <w:marLeft w:val="225"/>
      <w:marRight w:val="225"/>
      <w:marTop w:val="0"/>
      <w:marBottom w:val="0"/>
      <w:divBdr>
        <w:top w:val="none" w:sz="0" w:space="0" w:color="auto"/>
        <w:left w:val="none" w:sz="0" w:space="0" w:color="auto"/>
        <w:bottom w:val="none" w:sz="0" w:space="0" w:color="auto"/>
        <w:right w:val="none" w:sz="0" w:space="0" w:color="auto"/>
      </w:divBdr>
      <w:divsChild>
        <w:div w:id="292911021">
          <w:marLeft w:val="0"/>
          <w:marRight w:val="0"/>
          <w:marTop w:val="0"/>
          <w:marBottom w:val="0"/>
          <w:divBdr>
            <w:top w:val="none" w:sz="0" w:space="0" w:color="auto"/>
            <w:left w:val="none" w:sz="0" w:space="0" w:color="auto"/>
            <w:bottom w:val="none" w:sz="0" w:space="0" w:color="auto"/>
            <w:right w:val="none" w:sz="0" w:space="0" w:color="auto"/>
          </w:divBdr>
        </w:div>
      </w:divsChild>
    </w:div>
    <w:div w:id="1355107939">
      <w:bodyDiv w:val="1"/>
      <w:marLeft w:val="0"/>
      <w:marRight w:val="0"/>
      <w:marTop w:val="0"/>
      <w:marBottom w:val="0"/>
      <w:divBdr>
        <w:top w:val="none" w:sz="0" w:space="0" w:color="auto"/>
        <w:left w:val="none" w:sz="0" w:space="0" w:color="auto"/>
        <w:bottom w:val="none" w:sz="0" w:space="0" w:color="auto"/>
        <w:right w:val="none" w:sz="0" w:space="0" w:color="auto"/>
      </w:divBdr>
      <w:divsChild>
        <w:div w:id="1244996245">
          <w:marLeft w:val="0"/>
          <w:marRight w:val="0"/>
          <w:marTop w:val="0"/>
          <w:marBottom w:val="0"/>
          <w:divBdr>
            <w:top w:val="none" w:sz="0" w:space="0" w:color="auto"/>
            <w:left w:val="none" w:sz="0" w:space="0" w:color="auto"/>
            <w:bottom w:val="none" w:sz="0" w:space="0" w:color="auto"/>
            <w:right w:val="none" w:sz="0" w:space="0" w:color="auto"/>
          </w:divBdr>
          <w:divsChild>
            <w:div w:id="1548182487">
              <w:marLeft w:val="0"/>
              <w:marRight w:val="0"/>
              <w:marTop w:val="0"/>
              <w:marBottom w:val="0"/>
              <w:divBdr>
                <w:top w:val="none" w:sz="0" w:space="0" w:color="auto"/>
                <w:left w:val="none" w:sz="0" w:space="0" w:color="auto"/>
                <w:bottom w:val="none" w:sz="0" w:space="0" w:color="auto"/>
                <w:right w:val="none" w:sz="0" w:space="0" w:color="auto"/>
              </w:divBdr>
              <w:divsChild>
                <w:div w:id="214777789">
                  <w:marLeft w:val="0"/>
                  <w:marRight w:val="0"/>
                  <w:marTop w:val="0"/>
                  <w:marBottom w:val="0"/>
                  <w:divBdr>
                    <w:top w:val="none" w:sz="0" w:space="0" w:color="auto"/>
                    <w:left w:val="none" w:sz="0" w:space="0" w:color="auto"/>
                    <w:bottom w:val="none" w:sz="0" w:space="0" w:color="auto"/>
                    <w:right w:val="none" w:sz="0" w:space="0" w:color="auto"/>
                  </w:divBdr>
                  <w:divsChild>
                    <w:div w:id="459883642">
                      <w:marLeft w:val="0"/>
                      <w:marRight w:val="0"/>
                      <w:marTop w:val="0"/>
                      <w:marBottom w:val="0"/>
                      <w:divBdr>
                        <w:top w:val="none" w:sz="0" w:space="0" w:color="auto"/>
                        <w:left w:val="none" w:sz="0" w:space="0" w:color="auto"/>
                        <w:bottom w:val="none" w:sz="0" w:space="0" w:color="auto"/>
                        <w:right w:val="none" w:sz="0" w:space="0" w:color="auto"/>
                      </w:divBdr>
                      <w:divsChild>
                        <w:div w:id="1459643711">
                          <w:marLeft w:val="0"/>
                          <w:marRight w:val="0"/>
                          <w:marTop w:val="0"/>
                          <w:marBottom w:val="0"/>
                          <w:divBdr>
                            <w:top w:val="none" w:sz="0" w:space="0" w:color="auto"/>
                            <w:left w:val="none" w:sz="0" w:space="0" w:color="auto"/>
                            <w:bottom w:val="none" w:sz="0" w:space="0" w:color="auto"/>
                            <w:right w:val="none" w:sz="0" w:space="0" w:color="auto"/>
                          </w:divBdr>
                        </w:div>
                        <w:div w:id="1522158387">
                          <w:marLeft w:val="0"/>
                          <w:marRight w:val="0"/>
                          <w:marTop w:val="0"/>
                          <w:marBottom w:val="0"/>
                          <w:divBdr>
                            <w:top w:val="none" w:sz="0" w:space="0" w:color="auto"/>
                            <w:left w:val="none" w:sz="0" w:space="0" w:color="auto"/>
                            <w:bottom w:val="none" w:sz="0" w:space="0" w:color="auto"/>
                            <w:right w:val="none" w:sz="0" w:space="0" w:color="auto"/>
                          </w:divBdr>
                        </w:div>
                        <w:div w:id="2476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8384">
      <w:bodyDiv w:val="1"/>
      <w:marLeft w:val="0"/>
      <w:marRight w:val="0"/>
      <w:marTop w:val="0"/>
      <w:marBottom w:val="0"/>
      <w:divBdr>
        <w:top w:val="none" w:sz="0" w:space="0" w:color="auto"/>
        <w:left w:val="none" w:sz="0" w:space="0" w:color="auto"/>
        <w:bottom w:val="none" w:sz="0" w:space="0" w:color="auto"/>
        <w:right w:val="none" w:sz="0" w:space="0" w:color="auto"/>
      </w:divBdr>
      <w:divsChild>
        <w:div w:id="2067146443">
          <w:marLeft w:val="0"/>
          <w:marRight w:val="0"/>
          <w:marTop w:val="0"/>
          <w:marBottom w:val="0"/>
          <w:divBdr>
            <w:top w:val="none" w:sz="0" w:space="0" w:color="auto"/>
            <w:left w:val="none" w:sz="0" w:space="0" w:color="auto"/>
            <w:bottom w:val="none" w:sz="0" w:space="0" w:color="auto"/>
            <w:right w:val="none" w:sz="0" w:space="0" w:color="auto"/>
          </w:divBdr>
          <w:divsChild>
            <w:div w:id="1676958489">
              <w:marLeft w:val="0"/>
              <w:marRight w:val="0"/>
              <w:marTop w:val="0"/>
              <w:marBottom w:val="0"/>
              <w:divBdr>
                <w:top w:val="none" w:sz="0" w:space="0" w:color="auto"/>
                <w:left w:val="none" w:sz="0" w:space="0" w:color="auto"/>
                <w:bottom w:val="none" w:sz="0" w:space="0" w:color="auto"/>
                <w:right w:val="none" w:sz="0" w:space="0" w:color="auto"/>
              </w:divBdr>
              <w:divsChild>
                <w:div w:id="831993609">
                  <w:marLeft w:val="0"/>
                  <w:marRight w:val="0"/>
                  <w:marTop w:val="0"/>
                  <w:marBottom w:val="0"/>
                  <w:divBdr>
                    <w:top w:val="none" w:sz="0" w:space="0" w:color="auto"/>
                    <w:left w:val="none" w:sz="0" w:space="0" w:color="auto"/>
                    <w:bottom w:val="none" w:sz="0" w:space="0" w:color="auto"/>
                    <w:right w:val="none" w:sz="0" w:space="0" w:color="auto"/>
                  </w:divBdr>
                  <w:divsChild>
                    <w:div w:id="2035881917">
                      <w:marLeft w:val="0"/>
                      <w:marRight w:val="0"/>
                      <w:marTop w:val="0"/>
                      <w:marBottom w:val="0"/>
                      <w:divBdr>
                        <w:top w:val="none" w:sz="0" w:space="0" w:color="auto"/>
                        <w:left w:val="none" w:sz="0" w:space="0" w:color="auto"/>
                        <w:bottom w:val="none" w:sz="0" w:space="0" w:color="auto"/>
                        <w:right w:val="none" w:sz="0" w:space="0" w:color="auto"/>
                      </w:divBdr>
                      <w:divsChild>
                        <w:div w:id="728190182">
                          <w:marLeft w:val="0"/>
                          <w:marRight w:val="0"/>
                          <w:marTop w:val="0"/>
                          <w:marBottom w:val="0"/>
                          <w:divBdr>
                            <w:top w:val="none" w:sz="0" w:space="0" w:color="auto"/>
                            <w:left w:val="none" w:sz="0" w:space="0" w:color="auto"/>
                            <w:bottom w:val="none" w:sz="0" w:space="0" w:color="auto"/>
                            <w:right w:val="none" w:sz="0" w:space="0" w:color="auto"/>
                          </w:divBdr>
                        </w:div>
                        <w:div w:id="690640889">
                          <w:marLeft w:val="0"/>
                          <w:marRight w:val="0"/>
                          <w:marTop w:val="0"/>
                          <w:marBottom w:val="0"/>
                          <w:divBdr>
                            <w:top w:val="none" w:sz="0" w:space="0" w:color="auto"/>
                            <w:left w:val="none" w:sz="0" w:space="0" w:color="auto"/>
                            <w:bottom w:val="none" w:sz="0" w:space="0" w:color="auto"/>
                            <w:right w:val="none" w:sz="0" w:space="0" w:color="auto"/>
                          </w:divBdr>
                        </w:div>
                        <w:div w:id="2569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70164">
      <w:bodyDiv w:val="1"/>
      <w:marLeft w:val="0"/>
      <w:marRight w:val="0"/>
      <w:marTop w:val="0"/>
      <w:marBottom w:val="0"/>
      <w:divBdr>
        <w:top w:val="none" w:sz="0" w:space="0" w:color="auto"/>
        <w:left w:val="none" w:sz="0" w:space="0" w:color="auto"/>
        <w:bottom w:val="none" w:sz="0" w:space="0" w:color="auto"/>
        <w:right w:val="none" w:sz="0" w:space="0" w:color="auto"/>
      </w:divBdr>
      <w:divsChild>
        <w:div w:id="1628394190">
          <w:marLeft w:val="0"/>
          <w:marRight w:val="0"/>
          <w:marTop w:val="0"/>
          <w:marBottom w:val="0"/>
          <w:divBdr>
            <w:top w:val="none" w:sz="0" w:space="0" w:color="auto"/>
            <w:left w:val="none" w:sz="0" w:space="0" w:color="auto"/>
            <w:bottom w:val="none" w:sz="0" w:space="0" w:color="auto"/>
            <w:right w:val="none" w:sz="0" w:space="0" w:color="auto"/>
          </w:divBdr>
          <w:divsChild>
            <w:div w:id="1951620969">
              <w:marLeft w:val="0"/>
              <w:marRight w:val="0"/>
              <w:marTop w:val="0"/>
              <w:marBottom w:val="0"/>
              <w:divBdr>
                <w:top w:val="none" w:sz="0" w:space="0" w:color="auto"/>
                <w:left w:val="none" w:sz="0" w:space="0" w:color="auto"/>
                <w:bottom w:val="none" w:sz="0" w:space="0" w:color="auto"/>
                <w:right w:val="none" w:sz="0" w:space="0" w:color="auto"/>
              </w:divBdr>
              <w:divsChild>
                <w:div w:id="710036465">
                  <w:marLeft w:val="0"/>
                  <w:marRight w:val="0"/>
                  <w:marTop w:val="0"/>
                  <w:marBottom w:val="0"/>
                  <w:divBdr>
                    <w:top w:val="none" w:sz="0" w:space="0" w:color="auto"/>
                    <w:left w:val="none" w:sz="0" w:space="0" w:color="auto"/>
                    <w:bottom w:val="none" w:sz="0" w:space="0" w:color="auto"/>
                    <w:right w:val="none" w:sz="0" w:space="0" w:color="auto"/>
                  </w:divBdr>
                  <w:divsChild>
                    <w:div w:id="8994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4586">
      <w:bodyDiv w:val="1"/>
      <w:marLeft w:val="225"/>
      <w:marRight w:val="225"/>
      <w:marTop w:val="0"/>
      <w:marBottom w:val="0"/>
      <w:divBdr>
        <w:top w:val="none" w:sz="0" w:space="0" w:color="auto"/>
        <w:left w:val="none" w:sz="0" w:space="0" w:color="auto"/>
        <w:bottom w:val="none" w:sz="0" w:space="0" w:color="auto"/>
        <w:right w:val="none" w:sz="0" w:space="0" w:color="auto"/>
      </w:divBdr>
      <w:divsChild>
        <w:div w:id="710954512">
          <w:marLeft w:val="0"/>
          <w:marRight w:val="0"/>
          <w:marTop w:val="0"/>
          <w:marBottom w:val="0"/>
          <w:divBdr>
            <w:top w:val="none" w:sz="0" w:space="0" w:color="auto"/>
            <w:left w:val="none" w:sz="0" w:space="0" w:color="auto"/>
            <w:bottom w:val="none" w:sz="0" w:space="0" w:color="auto"/>
            <w:right w:val="none" w:sz="0" w:space="0" w:color="auto"/>
          </w:divBdr>
        </w:div>
      </w:divsChild>
    </w:div>
    <w:div w:id="1564637183">
      <w:bodyDiv w:val="1"/>
      <w:marLeft w:val="0"/>
      <w:marRight w:val="0"/>
      <w:marTop w:val="0"/>
      <w:marBottom w:val="150"/>
      <w:divBdr>
        <w:top w:val="none" w:sz="0" w:space="0" w:color="auto"/>
        <w:left w:val="none" w:sz="0" w:space="0" w:color="auto"/>
        <w:bottom w:val="none" w:sz="0" w:space="0" w:color="auto"/>
        <w:right w:val="none" w:sz="0" w:space="0" w:color="auto"/>
      </w:divBdr>
      <w:divsChild>
        <w:div w:id="80956917">
          <w:marLeft w:val="600"/>
          <w:marRight w:val="0"/>
          <w:marTop w:val="0"/>
          <w:marBottom w:val="0"/>
          <w:divBdr>
            <w:top w:val="none" w:sz="0" w:space="0" w:color="auto"/>
            <w:left w:val="none" w:sz="0" w:space="0" w:color="auto"/>
            <w:bottom w:val="none" w:sz="0" w:space="0" w:color="auto"/>
            <w:right w:val="none" w:sz="0" w:space="0" w:color="auto"/>
          </w:divBdr>
          <w:divsChild>
            <w:div w:id="1624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5696">
      <w:bodyDiv w:val="1"/>
      <w:marLeft w:val="0"/>
      <w:marRight w:val="0"/>
      <w:marTop w:val="0"/>
      <w:marBottom w:val="0"/>
      <w:divBdr>
        <w:top w:val="none" w:sz="0" w:space="0" w:color="auto"/>
        <w:left w:val="none" w:sz="0" w:space="0" w:color="auto"/>
        <w:bottom w:val="none" w:sz="0" w:space="0" w:color="auto"/>
        <w:right w:val="none" w:sz="0" w:space="0" w:color="auto"/>
      </w:divBdr>
      <w:divsChild>
        <w:div w:id="1206790833">
          <w:marLeft w:val="0"/>
          <w:marRight w:val="0"/>
          <w:marTop w:val="0"/>
          <w:marBottom w:val="0"/>
          <w:divBdr>
            <w:top w:val="none" w:sz="0" w:space="0" w:color="auto"/>
            <w:left w:val="none" w:sz="0" w:space="0" w:color="auto"/>
            <w:bottom w:val="none" w:sz="0" w:space="0" w:color="auto"/>
            <w:right w:val="none" w:sz="0" w:space="0" w:color="auto"/>
          </w:divBdr>
          <w:divsChild>
            <w:div w:id="1041393833">
              <w:marLeft w:val="0"/>
              <w:marRight w:val="0"/>
              <w:marTop w:val="0"/>
              <w:marBottom w:val="0"/>
              <w:divBdr>
                <w:top w:val="none" w:sz="0" w:space="0" w:color="auto"/>
                <w:left w:val="none" w:sz="0" w:space="0" w:color="auto"/>
                <w:bottom w:val="none" w:sz="0" w:space="0" w:color="auto"/>
                <w:right w:val="none" w:sz="0" w:space="0" w:color="auto"/>
              </w:divBdr>
              <w:divsChild>
                <w:div w:id="1813254073">
                  <w:marLeft w:val="0"/>
                  <w:marRight w:val="0"/>
                  <w:marTop w:val="0"/>
                  <w:marBottom w:val="0"/>
                  <w:divBdr>
                    <w:top w:val="none" w:sz="0" w:space="0" w:color="auto"/>
                    <w:left w:val="none" w:sz="0" w:space="0" w:color="auto"/>
                    <w:bottom w:val="none" w:sz="0" w:space="0" w:color="auto"/>
                    <w:right w:val="none" w:sz="0" w:space="0" w:color="auto"/>
                  </w:divBdr>
                  <w:divsChild>
                    <w:div w:id="8666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80718">
      <w:bodyDiv w:val="1"/>
      <w:marLeft w:val="0"/>
      <w:marRight w:val="0"/>
      <w:marTop w:val="0"/>
      <w:marBottom w:val="0"/>
      <w:divBdr>
        <w:top w:val="none" w:sz="0" w:space="0" w:color="auto"/>
        <w:left w:val="none" w:sz="0" w:space="0" w:color="auto"/>
        <w:bottom w:val="none" w:sz="0" w:space="0" w:color="auto"/>
        <w:right w:val="none" w:sz="0" w:space="0" w:color="auto"/>
      </w:divBdr>
    </w:div>
    <w:div w:id="1674381362">
      <w:bodyDiv w:val="1"/>
      <w:marLeft w:val="0"/>
      <w:marRight w:val="0"/>
      <w:marTop w:val="0"/>
      <w:marBottom w:val="0"/>
      <w:divBdr>
        <w:top w:val="none" w:sz="0" w:space="0" w:color="auto"/>
        <w:left w:val="none" w:sz="0" w:space="0" w:color="auto"/>
        <w:bottom w:val="none" w:sz="0" w:space="0" w:color="auto"/>
        <w:right w:val="none" w:sz="0" w:space="0" w:color="auto"/>
      </w:divBdr>
      <w:divsChild>
        <w:div w:id="1075515779">
          <w:marLeft w:val="0"/>
          <w:marRight w:val="0"/>
          <w:marTop w:val="0"/>
          <w:marBottom w:val="0"/>
          <w:divBdr>
            <w:top w:val="none" w:sz="0" w:space="0" w:color="auto"/>
            <w:left w:val="none" w:sz="0" w:space="0" w:color="auto"/>
            <w:bottom w:val="none" w:sz="0" w:space="0" w:color="auto"/>
            <w:right w:val="none" w:sz="0" w:space="0" w:color="auto"/>
          </w:divBdr>
          <w:divsChild>
            <w:div w:id="1615474880">
              <w:marLeft w:val="0"/>
              <w:marRight w:val="0"/>
              <w:marTop w:val="0"/>
              <w:marBottom w:val="0"/>
              <w:divBdr>
                <w:top w:val="none" w:sz="0" w:space="0" w:color="auto"/>
                <w:left w:val="none" w:sz="0" w:space="0" w:color="auto"/>
                <w:bottom w:val="none" w:sz="0" w:space="0" w:color="auto"/>
                <w:right w:val="none" w:sz="0" w:space="0" w:color="auto"/>
              </w:divBdr>
              <w:divsChild>
                <w:div w:id="1901670452">
                  <w:marLeft w:val="0"/>
                  <w:marRight w:val="0"/>
                  <w:marTop w:val="0"/>
                  <w:marBottom w:val="0"/>
                  <w:divBdr>
                    <w:top w:val="none" w:sz="0" w:space="0" w:color="auto"/>
                    <w:left w:val="none" w:sz="0" w:space="0" w:color="auto"/>
                    <w:bottom w:val="none" w:sz="0" w:space="0" w:color="auto"/>
                    <w:right w:val="none" w:sz="0" w:space="0" w:color="auto"/>
                  </w:divBdr>
                  <w:divsChild>
                    <w:div w:id="1805544265">
                      <w:marLeft w:val="0"/>
                      <w:marRight w:val="0"/>
                      <w:marTop w:val="0"/>
                      <w:marBottom w:val="0"/>
                      <w:divBdr>
                        <w:top w:val="none" w:sz="0" w:space="0" w:color="auto"/>
                        <w:left w:val="none" w:sz="0" w:space="0" w:color="auto"/>
                        <w:bottom w:val="none" w:sz="0" w:space="0" w:color="auto"/>
                        <w:right w:val="none" w:sz="0" w:space="0" w:color="auto"/>
                      </w:divBdr>
                      <w:divsChild>
                        <w:div w:id="1615550551">
                          <w:marLeft w:val="0"/>
                          <w:marRight w:val="0"/>
                          <w:marTop w:val="0"/>
                          <w:marBottom w:val="0"/>
                          <w:divBdr>
                            <w:top w:val="none" w:sz="0" w:space="0" w:color="auto"/>
                            <w:left w:val="none" w:sz="0" w:space="0" w:color="auto"/>
                            <w:bottom w:val="none" w:sz="0" w:space="0" w:color="auto"/>
                            <w:right w:val="none" w:sz="0" w:space="0" w:color="auto"/>
                          </w:divBdr>
                        </w:div>
                        <w:div w:id="627443007">
                          <w:marLeft w:val="0"/>
                          <w:marRight w:val="0"/>
                          <w:marTop w:val="0"/>
                          <w:marBottom w:val="0"/>
                          <w:divBdr>
                            <w:top w:val="none" w:sz="0" w:space="0" w:color="auto"/>
                            <w:left w:val="none" w:sz="0" w:space="0" w:color="auto"/>
                            <w:bottom w:val="none" w:sz="0" w:space="0" w:color="auto"/>
                            <w:right w:val="none" w:sz="0" w:space="0" w:color="auto"/>
                          </w:divBdr>
                        </w:div>
                        <w:div w:id="10247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2709">
      <w:bodyDiv w:val="1"/>
      <w:marLeft w:val="0"/>
      <w:marRight w:val="0"/>
      <w:marTop w:val="0"/>
      <w:marBottom w:val="0"/>
      <w:divBdr>
        <w:top w:val="none" w:sz="0" w:space="0" w:color="auto"/>
        <w:left w:val="none" w:sz="0" w:space="0" w:color="auto"/>
        <w:bottom w:val="none" w:sz="0" w:space="0" w:color="auto"/>
        <w:right w:val="none" w:sz="0" w:space="0" w:color="auto"/>
      </w:divBdr>
      <w:divsChild>
        <w:div w:id="666203380">
          <w:marLeft w:val="0"/>
          <w:marRight w:val="0"/>
          <w:marTop w:val="0"/>
          <w:marBottom w:val="0"/>
          <w:divBdr>
            <w:top w:val="none" w:sz="0" w:space="0" w:color="auto"/>
            <w:left w:val="none" w:sz="0" w:space="0" w:color="auto"/>
            <w:bottom w:val="none" w:sz="0" w:space="0" w:color="auto"/>
            <w:right w:val="none" w:sz="0" w:space="0" w:color="auto"/>
          </w:divBdr>
          <w:divsChild>
            <w:div w:id="681202665">
              <w:marLeft w:val="0"/>
              <w:marRight w:val="0"/>
              <w:marTop w:val="0"/>
              <w:marBottom w:val="0"/>
              <w:divBdr>
                <w:top w:val="none" w:sz="0" w:space="0" w:color="auto"/>
                <w:left w:val="none" w:sz="0" w:space="0" w:color="auto"/>
                <w:bottom w:val="none" w:sz="0" w:space="0" w:color="auto"/>
                <w:right w:val="none" w:sz="0" w:space="0" w:color="auto"/>
              </w:divBdr>
              <w:divsChild>
                <w:div w:id="2108496649">
                  <w:marLeft w:val="0"/>
                  <w:marRight w:val="0"/>
                  <w:marTop w:val="0"/>
                  <w:marBottom w:val="0"/>
                  <w:divBdr>
                    <w:top w:val="none" w:sz="0" w:space="0" w:color="auto"/>
                    <w:left w:val="none" w:sz="0" w:space="0" w:color="auto"/>
                    <w:bottom w:val="none" w:sz="0" w:space="0" w:color="auto"/>
                    <w:right w:val="none" w:sz="0" w:space="0" w:color="auto"/>
                  </w:divBdr>
                  <w:divsChild>
                    <w:div w:id="1658068664">
                      <w:marLeft w:val="1"/>
                      <w:marRight w:val="1"/>
                      <w:marTop w:val="0"/>
                      <w:marBottom w:val="0"/>
                      <w:divBdr>
                        <w:top w:val="none" w:sz="0" w:space="0" w:color="auto"/>
                        <w:left w:val="none" w:sz="0" w:space="0" w:color="auto"/>
                        <w:bottom w:val="none" w:sz="0" w:space="0" w:color="auto"/>
                        <w:right w:val="none" w:sz="0" w:space="0" w:color="auto"/>
                      </w:divBdr>
                      <w:divsChild>
                        <w:div w:id="302393850">
                          <w:marLeft w:val="0"/>
                          <w:marRight w:val="0"/>
                          <w:marTop w:val="0"/>
                          <w:marBottom w:val="0"/>
                          <w:divBdr>
                            <w:top w:val="none" w:sz="0" w:space="0" w:color="auto"/>
                            <w:left w:val="none" w:sz="0" w:space="0" w:color="auto"/>
                            <w:bottom w:val="none" w:sz="0" w:space="0" w:color="auto"/>
                            <w:right w:val="none" w:sz="0" w:space="0" w:color="auto"/>
                          </w:divBdr>
                          <w:divsChild>
                            <w:div w:id="250427843">
                              <w:marLeft w:val="0"/>
                              <w:marRight w:val="0"/>
                              <w:marTop w:val="0"/>
                              <w:marBottom w:val="360"/>
                              <w:divBdr>
                                <w:top w:val="none" w:sz="0" w:space="0" w:color="auto"/>
                                <w:left w:val="none" w:sz="0" w:space="0" w:color="auto"/>
                                <w:bottom w:val="none" w:sz="0" w:space="0" w:color="auto"/>
                                <w:right w:val="none" w:sz="0" w:space="0" w:color="auto"/>
                              </w:divBdr>
                              <w:divsChild>
                                <w:div w:id="1746561872">
                                  <w:marLeft w:val="0"/>
                                  <w:marRight w:val="0"/>
                                  <w:marTop w:val="0"/>
                                  <w:marBottom w:val="0"/>
                                  <w:divBdr>
                                    <w:top w:val="none" w:sz="0" w:space="0" w:color="auto"/>
                                    <w:left w:val="none" w:sz="0" w:space="0" w:color="auto"/>
                                    <w:bottom w:val="none" w:sz="0" w:space="0" w:color="auto"/>
                                    <w:right w:val="none" w:sz="0" w:space="0" w:color="auto"/>
                                  </w:divBdr>
                                  <w:divsChild>
                                    <w:div w:id="1580286923">
                                      <w:marLeft w:val="0"/>
                                      <w:marRight w:val="0"/>
                                      <w:marTop w:val="0"/>
                                      <w:marBottom w:val="0"/>
                                      <w:divBdr>
                                        <w:top w:val="none" w:sz="0" w:space="0" w:color="auto"/>
                                        <w:left w:val="none" w:sz="0" w:space="0" w:color="auto"/>
                                        <w:bottom w:val="none" w:sz="0" w:space="0" w:color="auto"/>
                                        <w:right w:val="none" w:sz="0" w:space="0" w:color="auto"/>
                                      </w:divBdr>
                                      <w:divsChild>
                                        <w:div w:id="1808474333">
                                          <w:marLeft w:val="0"/>
                                          <w:marRight w:val="0"/>
                                          <w:marTop w:val="0"/>
                                          <w:marBottom w:val="0"/>
                                          <w:divBdr>
                                            <w:top w:val="none" w:sz="0" w:space="0" w:color="auto"/>
                                            <w:left w:val="none" w:sz="0" w:space="0" w:color="auto"/>
                                            <w:bottom w:val="none" w:sz="0" w:space="0" w:color="auto"/>
                                            <w:right w:val="none" w:sz="0" w:space="0" w:color="auto"/>
                                          </w:divBdr>
                                          <w:divsChild>
                                            <w:div w:id="1524055280">
                                              <w:marLeft w:val="0"/>
                                              <w:marRight w:val="0"/>
                                              <w:marTop w:val="0"/>
                                              <w:marBottom w:val="0"/>
                                              <w:divBdr>
                                                <w:top w:val="none" w:sz="0" w:space="0" w:color="auto"/>
                                                <w:left w:val="none" w:sz="0" w:space="0" w:color="auto"/>
                                                <w:bottom w:val="none" w:sz="0" w:space="0" w:color="auto"/>
                                                <w:right w:val="none" w:sz="0" w:space="0" w:color="auto"/>
                                              </w:divBdr>
                                              <w:divsChild>
                                                <w:div w:id="11354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190688">
      <w:bodyDiv w:val="1"/>
      <w:marLeft w:val="0"/>
      <w:marRight w:val="0"/>
      <w:marTop w:val="0"/>
      <w:marBottom w:val="0"/>
      <w:divBdr>
        <w:top w:val="none" w:sz="0" w:space="0" w:color="auto"/>
        <w:left w:val="none" w:sz="0" w:space="0" w:color="auto"/>
        <w:bottom w:val="none" w:sz="0" w:space="0" w:color="auto"/>
        <w:right w:val="none" w:sz="0" w:space="0" w:color="auto"/>
      </w:divBdr>
      <w:divsChild>
        <w:div w:id="1558586300">
          <w:marLeft w:val="0"/>
          <w:marRight w:val="0"/>
          <w:marTop w:val="0"/>
          <w:marBottom w:val="0"/>
          <w:divBdr>
            <w:top w:val="none" w:sz="0" w:space="0" w:color="auto"/>
            <w:left w:val="none" w:sz="0" w:space="0" w:color="auto"/>
            <w:bottom w:val="none" w:sz="0" w:space="0" w:color="auto"/>
            <w:right w:val="none" w:sz="0" w:space="0" w:color="auto"/>
          </w:divBdr>
          <w:divsChild>
            <w:div w:id="899022924">
              <w:marLeft w:val="0"/>
              <w:marRight w:val="0"/>
              <w:marTop w:val="0"/>
              <w:marBottom w:val="0"/>
              <w:divBdr>
                <w:top w:val="none" w:sz="0" w:space="0" w:color="auto"/>
                <w:left w:val="none" w:sz="0" w:space="0" w:color="auto"/>
                <w:bottom w:val="none" w:sz="0" w:space="0" w:color="auto"/>
                <w:right w:val="none" w:sz="0" w:space="0" w:color="auto"/>
              </w:divBdr>
              <w:divsChild>
                <w:div w:id="146634515">
                  <w:marLeft w:val="0"/>
                  <w:marRight w:val="0"/>
                  <w:marTop w:val="0"/>
                  <w:marBottom w:val="0"/>
                  <w:divBdr>
                    <w:top w:val="none" w:sz="0" w:space="0" w:color="auto"/>
                    <w:left w:val="none" w:sz="0" w:space="0" w:color="auto"/>
                    <w:bottom w:val="none" w:sz="0" w:space="0" w:color="auto"/>
                    <w:right w:val="none" w:sz="0" w:space="0" w:color="auto"/>
                  </w:divBdr>
                  <w:divsChild>
                    <w:div w:id="2070112977">
                      <w:marLeft w:val="0"/>
                      <w:marRight w:val="0"/>
                      <w:marTop w:val="0"/>
                      <w:marBottom w:val="0"/>
                      <w:divBdr>
                        <w:top w:val="none" w:sz="0" w:space="0" w:color="auto"/>
                        <w:left w:val="none" w:sz="0" w:space="0" w:color="auto"/>
                        <w:bottom w:val="none" w:sz="0" w:space="0" w:color="auto"/>
                        <w:right w:val="none" w:sz="0" w:space="0" w:color="auto"/>
                      </w:divBdr>
                      <w:divsChild>
                        <w:div w:id="9506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6942">
      <w:bodyDiv w:val="1"/>
      <w:marLeft w:val="225"/>
      <w:marRight w:val="225"/>
      <w:marTop w:val="0"/>
      <w:marBottom w:val="0"/>
      <w:divBdr>
        <w:top w:val="none" w:sz="0" w:space="0" w:color="auto"/>
        <w:left w:val="none" w:sz="0" w:space="0" w:color="auto"/>
        <w:bottom w:val="none" w:sz="0" w:space="0" w:color="auto"/>
        <w:right w:val="none" w:sz="0" w:space="0" w:color="auto"/>
      </w:divBdr>
      <w:divsChild>
        <w:div w:id="1381590186">
          <w:marLeft w:val="0"/>
          <w:marRight w:val="0"/>
          <w:marTop w:val="0"/>
          <w:marBottom w:val="0"/>
          <w:divBdr>
            <w:top w:val="none" w:sz="0" w:space="0" w:color="auto"/>
            <w:left w:val="none" w:sz="0" w:space="0" w:color="auto"/>
            <w:bottom w:val="none" w:sz="0" w:space="0" w:color="auto"/>
            <w:right w:val="none" w:sz="0" w:space="0" w:color="auto"/>
          </w:divBdr>
        </w:div>
      </w:divsChild>
    </w:div>
    <w:div w:id="1719671297">
      <w:bodyDiv w:val="1"/>
      <w:marLeft w:val="0"/>
      <w:marRight w:val="0"/>
      <w:marTop w:val="0"/>
      <w:marBottom w:val="0"/>
      <w:divBdr>
        <w:top w:val="none" w:sz="0" w:space="0" w:color="auto"/>
        <w:left w:val="none" w:sz="0" w:space="0" w:color="auto"/>
        <w:bottom w:val="none" w:sz="0" w:space="0" w:color="auto"/>
        <w:right w:val="none" w:sz="0" w:space="0" w:color="auto"/>
      </w:divBdr>
      <w:divsChild>
        <w:div w:id="1086224465">
          <w:marLeft w:val="0"/>
          <w:marRight w:val="0"/>
          <w:marTop w:val="0"/>
          <w:marBottom w:val="0"/>
          <w:divBdr>
            <w:top w:val="none" w:sz="0" w:space="0" w:color="auto"/>
            <w:left w:val="none" w:sz="0" w:space="0" w:color="auto"/>
            <w:bottom w:val="none" w:sz="0" w:space="0" w:color="auto"/>
            <w:right w:val="none" w:sz="0" w:space="0" w:color="auto"/>
          </w:divBdr>
        </w:div>
      </w:divsChild>
    </w:div>
    <w:div w:id="1735810083">
      <w:bodyDiv w:val="1"/>
      <w:marLeft w:val="225"/>
      <w:marRight w:val="225"/>
      <w:marTop w:val="0"/>
      <w:marBottom w:val="0"/>
      <w:divBdr>
        <w:top w:val="none" w:sz="0" w:space="0" w:color="auto"/>
        <w:left w:val="none" w:sz="0" w:space="0" w:color="auto"/>
        <w:bottom w:val="none" w:sz="0" w:space="0" w:color="auto"/>
        <w:right w:val="none" w:sz="0" w:space="0" w:color="auto"/>
      </w:divBdr>
      <w:divsChild>
        <w:div w:id="1870027978">
          <w:marLeft w:val="0"/>
          <w:marRight w:val="0"/>
          <w:marTop w:val="0"/>
          <w:marBottom w:val="0"/>
          <w:divBdr>
            <w:top w:val="none" w:sz="0" w:space="0" w:color="auto"/>
            <w:left w:val="none" w:sz="0" w:space="0" w:color="auto"/>
            <w:bottom w:val="none" w:sz="0" w:space="0" w:color="auto"/>
            <w:right w:val="none" w:sz="0" w:space="0" w:color="auto"/>
          </w:divBdr>
        </w:div>
      </w:divsChild>
    </w:div>
    <w:div w:id="1911308936">
      <w:bodyDiv w:val="1"/>
      <w:marLeft w:val="225"/>
      <w:marRight w:val="225"/>
      <w:marTop w:val="0"/>
      <w:marBottom w:val="0"/>
      <w:divBdr>
        <w:top w:val="none" w:sz="0" w:space="0" w:color="auto"/>
        <w:left w:val="none" w:sz="0" w:space="0" w:color="auto"/>
        <w:bottom w:val="none" w:sz="0" w:space="0" w:color="auto"/>
        <w:right w:val="none" w:sz="0" w:space="0" w:color="auto"/>
      </w:divBdr>
      <w:divsChild>
        <w:div w:id="280769893">
          <w:marLeft w:val="0"/>
          <w:marRight w:val="0"/>
          <w:marTop w:val="0"/>
          <w:marBottom w:val="0"/>
          <w:divBdr>
            <w:top w:val="none" w:sz="0" w:space="0" w:color="auto"/>
            <w:left w:val="none" w:sz="0" w:space="0" w:color="auto"/>
            <w:bottom w:val="none" w:sz="0" w:space="0" w:color="auto"/>
            <w:right w:val="none" w:sz="0" w:space="0" w:color="auto"/>
          </w:divBdr>
        </w:div>
      </w:divsChild>
    </w:div>
    <w:div w:id="1939293708">
      <w:bodyDiv w:val="1"/>
      <w:marLeft w:val="0"/>
      <w:marRight w:val="0"/>
      <w:marTop w:val="0"/>
      <w:marBottom w:val="0"/>
      <w:divBdr>
        <w:top w:val="none" w:sz="0" w:space="0" w:color="auto"/>
        <w:left w:val="none" w:sz="0" w:space="0" w:color="auto"/>
        <w:bottom w:val="none" w:sz="0" w:space="0" w:color="auto"/>
        <w:right w:val="none" w:sz="0" w:space="0" w:color="auto"/>
      </w:divBdr>
    </w:div>
    <w:div w:id="1960070121">
      <w:bodyDiv w:val="1"/>
      <w:marLeft w:val="225"/>
      <w:marRight w:val="225"/>
      <w:marTop w:val="0"/>
      <w:marBottom w:val="0"/>
      <w:divBdr>
        <w:top w:val="none" w:sz="0" w:space="0" w:color="auto"/>
        <w:left w:val="none" w:sz="0" w:space="0" w:color="auto"/>
        <w:bottom w:val="none" w:sz="0" w:space="0" w:color="auto"/>
        <w:right w:val="none" w:sz="0" w:space="0" w:color="auto"/>
      </w:divBdr>
      <w:divsChild>
        <w:div w:id="759445714">
          <w:marLeft w:val="0"/>
          <w:marRight w:val="0"/>
          <w:marTop w:val="0"/>
          <w:marBottom w:val="0"/>
          <w:divBdr>
            <w:top w:val="none" w:sz="0" w:space="0" w:color="auto"/>
            <w:left w:val="none" w:sz="0" w:space="0" w:color="auto"/>
            <w:bottom w:val="none" w:sz="0" w:space="0" w:color="auto"/>
            <w:right w:val="none" w:sz="0" w:space="0" w:color="auto"/>
          </w:divBdr>
        </w:div>
      </w:divsChild>
    </w:div>
    <w:div w:id="1968118158">
      <w:bodyDiv w:val="1"/>
      <w:marLeft w:val="225"/>
      <w:marRight w:val="225"/>
      <w:marTop w:val="0"/>
      <w:marBottom w:val="0"/>
      <w:divBdr>
        <w:top w:val="none" w:sz="0" w:space="0" w:color="auto"/>
        <w:left w:val="none" w:sz="0" w:space="0" w:color="auto"/>
        <w:bottom w:val="none" w:sz="0" w:space="0" w:color="auto"/>
        <w:right w:val="none" w:sz="0" w:space="0" w:color="auto"/>
      </w:divBdr>
      <w:divsChild>
        <w:div w:id="2066759941">
          <w:marLeft w:val="0"/>
          <w:marRight w:val="0"/>
          <w:marTop w:val="0"/>
          <w:marBottom w:val="0"/>
          <w:divBdr>
            <w:top w:val="none" w:sz="0" w:space="0" w:color="auto"/>
            <w:left w:val="none" w:sz="0" w:space="0" w:color="auto"/>
            <w:bottom w:val="none" w:sz="0" w:space="0" w:color="auto"/>
            <w:right w:val="none" w:sz="0" w:space="0" w:color="auto"/>
          </w:divBdr>
        </w:div>
      </w:divsChild>
    </w:div>
    <w:div w:id="1994868025">
      <w:bodyDiv w:val="1"/>
      <w:marLeft w:val="0"/>
      <w:marRight w:val="0"/>
      <w:marTop w:val="0"/>
      <w:marBottom w:val="150"/>
      <w:divBdr>
        <w:top w:val="none" w:sz="0" w:space="0" w:color="auto"/>
        <w:left w:val="none" w:sz="0" w:space="0" w:color="auto"/>
        <w:bottom w:val="none" w:sz="0" w:space="0" w:color="auto"/>
        <w:right w:val="none" w:sz="0" w:space="0" w:color="auto"/>
      </w:divBdr>
      <w:divsChild>
        <w:div w:id="1714773689">
          <w:marLeft w:val="600"/>
          <w:marRight w:val="0"/>
          <w:marTop w:val="0"/>
          <w:marBottom w:val="0"/>
          <w:divBdr>
            <w:top w:val="none" w:sz="0" w:space="0" w:color="auto"/>
            <w:left w:val="none" w:sz="0" w:space="0" w:color="auto"/>
            <w:bottom w:val="none" w:sz="0" w:space="0" w:color="auto"/>
            <w:right w:val="none" w:sz="0" w:space="0" w:color="auto"/>
          </w:divBdr>
          <w:divsChild>
            <w:div w:id="15201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9576">
      <w:bodyDiv w:val="1"/>
      <w:marLeft w:val="0"/>
      <w:marRight w:val="0"/>
      <w:marTop w:val="0"/>
      <w:marBottom w:val="0"/>
      <w:divBdr>
        <w:top w:val="none" w:sz="0" w:space="0" w:color="auto"/>
        <w:left w:val="none" w:sz="0" w:space="0" w:color="auto"/>
        <w:bottom w:val="none" w:sz="0" w:space="0" w:color="auto"/>
        <w:right w:val="none" w:sz="0" w:space="0" w:color="auto"/>
      </w:divBdr>
      <w:divsChild>
        <w:div w:id="1910993674">
          <w:marLeft w:val="0"/>
          <w:marRight w:val="0"/>
          <w:marTop w:val="0"/>
          <w:marBottom w:val="0"/>
          <w:divBdr>
            <w:top w:val="none" w:sz="0" w:space="0" w:color="auto"/>
            <w:left w:val="none" w:sz="0" w:space="0" w:color="auto"/>
            <w:bottom w:val="none" w:sz="0" w:space="0" w:color="auto"/>
            <w:right w:val="none" w:sz="0" w:space="0" w:color="auto"/>
          </w:divBdr>
          <w:divsChild>
            <w:div w:id="927038018">
              <w:marLeft w:val="0"/>
              <w:marRight w:val="0"/>
              <w:marTop w:val="0"/>
              <w:marBottom w:val="0"/>
              <w:divBdr>
                <w:top w:val="none" w:sz="0" w:space="0" w:color="auto"/>
                <w:left w:val="none" w:sz="0" w:space="0" w:color="auto"/>
                <w:bottom w:val="none" w:sz="0" w:space="0" w:color="auto"/>
                <w:right w:val="none" w:sz="0" w:space="0" w:color="auto"/>
              </w:divBdr>
              <w:divsChild>
                <w:div w:id="248974892">
                  <w:marLeft w:val="0"/>
                  <w:marRight w:val="0"/>
                  <w:marTop w:val="0"/>
                  <w:marBottom w:val="0"/>
                  <w:divBdr>
                    <w:top w:val="none" w:sz="0" w:space="0" w:color="auto"/>
                    <w:left w:val="none" w:sz="0" w:space="0" w:color="auto"/>
                    <w:bottom w:val="none" w:sz="0" w:space="0" w:color="auto"/>
                    <w:right w:val="none" w:sz="0" w:space="0" w:color="auto"/>
                  </w:divBdr>
                  <w:divsChild>
                    <w:div w:id="591740815">
                      <w:marLeft w:val="0"/>
                      <w:marRight w:val="0"/>
                      <w:marTop w:val="0"/>
                      <w:marBottom w:val="0"/>
                      <w:divBdr>
                        <w:top w:val="none" w:sz="0" w:space="0" w:color="auto"/>
                        <w:left w:val="none" w:sz="0" w:space="0" w:color="auto"/>
                        <w:bottom w:val="none" w:sz="0" w:space="0" w:color="auto"/>
                        <w:right w:val="none" w:sz="0" w:space="0" w:color="auto"/>
                      </w:divBdr>
                    </w:div>
                    <w:div w:id="2035225515">
                      <w:marLeft w:val="0"/>
                      <w:marRight w:val="0"/>
                      <w:marTop w:val="0"/>
                      <w:marBottom w:val="0"/>
                      <w:divBdr>
                        <w:top w:val="none" w:sz="0" w:space="0" w:color="auto"/>
                        <w:left w:val="none" w:sz="0" w:space="0" w:color="auto"/>
                        <w:bottom w:val="none" w:sz="0" w:space="0" w:color="auto"/>
                        <w:right w:val="none" w:sz="0" w:space="0" w:color="auto"/>
                      </w:divBdr>
                    </w:div>
                    <w:div w:id="413013613">
                      <w:marLeft w:val="0"/>
                      <w:marRight w:val="0"/>
                      <w:marTop w:val="0"/>
                      <w:marBottom w:val="0"/>
                      <w:divBdr>
                        <w:top w:val="none" w:sz="0" w:space="0" w:color="auto"/>
                        <w:left w:val="none" w:sz="0" w:space="0" w:color="auto"/>
                        <w:bottom w:val="none" w:sz="0" w:space="0" w:color="auto"/>
                        <w:right w:val="none" w:sz="0" w:space="0" w:color="auto"/>
                      </w:divBdr>
                    </w:div>
                    <w:div w:id="1636644787">
                      <w:marLeft w:val="0"/>
                      <w:marRight w:val="0"/>
                      <w:marTop w:val="0"/>
                      <w:marBottom w:val="0"/>
                      <w:divBdr>
                        <w:top w:val="none" w:sz="0" w:space="0" w:color="auto"/>
                        <w:left w:val="none" w:sz="0" w:space="0" w:color="auto"/>
                        <w:bottom w:val="none" w:sz="0" w:space="0" w:color="auto"/>
                        <w:right w:val="none" w:sz="0" w:space="0" w:color="auto"/>
                      </w:divBdr>
                    </w:div>
                    <w:div w:id="1805729943">
                      <w:marLeft w:val="0"/>
                      <w:marRight w:val="0"/>
                      <w:marTop w:val="0"/>
                      <w:marBottom w:val="0"/>
                      <w:divBdr>
                        <w:top w:val="none" w:sz="0" w:space="0" w:color="auto"/>
                        <w:left w:val="none" w:sz="0" w:space="0" w:color="auto"/>
                        <w:bottom w:val="none" w:sz="0" w:space="0" w:color="auto"/>
                        <w:right w:val="none" w:sz="0" w:space="0" w:color="auto"/>
                      </w:divBdr>
                    </w:div>
                    <w:div w:id="1805855818">
                      <w:marLeft w:val="0"/>
                      <w:marRight w:val="0"/>
                      <w:marTop w:val="0"/>
                      <w:marBottom w:val="0"/>
                      <w:divBdr>
                        <w:top w:val="none" w:sz="0" w:space="0" w:color="auto"/>
                        <w:left w:val="none" w:sz="0" w:space="0" w:color="auto"/>
                        <w:bottom w:val="none" w:sz="0" w:space="0" w:color="auto"/>
                        <w:right w:val="none" w:sz="0" w:space="0" w:color="auto"/>
                      </w:divBdr>
                    </w:div>
                    <w:div w:id="627707047">
                      <w:marLeft w:val="0"/>
                      <w:marRight w:val="0"/>
                      <w:marTop w:val="0"/>
                      <w:marBottom w:val="0"/>
                      <w:divBdr>
                        <w:top w:val="none" w:sz="0" w:space="0" w:color="auto"/>
                        <w:left w:val="none" w:sz="0" w:space="0" w:color="auto"/>
                        <w:bottom w:val="none" w:sz="0" w:space="0" w:color="auto"/>
                        <w:right w:val="none" w:sz="0" w:space="0" w:color="auto"/>
                      </w:divBdr>
                    </w:div>
                    <w:div w:id="18869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1973">
      <w:bodyDiv w:val="1"/>
      <w:marLeft w:val="225"/>
      <w:marRight w:val="225"/>
      <w:marTop w:val="0"/>
      <w:marBottom w:val="0"/>
      <w:divBdr>
        <w:top w:val="none" w:sz="0" w:space="0" w:color="auto"/>
        <w:left w:val="none" w:sz="0" w:space="0" w:color="auto"/>
        <w:bottom w:val="none" w:sz="0" w:space="0" w:color="auto"/>
        <w:right w:val="none" w:sz="0" w:space="0" w:color="auto"/>
      </w:divBdr>
      <w:divsChild>
        <w:div w:id="1737119116">
          <w:marLeft w:val="0"/>
          <w:marRight w:val="0"/>
          <w:marTop w:val="0"/>
          <w:marBottom w:val="0"/>
          <w:divBdr>
            <w:top w:val="none" w:sz="0" w:space="0" w:color="auto"/>
            <w:left w:val="none" w:sz="0" w:space="0" w:color="auto"/>
            <w:bottom w:val="none" w:sz="0" w:space="0" w:color="auto"/>
            <w:right w:val="none" w:sz="0" w:space="0" w:color="auto"/>
          </w:divBdr>
        </w:div>
      </w:divsChild>
    </w:div>
    <w:div w:id="2108846771">
      <w:bodyDiv w:val="1"/>
      <w:marLeft w:val="225"/>
      <w:marRight w:val="225"/>
      <w:marTop w:val="0"/>
      <w:marBottom w:val="0"/>
      <w:divBdr>
        <w:top w:val="none" w:sz="0" w:space="0" w:color="auto"/>
        <w:left w:val="none" w:sz="0" w:space="0" w:color="auto"/>
        <w:bottom w:val="none" w:sz="0" w:space="0" w:color="auto"/>
        <w:right w:val="none" w:sz="0" w:space="0" w:color="auto"/>
      </w:divBdr>
      <w:divsChild>
        <w:div w:id="1167284106">
          <w:marLeft w:val="0"/>
          <w:marRight w:val="0"/>
          <w:marTop w:val="0"/>
          <w:marBottom w:val="0"/>
          <w:divBdr>
            <w:top w:val="none" w:sz="0" w:space="0" w:color="auto"/>
            <w:left w:val="none" w:sz="0" w:space="0" w:color="auto"/>
            <w:bottom w:val="none" w:sz="0" w:space="0" w:color="auto"/>
            <w:right w:val="none" w:sz="0" w:space="0" w:color="auto"/>
          </w:divBdr>
        </w:div>
      </w:divsChild>
    </w:div>
    <w:div w:id="2111704627">
      <w:bodyDiv w:val="1"/>
      <w:marLeft w:val="225"/>
      <w:marRight w:val="225"/>
      <w:marTop w:val="0"/>
      <w:marBottom w:val="0"/>
      <w:divBdr>
        <w:top w:val="none" w:sz="0" w:space="0" w:color="auto"/>
        <w:left w:val="none" w:sz="0" w:space="0" w:color="auto"/>
        <w:bottom w:val="none" w:sz="0" w:space="0" w:color="auto"/>
        <w:right w:val="none" w:sz="0" w:space="0" w:color="auto"/>
      </w:divBdr>
      <w:divsChild>
        <w:div w:id="1378165349">
          <w:marLeft w:val="0"/>
          <w:marRight w:val="0"/>
          <w:marTop w:val="0"/>
          <w:marBottom w:val="0"/>
          <w:divBdr>
            <w:top w:val="none" w:sz="0" w:space="0" w:color="auto"/>
            <w:left w:val="none" w:sz="0" w:space="0" w:color="auto"/>
            <w:bottom w:val="none" w:sz="0" w:space="0" w:color="auto"/>
            <w:right w:val="none" w:sz="0" w:space="0" w:color="auto"/>
          </w:divBdr>
        </w:div>
      </w:divsChild>
    </w:div>
    <w:div w:id="2140566951">
      <w:bodyDiv w:val="1"/>
      <w:marLeft w:val="0"/>
      <w:marRight w:val="0"/>
      <w:marTop w:val="0"/>
      <w:marBottom w:val="0"/>
      <w:divBdr>
        <w:top w:val="none" w:sz="0" w:space="0" w:color="auto"/>
        <w:left w:val="none" w:sz="0" w:space="0" w:color="auto"/>
        <w:bottom w:val="none" w:sz="0" w:space="0" w:color="auto"/>
        <w:right w:val="none" w:sz="0" w:space="0" w:color="auto"/>
      </w:divBdr>
    </w:div>
    <w:div w:id="2146460808">
      <w:bodyDiv w:val="1"/>
      <w:marLeft w:val="0"/>
      <w:marRight w:val="0"/>
      <w:marTop w:val="0"/>
      <w:marBottom w:val="0"/>
      <w:divBdr>
        <w:top w:val="none" w:sz="0" w:space="0" w:color="auto"/>
        <w:left w:val="none" w:sz="0" w:space="0" w:color="auto"/>
        <w:bottom w:val="none" w:sz="0" w:space="0" w:color="auto"/>
        <w:right w:val="none" w:sz="0" w:space="0" w:color="auto"/>
      </w:divBdr>
      <w:divsChild>
        <w:div w:id="1979142713">
          <w:marLeft w:val="0"/>
          <w:marRight w:val="0"/>
          <w:marTop w:val="0"/>
          <w:marBottom w:val="0"/>
          <w:divBdr>
            <w:top w:val="none" w:sz="0" w:space="0" w:color="auto"/>
            <w:left w:val="none" w:sz="0" w:space="0" w:color="auto"/>
            <w:bottom w:val="none" w:sz="0" w:space="0" w:color="auto"/>
            <w:right w:val="none" w:sz="0" w:space="0" w:color="auto"/>
          </w:divBdr>
          <w:divsChild>
            <w:div w:id="143354397">
              <w:marLeft w:val="0"/>
              <w:marRight w:val="0"/>
              <w:marTop w:val="0"/>
              <w:marBottom w:val="0"/>
              <w:divBdr>
                <w:top w:val="none" w:sz="0" w:space="0" w:color="auto"/>
                <w:left w:val="none" w:sz="0" w:space="0" w:color="auto"/>
                <w:bottom w:val="none" w:sz="0" w:space="0" w:color="auto"/>
                <w:right w:val="none" w:sz="0" w:space="0" w:color="auto"/>
              </w:divBdr>
              <w:divsChild>
                <w:div w:id="351952099">
                  <w:marLeft w:val="0"/>
                  <w:marRight w:val="0"/>
                  <w:marTop w:val="0"/>
                  <w:marBottom w:val="0"/>
                  <w:divBdr>
                    <w:top w:val="none" w:sz="0" w:space="0" w:color="auto"/>
                    <w:left w:val="none" w:sz="0" w:space="0" w:color="auto"/>
                    <w:bottom w:val="none" w:sz="0" w:space="0" w:color="auto"/>
                    <w:right w:val="none" w:sz="0" w:space="0" w:color="auto"/>
                  </w:divBdr>
                  <w:divsChild>
                    <w:div w:id="1372610777">
                      <w:marLeft w:val="0"/>
                      <w:marRight w:val="0"/>
                      <w:marTop w:val="0"/>
                      <w:marBottom w:val="0"/>
                      <w:divBdr>
                        <w:top w:val="none" w:sz="0" w:space="0" w:color="auto"/>
                        <w:left w:val="none" w:sz="0" w:space="0" w:color="auto"/>
                        <w:bottom w:val="none" w:sz="0" w:space="0" w:color="auto"/>
                        <w:right w:val="none" w:sz="0" w:space="0" w:color="auto"/>
                      </w:divBdr>
                      <w:divsChild>
                        <w:div w:id="191965718">
                          <w:marLeft w:val="0"/>
                          <w:marRight w:val="0"/>
                          <w:marTop w:val="0"/>
                          <w:marBottom w:val="0"/>
                          <w:divBdr>
                            <w:top w:val="none" w:sz="0" w:space="0" w:color="auto"/>
                            <w:left w:val="none" w:sz="0" w:space="0" w:color="auto"/>
                            <w:bottom w:val="none" w:sz="0" w:space="0" w:color="auto"/>
                            <w:right w:val="none" w:sz="0" w:space="0" w:color="auto"/>
                          </w:divBdr>
                        </w:div>
                        <w:div w:id="4921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c1e362901b5a11e69e24a0d5d821547a" TargetMode="External"/><Relationship Id="rId18" Type="http://schemas.openxmlformats.org/officeDocument/2006/relationships/hyperlink" Target="http://www.infolex.lt/ta/4433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tar.lt/portal/lt/legalAct/6a2ed400428b11e6a8ae9e1795984391" TargetMode="External"/><Relationship Id="rId17" Type="http://schemas.openxmlformats.org/officeDocument/2006/relationships/hyperlink" Target="https://www.e-tar.lt/portal/lt/legalAct/db9fc890bf5711e5a6588fb85a3cc84b" TargetMode="External"/><Relationship Id="rId2" Type="http://schemas.openxmlformats.org/officeDocument/2006/relationships/numbering" Target="numbering.xml"/><Relationship Id="rId16" Type="http://schemas.openxmlformats.org/officeDocument/2006/relationships/hyperlink" Target="https://www.e-tar.lt/portal/lt/legalAct/e0299670c43911e583a295d9366c7ab3/HoMjjIeYS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t/legalAct/8d0d3720490011e6b5d09300a16a686c" TargetMode="External"/><Relationship Id="rId5" Type="http://schemas.openxmlformats.org/officeDocument/2006/relationships/settings" Target="settings.xml"/><Relationship Id="rId15" Type="http://schemas.openxmlformats.org/officeDocument/2006/relationships/hyperlink" Target="http://www.infolex.lt/ta/355248" TargetMode="External"/><Relationship Id="rId10" Type="http://schemas.openxmlformats.org/officeDocument/2006/relationships/hyperlink" Target="https://www.e-tar.lt/portal/lt/legalAct/eaa74110af1211e5b12fbb7dc920ee2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tar.lt/portal/lt/legalAct/d9f591400d4611e6bae4eb98746971fa" TargetMode="External"/><Relationship Id="rId14" Type="http://schemas.openxmlformats.org/officeDocument/2006/relationships/hyperlink" Target="https://www.e-tar.lt/portal/lt/legalAct/c87497c80d3911e6bae4eb98746971f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vnt.lt/assets/Nemokumas/Duomenys-ir-analiz/2017-I-III-ketvAPZVALGA2017-10-23.pdf" TargetMode="External"/><Relationship Id="rId7" Type="http://schemas.openxmlformats.org/officeDocument/2006/relationships/hyperlink" Target="https://e-justice.europa.eu/content_insolvency-447-ee-lt.do?clang=en" TargetMode="External"/><Relationship Id="rId2" Type="http://schemas.openxmlformats.org/officeDocument/2006/relationships/hyperlink" Target="http://www.avnt.lt/assets/Nemokumas/Duomenys-ir-analiz/2017-I-pusmAPZVALGA2017-09-30.pdf" TargetMode="External"/><Relationship Id="rId1" Type="http://schemas.openxmlformats.org/officeDocument/2006/relationships/hyperlink" Target="http://www.avnt.lt/assets/Nemokumas/Duomenys-ir-analiz/2017-met-APZVALGA2018-01-31internetui3.pdf" TargetMode="External"/><Relationship Id="rId6" Type="http://schemas.openxmlformats.org/officeDocument/2006/relationships/hyperlink" Target="https://e-justice.europa.eu/content_insolvency-447-lt.do?clang=lt" TargetMode="External"/><Relationship Id="rId5" Type="http://schemas.openxmlformats.org/officeDocument/2006/relationships/hyperlink" Target="https://www.swedishbankers.se/media/1257/1606_insolvency_law.pdf" TargetMode="External"/><Relationship Id="rId4" Type="http://schemas.openxmlformats.org/officeDocument/2006/relationships/hyperlink" Target="http://www.tri-leiden.eu/uploads/files/FINAL_DRAFT_REPORT_III_IOH_PROJECT_STATEMENT_AND_COMMENTS_291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8432-C9F8-42B0-82FA-17B7D32D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14351</Words>
  <Characters>106388</Characters>
  <Application>Microsoft Office Word</Application>
  <DocSecurity>0</DocSecurity>
  <Lines>886</Lines>
  <Paragraphs>240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Ūkio ministerija</Company>
  <LinksUpToDate>false</LinksUpToDate>
  <CharactersWithSpaces>120499</CharactersWithSpaces>
  <SharedDoc>false</SharedDoc>
  <HLinks>
    <vt:vector size="18" baseType="variant">
      <vt:variant>
        <vt:i4>6684698</vt:i4>
      </vt:variant>
      <vt:variant>
        <vt:i4>6</vt:i4>
      </vt:variant>
      <vt:variant>
        <vt:i4>0</vt:i4>
      </vt:variant>
      <vt:variant>
        <vt:i4>5</vt:i4>
      </vt:variant>
      <vt:variant>
        <vt:lpwstr>mailto:Siuzana.Scerbina@ukmin.lt</vt:lpwstr>
      </vt:variant>
      <vt:variant>
        <vt:lpwstr/>
      </vt:variant>
      <vt:variant>
        <vt:i4>3866688</vt:i4>
      </vt:variant>
      <vt:variant>
        <vt:i4>3</vt:i4>
      </vt:variant>
      <vt:variant>
        <vt:i4>0</vt:i4>
      </vt:variant>
      <vt:variant>
        <vt:i4>5</vt:i4>
      </vt:variant>
      <vt:variant>
        <vt:lpwstr>mailto:Zydrunas.Paskauskas@ukmin.lt</vt:lpwstr>
      </vt:variant>
      <vt:variant>
        <vt:lpwstr/>
      </vt:variant>
      <vt:variant>
        <vt:i4>8060950</vt:i4>
      </vt:variant>
      <vt:variant>
        <vt:i4>0</vt:i4>
      </vt:variant>
      <vt:variant>
        <vt:i4>0</vt:i4>
      </vt:variant>
      <vt:variant>
        <vt:i4>5</vt:i4>
      </vt:variant>
      <vt:variant>
        <vt:lpwstr>mailto:Audrone.Railaite@ukmin.lt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d.sidagiene</dc:creator>
  <cp:lastModifiedBy>Siuzana Ščerbina-Dalibagienė</cp:lastModifiedBy>
  <cp:revision>4</cp:revision>
  <cp:lastPrinted>2018-03-01T13:39:00Z</cp:lastPrinted>
  <dcterms:created xsi:type="dcterms:W3CDTF">2018-03-02T12:15:00Z</dcterms:created>
  <dcterms:modified xsi:type="dcterms:W3CDTF">2018-03-06T13:02:00Z</dcterms:modified>
</cp:coreProperties>
</file>