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BE" w:rsidRPr="007106BE" w:rsidRDefault="007106BE" w:rsidP="007106BE">
      <w:pPr>
        <w:pStyle w:val="Antrat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6BE">
        <w:rPr>
          <w:rFonts w:ascii="Times New Roman" w:hAnsi="Times New Roman" w:cs="Times New Roman"/>
          <w:sz w:val="24"/>
          <w:szCs w:val="24"/>
        </w:rPr>
        <w:t>RASEINIŲ RAJONO SAVIVALDYBĖS ADMINISTRACIJOS</w:t>
      </w:r>
    </w:p>
    <w:p w:rsidR="007106BE" w:rsidRDefault="007106BE" w:rsidP="007106BE">
      <w:pPr>
        <w:pStyle w:val="Antrat3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7106BE">
        <w:rPr>
          <w:rFonts w:ascii="Times New Roman" w:hAnsi="Times New Roman" w:cs="Times New Roman"/>
          <w:b/>
          <w:color w:val="auto"/>
        </w:rPr>
        <w:t>SOCIALINĖS PARAMOS SKYRIUS</w:t>
      </w:r>
    </w:p>
    <w:p w:rsidR="007106BE" w:rsidRPr="007106BE" w:rsidRDefault="007106BE" w:rsidP="007106BE">
      <w:pPr>
        <w:rPr>
          <w:lang w:val="lt-LT"/>
        </w:rPr>
      </w:pPr>
    </w:p>
    <w:p w:rsidR="002C7289" w:rsidRPr="000756F6" w:rsidRDefault="002C7289" w:rsidP="001E1DBB">
      <w:pPr>
        <w:pStyle w:val="Paantrat"/>
        <w:spacing w:line="360" w:lineRule="auto"/>
      </w:pPr>
      <w:r w:rsidRPr="000756F6">
        <w:t>AIŠKINAMASIS RAŠTAS</w:t>
      </w:r>
    </w:p>
    <w:tbl>
      <w:tblPr>
        <w:tblW w:w="978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A4735" w:rsidRPr="00AB7FFA" w:rsidTr="00DA4735">
        <w:trPr>
          <w:cantSplit/>
          <w:trHeight w:val="376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735" w:rsidRPr="00A20613" w:rsidRDefault="00553722" w:rsidP="00312AD5">
            <w:pPr>
              <w:jc w:val="center"/>
              <w:rPr>
                <w:b/>
              </w:rPr>
            </w:pPr>
            <w:r w:rsidRPr="00A20613">
              <w:rPr>
                <w:b/>
                <w:bCs/>
                <w:caps/>
                <w:lang w:val="lt-LT"/>
              </w:rPr>
              <w:t xml:space="preserve">Dėl TARYBOS sprendimo </w:t>
            </w:r>
            <w:r w:rsidRPr="00A20613">
              <w:rPr>
                <w:b/>
                <w:lang w:val="lt-LT"/>
              </w:rPr>
              <w:t>„</w:t>
            </w:r>
            <w:r w:rsidR="00EA7192" w:rsidRPr="00EA7192">
              <w:rPr>
                <w:b/>
                <w:bCs/>
                <w:caps/>
                <w:sz w:val="26"/>
                <w:szCs w:val="26"/>
              </w:rPr>
              <w:t>DĖL RASEINIŲ R. BLINSTRUBIŠKIŲ SOCIALINĖS GLOBOS NAMŲ MAITINIMO IŠLAIDŲ IR IŠLAIDŲ MEDIKAMENTAMS, PATALYNEI IR APRANGAI FINANSINIŲ NORMATYVŲ PATVIRTINIMO</w:t>
            </w:r>
            <w:r w:rsidR="00DA4735" w:rsidRPr="00A20613">
              <w:rPr>
                <w:b/>
                <w:bCs/>
                <w:caps/>
                <w:lang w:val="lt-LT"/>
              </w:rPr>
              <w:t>” PROJEKTO</w:t>
            </w:r>
          </w:p>
        </w:tc>
      </w:tr>
    </w:tbl>
    <w:p w:rsidR="0027571D" w:rsidRPr="00AB7FFA" w:rsidRDefault="0027571D" w:rsidP="00DA4735">
      <w:pPr>
        <w:rPr>
          <w:lang w:val="lt-LT"/>
        </w:rPr>
      </w:pPr>
    </w:p>
    <w:p w:rsidR="002C7289" w:rsidRPr="000756F6" w:rsidRDefault="00F05936" w:rsidP="001E1DBB">
      <w:pPr>
        <w:tabs>
          <w:tab w:val="left" w:pos="567"/>
        </w:tabs>
        <w:spacing w:line="360" w:lineRule="auto"/>
        <w:jc w:val="center"/>
        <w:rPr>
          <w:lang w:val="lt-LT"/>
        </w:rPr>
      </w:pPr>
      <w:r w:rsidRPr="000756F6">
        <w:rPr>
          <w:lang w:val="lt-LT"/>
        </w:rPr>
        <w:t>20</w:t>
      </w:r>
      <w:r w:rsidR="00FC65F3">
        <w:rPr>
          <w:lang w:val="lt-LT"/>
        </w:rPr>
        <w:t>20</w:t>
      </w:r>
      <w:r w:rsidR="00E55708" w:rsidRPr="000756F6">
        <w:rPr>
          <w:lang w:val="lt-LT"/>
        </w:rPr>
        <w:t xml:space="preserve"> </w:t>
      </w:r>
      <w:r w:rsidR="002C7289" w:rsidRPr="000756F6">
        <w:rPr>
          <w:lang w:val="lt-LT"/>
        </w:rPr>
        <w:t xml:space="preserve">m. </w:t>
      </w:r>
      <w:r w:rsidR="00A20613">
        <w:rPr>
          <w:lang w:val="lt-LT"/>
        </w:rPr>
        <w:t xml:space="preserve">lapkričio </w:t>
      </w:r>
      <w:r w:rsidR="00FC65F3">
        <w:rPr>
          <w:lang w:val="lt-LT"/>
        </w:rPr>
        <w:t>12</w:t>
      </w:r>
      <w:r w:rsidR="000F2B6F">
        <w:rPr>
          <w:lang w:val="lt-LT"/>
        </w:rPr>
        <w:t xml:space="preserve"> </w:t>
      </w:r>
      <w:r w:rsidR="002C7289" w:rsidRPr="000756F6">
        <w:rPr>
          <w:lang w:val="lt-LT"/>
        </w:rPr>
        <w:t>d.</w:t>
      </w:r>
    </w:p>
    <w:p w:rsidR="002C7289" w:rsidRPr="000756F6" w:rsidRDefault="002C7289" w:rsidP="001E1DBB">
      <w:pPr>
        <w:tabs>
          <w:tab w:val="left" w:pos="0"/>
        </w:tabs>
        <w:spacing w:line="360" w:lineRule="auto"/>
        <w:jc w:val="center"/>
        <w:rPr>
          <w:lang w:val="lt-LT"/>
        </w:rPr>
      </w:pPr>
      <w:r w:rsidRPr="000756F6">
        <w:rPr>
          <w:lang w:val="lt-LT"/>
        </w:rPr>
        <w:t>Raseiniai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4"/>
      </w:tblGrid>
      <w:tr w:rsidR="002C7289" w:rsidRPr="000756F6" w:rsidTr="0027571D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89" w:rsidRPr="000756F6" w:rsidRDefault="002C7289" w:rsidP="001E1DBB">
            <w:pPr>
              <w:pStyle w:val="Sraopastraipa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bCs/>
                <w:lang w:val="lt-LT"/>
              </w:rPr>
            </w:pPr>
            <w:r w:rsidRPr="000756F6">
              <w:rPr>
                <w:b/>
                <w:bCs/>
                <w:i/>
                <w:iCs/>
                <w:lang w:val="lt-LT"/>
              </w:rPr>
              <w:t>Parengto projekto tikslai ir uždaviniai.</w:t>
            </w:r>
          </w:p>
        </w:tc>
      </w:tr>
      <w:tr w:rsidR="002C7289" w:rsidRPr="000756F6" w:rsidTr="0027571D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53" w:rsidRPr="00991AA0" w:rsidRDefault="001617CB" w:rsidP="00EA7192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      </w:t>
            </w:r>
            <w:r w:rsidR="00553722">
              <w:rPr>
                <w:lang w:val="lt-LT"/>
              </w:rPr>
              <w:t xml:space="preserve"> </w:t>
            </w:r>
            <w:r w:rsidR="00CB5249">
              <w:rPr>
                <w:lang w:val="lt-LT"/>
              </w:rPr>
              <w:t xml:space="preserve">Parengto projekto tikslas – </w:t>
            </w:r>
            <w:r w:rsidR="00F55366">
              <w:rPr>
                <w:lang w:val="lt-LT"/>
              </w:rPr>
              <w:t>a</w:t>
            </w:r>
            <w:r w:rsidR="00F55366" w:rsidRPr="00F55366">
              <w:rPr>
                <w:lang w:val="lt-LT"/>
              </w:rPr>
              <w:t xml:space="preserve">tsižvelgiant į vartojimo prekių ir paslaugų kainų pokyčius patvirtinti išlaidų maitinimui, medikamentams, </w:t>
            </w:r>
            <w:r w:rsidR="00F55366">
              <w:rPr>
                <w:lang w:val="lt-LT"/>
              </w:rPr>
              <w:t xml:space="preserve">aprangai ir </w:t>
            </w:r>
            <w:r w:rsidR="00A951B5">
              <w:rPr>
                <w:lang w:val="lt-LT"/>
              </w:rPr>
              <w:t xml:space="preserve">patalynei </w:t>
            </w:r>
            <w:r w:rsidR="00FC65F3">
              <w:rPr>
                <w:lang w:val="lt-LT"/>
              </w:rPr>
              <w:t>finansinius normatyvus 2021</w:t>
            </w:r>
            <w:r w:rsidR="00F55366" w:rsidRPr="00F55366">
              <w:rPr>
                <w:lang w:val="lt-LT"/>
              </w:rPr>
              <w:t xml:space="preserve"> metams </w:t>
            </w:r>
            <w:r w:rsidR="00F55366">
              <w:rPr>
                <w:lang w:val="lt-LT"/>
              </w:rPr>
              <w:t xml:space="preserve">Raseinių </w:t>
            </w:r>
            <w:r w:rsidR="00EA7192">
              <w:rPr>
                <w:lang w:val="lt-LT"/>
              </w:rPr>
              <w:t>r. Blinstrubiškių socialinės globos namuose (toliau – Globos n</w:t>
            </w:r>
            <w:r w:rsidR="00A951B5">
              <w:rPr>
                <w:lang w:val="lt-LT"/>
              </w:rPr>
              <w:t>amai).</w:t>
            </w:r>
          </w:p>
        </w:tc>
      </w:tr>
      <w:tr w:rsidR="002C7289" w:rsidRPr="000756F6" w:rsidTr="0027571D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56" w:rsidRPr="00380956" w:rsidRDefault="002C7289" w:rsidP="00A951B5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i/>
                <w:iCs/>
                <w:color w:val="000000"/>
                <w:lang w:val="lt-LT"/>
              </w:rPr>
            </w:pPr>
            <w:r w:rsidRPr="00380956">
              <w:rPr>
                <w:b/>
                <w:bCs/>
                <w:i/>
                <w:iCs/>
                <w:color w:val="000000"/>
                <w:lang w:val="lt-LT"/>
              </w:rPr>
              <w:t xml:space="preserve">Kokių pozityvių rezultatų laukiama. </w:t>
            </w:r>
          </w:p>
        </w:tc>
      </w:tr>
      <w:tr w:rsidR="002C7289" w:rsidRPr="000756F6" w:rsidTr="00936AFC">
        <w:trPr>
          <w:trHeight w:val="361"/>
        </w:trPr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3" w:rsidRDefault="00A20613" w:rsidP="00A951B5">
            <w:pPr>
              <w:spacing w:line="276" w:lineRule="auto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588"/>
            </w:tblGrid>
            <w:tr w:rsidR="005956C6" w:rsidRPr="00AB7FFA" w:rsidTr="00F1594D">
              <w:trPr>
                <w:trHeight w:val="104"/>
              </w:trPr>
              <w:tc>
                <w:tcPr>
                  <w:tcW w:w="0" w:type="auto"/>
                </w:tcPr>
                <w:p w:rsidR="00442433" w:rsidRDefault="00442433" w:rsidP="001617CB">
                  <w:pPr>
                    <w:pStyle w:val="Default"/>
                    <w:spacing w:line="276" w:lineRule="auto"/>
                    <w:jc w:val="both"/>
                  </w:pPr>
                  <w:r>
                    <w:t xml:space="preserve">    </w:t>
                  </w:r>
                  <w:r w:rsidR="001617CB">
                    <w:t>Pritarus sprendimo projektui</w:t>
                  </w:r>
                  <w:r w:rsidR="00A951B5">
                    <w:t xml:space="preserve"> išlaidų </w:t>
                  </w:r>
                  <w:r w:rsidR="00A951B5" w:rsidRPr="00F55366">
                    <w:t xml:space="preserve">maitinimui, medikamentams, </w:t>
                  </w:r>
                  <w:r w:rsidR="00A951B5">
                    <w:t xml:space="preserve">aprangai ir patalynei </w:t>
                  </w:r>
                  <w:r w:rsidR="001617CB">
                    <w:t>normatyvus bus vykdomas</w:t>
                  </w:r>
                  <w:r w:rsidR="00A951B5">
                    <w:t xml:space="preserve"> </w:t>
                  </w:r>
                  <w:r w:rsidR="001617CB" w:rsidRPr="00737F56">
                    <w:t xml:space="preserve">Lietuvos Respublikos Vyriausybės </w:t>
                  </w:r>
                  <w:smartTag w:uri="urn:schemas-microsoft-com:office:smarttags" w:element="metricconverter">
                    <w:smartTagPr>
                      <w:attr w:name="ProductID" w:val="2006 m"/>
                    </w:smartTagPr>
                    <w:r w:rsidR="001617CB" w:rsidRPr="00737F56">
                      <w:t>2006 m</w:t>
                    </w:r>
                  </w:smartTag>
                  <w:r w:rsidR="001617CB">
                    <w:t>. spalio 10 d. nutarimu</w:t>
                  </w:r>
                  <w:r w:rsidR="001617CB" w:rsidRPr="00737F56">
                    <w:t xml:space="preserve"> Nr. </w:t>
                  </w:r>
                  <w:r w:rsidR="001617CB">
                    <w:t>patvirtinto S</w:t>
                  </w:r>
                  <w:r w:rsidR="001617CB" w:rsidRPr="00737F56">
                    <w:t>ocialinių paslaugų finansavimo ir lėšų apskaiči</w:t>
                  </w:r>
                  <w:r w:rsidR="001617CB">
                    <w:t>avimo metodikos 28</w:t>
                  </w:r>
                  <w:r w:rsidR="001617CB" w:rsidRPr="00737F56">
                    <w:t xml:space="preserve"> p</w:t>
                  </w:r>
                  <w:r w:rsidR="001617CB">
                    <w:t>unktas reikalavimas</w:t>
                  </w:r>
                  <w:r w:rsidR="00A951B5">
                    <w:t xml:space="preserve">, </w:t>
                  </w:r>
                  <w:r w:rsidR="00EA7192">
                    <w:t>kuris numato, kad maitinimo išlaidų, išlaidų medikamentams, patalynei ir aprangai finansiniai normatyvai ateinantiems metams kasmet iš naujo persvarstomi atsižvelgiant į Lietuvos statistikos departamento skelbiamą informaciją apie vartojimo prekių ir paslaugų kainų pokyčius.</w:t>
                  </w:r>
                  <w:r>
                    <w:t xml:space="preserve"> </w:t>
                  </w:r>
                  <w:r w:rsidR="00FC65F3">
                    <w:t xml:space="preserve">Kadangi pokyčių nenustatyta, išlaidos </w:t>
                  </w:r>
                  <w:r w:rsidR="00FC65F3">
                    <w:t xml:space="preserve">maitinimui, </w:t>
                  </w:r>
                  <w:r w:rsidR="00FC65F3">
                    <w:t xml:space="preserve">medikamentams ir išlaidos </w:t>
                  </w:r>
                  <w:r w:rsidR="00FC65F3" w:rsidRPr="00442433">
                    <w:t>aprangai ir patalynei</w:t>
                  </w:r>
                  <w:r w:rsidR="00FC65F3">
                    <w:t xml:space="preserve"> 2021 metams</w:t>
                  </w:r>
                  <w:r w:rsidR="00FC65F3">
                    <w:t xml:space="preserve">  išlieka tos pačios</w:t>
                  </w:r>
                  <w:r w:rsidR="00FC65F3">
                    <w:t xml:space="preserve"> </w:t>
                  </w:r>
                  <w:bookmarkStart w:id="0" w:name="_GoBack"/>
                  <w:bookmarkEnd w:id="0"/>
                  <w:r w:rsidR="00FC65F3">
                    <w:t>kaip ir 2020 metais.</w:t>
                  </w:r>
                </w:p>
                <w:p w:rsidR="005956C6" w:rsidRPr="00A92D0E" w:rsidRDefault="00EA7192" w:rsidP="00FC65F3">
                  <w:pPr>
                    <w:pStyle w:val="Default"/>
                    <w:spacing w:line="276" w:lineRule="auto"/>
                    <w:jc w:val="both"/>
                    <w:rPr>
                      <w:color w:val="FF0000"/>
                    </w:rPr>
                  </w:pPr>
                  <w:r>
                    <w:t xml:space="preserve"> </w:t>
                  </w:r>
                  <w:r w:rsidR="00442433">
                    <w:t xml:space="preserve">  </w:t>
                  </w:r>
                </w:p>
              </w:tc>
            </w:tr>
          </w:tbl>
          <w:p w:rsidR="00293DA7" w:rsidRPr="00AB7FFA" w:rsidRDefault="00293DA7" w:rsidP="00A951B5">
            <w:pPr>
              <w:spacing w:line="276" w:lineRule="auto"/>
              <w:ind w:firstLine="540"/>
              <w:jc w:val="both"/>
              <w:rPr>
                <w:lang w:val="lt-LT"/>
              </w:rPr>
            </w:pPr>
          </w:p>
        </w:tc>
      </w:tr>
      <w:tr w:rsidR="002C7289" w:rsidRPr="000756F6" w:rsidTr="0027571D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89" w:rsidRPr="000756F6" w:rsidRDefault="005D7C03" w:rsidP="00A951B5">
            <w:pPr>
              <w:spacing w:line="276" w:lineRule="auto"/>
              <w:ind w:firstLine="540"/>
              <w:jc w:val="both"/>
              <w:rPr>
                <w:b/>
                <w:bCs/>
                <w:i/>
                <w:iCs/>
                <w:lang w:val="lt-LT"/>
              </w:rPr>
            </w:pPr>
            <w:r w:rsidRPr="000756F6">
              <w:rPr>
                <w:b/>
                <w:bCs/>
                <w:i/>
                <w:iCs/>
                <w:lang w:val="lt-LT"/>
              </w:rPr>
              <w:t>3</w:t>
            </w:r>
            <w:r w:rsidR="002C7289" w:rsidRPr="000756F6">
              <w:rPr>
                <w:b/>
                <w:bCs/>
                <w:i/>
                <w:iCs/>
                <w:lang w:val="lt-LT"/>
              </w:rPr>
              <w:t>. Galimos neigiamos priimto projekto pasekmės ir kokių priemonių reikėtų imtis, kad tokių pasekmių būtų išvengta.</w:t>
            </w:r>
            <w:r w:rsidR="000F7615" w:rsidRPr="000756F6">
              <w:rPr>
                <w:b/>
                <w:bCs/>
                <w:i/>
                <w:iCs/>
                <w:lang w:val="lt-LT"/>
              </w:rPr>
              <w:t xml:space="preserve"> </w:t>
            </w:r>
          </w:p>
        </w:tc>
      </w:tr>
      <w:tr w:rsidR="002C7289" w:rsidRPr="000756F6" w:rsidTr="0027571D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5" w:rsidRPr="000756F6" w:rsidRDefault="000F7615" w:rsidP="00A951B5">
            <w:pPr>
              <w:spacing w:line="276" w:lineRule="auto"/>
              <w:ind w:firstLine="567"/>
              <w:jc w:val="both"/>
              <w:rPr>
                <w:bCs/>
                <w:iCs/>
                <w:lang w:val="lt-LT"/>
              </w:rPr>
            </w:pPr>
            <w:r w:rsidRPr="000756F6">
              <w:rPr>
                <w:bCs/>
                <w:iCs/>
                <w:lang w:val="lt-LT"/>
              </w:rPr>
              <w:t>Neigiamų priimto projekto pasekmių nenumatoma.</w:t>
            </w:r>
          </w:p>
        </w:tc>
      </w:tr>
      <w:tr w:rsidR="002C7289" w:rsidRPr="000756F6" w:rsidTr="0027571D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89" w:rsidRPr="000756F6" w:rsidRDefault="005D7C03" w:rsidP="00A951B5">
            <w:pPr>
              <w:spacing w:line="276" w:lineRule="auto"/>
              <w:ind w:firstLine="540"/>
              <w:jc w:val="both"/>
              <w:rPr>
                <w:b/>
                <w:bCs/>
                <w:i/>
                <w:iCs/>
                <w:lang w:val="lt-LT"/>
              </w:rPr>
            </w:pPr>
            <w:r w:rsidRPr="000756F6">
              <w:rPr>
                <w:b/>
                <w:bCs/>
                <w:i/>
                <w:iCs/>
                <w:lang w:val="lt-LT"/>
              </w:rPr>
              <w:t>4.</w:t>
            </w:r>
            <w:r w:rsidR="002C7289" w:rsidRPr="000756F6">
              <w:rPr>
                <w:b/>
                <w:bCs/>
                <w:i/>
                <w:iCs/>
                <w:lang w:val="lt-LT"/>
              </w:rPr>
              <w:t xml:space="preserve"> Jeigu reikia atlikti sprendimo projekto antikorupcinį vertinimą, sprendžia projekto rengėjas, atsižvelgdamas į Teisės aktų projektų antikorupcinio vertinimo taisykles.</w:t>
            </w:r>
          </w:p>
        </w:tc>
      </w:tr>
      <w:tr w:rsidR="002C7289" w:rsidRPr="000756F6" w:rsidTr="0027571D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89" w:rsidRPr="000756F6" w:rsidRDefault="002C7289" w:rsidP="00A951B5">
            <w:pPr>
              <w:spacing w:line="276" w:lineRule="auto"/>
              <w:ind w:firstLine="540"/>
              <w:jc w:val="both"/>
              <w:rPr>
                <w:lang w:val="lt-LT"/>
              </w:rPr>
            </w:pPr>
            <w:r w:rsidRPr="000756F6">
              <w:rPr>
                <w:lang w:val="lt-LT"/>
              </w:rPr>
              <w:t>Sprendimo projekto antikorupcinio vertinimo atlikti nereikia.</w:t>
            </w:r>
          </w:p>
        </w:tc>
      </w:tr>
      <w:tr w:rsidR="002C7289" w:rsidRPr="000756F6" w:rsidTr="0027571D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89" w:rsidRPr="000756F6" w:rsidRDefault="00D21377" w:rsidP="00A951B5">
            <w:pPr>
              <w:spacing w:line="276" w:lineRule="auto"/>
              <w:ind w:firstLine="540"/>
              <w:jc w:val="both"/>
              <w:rPr>
                <w:b/>
                <w:bCs/>
                <w:i/>
                <w:iCs/>
                <w:lang w:val="lt-LT"/>
              </w:rPr>
            </w:pPr>
            <w:r w:rsidRPr="000756F6">
              <w:rPr>
                <w:b/>
                <w:bCs/>
                <w:i/>
                <w:iCs/>
                <w:lang w:val="lt-LT"/>
              </w:rPr>
              <w:t>5</w:t>
            </w:r>
            <w:r w:rsidR="002C7289" w:rsidRPr="000756F6">
              <w:rPr>
                <w:b/>
                <w:bCs/>
                <w:i/>
                <w:iCs/>
                <w:lang w:val="lt-LT"/>
              </w:rPr>
              <w:t>. Projekto rengimo metu gauti specialistų vertinimai ir išvados, ekonominiai apskaičiavimai (sąmatos) ir konkretūs finansavimo šaltiniai.</w:t>
            </w:r>
            <w:r w:rsidR="002C7289" w:rsidRPr="000756F6">
              <w:rPr>
                <w:lang w:val="lt-LT"/>
              </w:rPr>
              <w:t xml:space="preserve"> </w:t>
            </w:r>
          </w:p>
        </w:tc>
      </w:tr>
      <w:tr w:rsidR="00C03C1D" w:rsidRPr="000756F6" w:rsidTr="0027571D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C" w:rsidRDefault="001D4A2D" w:rsidP="001A19DF">
            <w:pPr>
              <w:spacing w:line="276" w:lineRule="auto"/>
              <w:ind w:firstLine="567"/>
              <w:jc w:val="both"/>
              <w:rPr>
                <w:lang w:val="lt-LT"/>
              </w:rPr>
            </w:pPr>
            <w:r w:rsidRPr="001D4A2D">
              <w:rPr>
                <w:lang w:val="lt-LT"/>
              </w:rPr>
              <w:t xml:space="preserve">Sprendimo projektas suderintas su Raseinių rajono savivaldybės administracijos direktoriumi, </w:t>
            </w:r>
            <w:r>
              <w:rPr>
                <w:lang w:val="lt-LT"/>
              </w:rPr>
              <w:t xml:space="preserve">rajono Savivaldybės vyr. specialiste (duomenų apsaugos pareigūne), </w:t>
            </w:r>
            <w:r w:rsidRPr="001D4A2D">
              <w:rPr>
                <w:lang w:val="lt-LT"/>
              </w:rPr>
              <w:t>Biudžeto ir finansų analizės skyriaus vedėju, Teisės, personalo ir civilinės metrikacijos skyriaus vedėju, Bendrųjų reikalų ir informacinių technologijų skyriaus vyr. specialistu (kalbos tvarkytoju). Pastabų nėra.</w:t>
            </w:r>
          </w:p>
          <w:p w:rsidR="001C06C6" w:rsidRPr="000756F6" w:rsidRDefault="001C06C6" w:rsidP="001A19DF">
            <w:pPr>
              <w:spacing w:line="276" w:lineRule="auto"/>
              <w:ind w:firstLine="567"/>
              <w:jc w:val="both"/>
              <w:rPr>
                <w:lang w:val="lt-LT"/>
              </w:rPr>
            </w:pPr>
            <w:r>
              <w:rPr>
                <w:lang w:val="lt-LT"/>
              </w:rPr>
              <w:t>Papildomo finansavimo nereikės.</w:t>
            </w:r>
          </w:p>
        </w:tc>
      </w:tr>
      <w:tr w:rsidR="002C7289" w:rsidRPr="000756F6" w:rsidTr="0027571D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89" w:rsidRPr="000756F6" w:rsidRDefault="00936AFC" w:rsidP="001E1DBB">
            <w:pPr>
              <w:spacing w:line="360" w:lineRule="auto"/>
              <w:ind w:firstLine="540"/>
              <w:jc w:val="both"/>
              <w:rPr>
                <w:lang w:val="lt-LT"/>
              </w:rPr>
            </w:pPr>
            <w:r>
              <w:rPr>
                <w:b/>
                <w:bCs/>
                <w:i/>
                <w:iCs/>
                <w:lang w:val="lt-LT"/>
              </w:rPr>
              <w:t>6</w:t>
            </w:r>
            <w:r w:rsidR="002C7289" w:rsidRPr="000756F6">
              <w:rPr>
                <w:b/>
                <w:bCs/>
                <w:i/>
                <w:iCs/>
                <w:lang w:val="lt-LT"/>
              </w:rPr>
              <w:t>. Projekto autorius ar autorių grupė</w:t>
            </w:r>
          </w:p>
        </w:tc>
      </w:tr>
      <w:tr w:rsidR="002C7289" w:rsidRPr="000756F6" w:rsidTr="0027571D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89" w:rsidRPr="000756F6" w:rsidRDefault="00912283" w:rsidP="001617CB">
            <w:pPr>
              <w:spacing w:line="360" w:lineRule="auto"/>
              <w:ind w:firstLine="540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="00482A38">
              <w:rPr>
                <w:lang w:val="lt-LT"/>
              </w:rPr>
              <w:t>Socialinės paramos skyriaus vedėja Loreta Laugalienė</w:t>
            </w:r>
            <w:r w:rsidR="00A24444">
              <w:rPr>
                <w:lang w:val="lt-LT"/>
              </w:rPr>
              <w:t xml:space="preserve"> ir Raseinių </w:t>
            </w:r>
            <w:r w:rsidR="001617CB">
              <w:rPr>
                <w:lang w:val="lt-LT"/>
              </w:rPr>
              <w:t>r. Blinstrubiškių socialinės globos namų  direktorė Rasa Šebelskienė.</w:t>
            </w:r>
          </w:p>
        </w:tc>
      </w:tr>
    </w:tbl>
    <w:p w:rsidR="00AB7FFA" w:rsidRDefault="00AB7FFA" w:rsidP="008A0A55">
      <w:pPr>
        <w:rPr>
          <w:lang w:val="lt-LT"/>
        </w:rPr>
      </w:pPr>
    </w:p>
    <w:p w:rsidR="001617CB" w:rsidRDefault="001617CB" w:rsidP="008A0A55">
      <w:pPr>
        <w:rPr>
          <w:lang w:val="lt-LT"/>
        </w:rPr>
      </w:pPr>
    </w:p>
    <w:p w:rsidR="003D1140" w:rsidRDefault="00A00555" w:rsidP="008A0A55">
      <w:pPr>
        <w:rPr>
          <w:lang w:val="lt-LT"/>
        </w:rPr>
      </w:pPr>
      <w:r>
        <w:rPr>
          <w:lang w:val="lt-LT"/>
        </w:rPr>
        <w:t>Socialinės paramos skyriaus vedėja</w:t>
      </w:r>
      <w:r w:rsidR="007106BE">
        <w:rPr>
          <w:lang w:val="lt-LT"/>
        </w:rPr>
        <w:tab/>
      </w:r>
      <w:r w:rsidR="007106BE">
        <w:rPr>
          <w:lang w:val="lt-LT"/>
        </w:rPr>
        <w:tab/>
      </w:r>
      <w:r w:rsidR="007106BE">
        <w:rPr>
          <w:lang w:val="lt-LT"/>
        </w:rPr>
        <w:tab/>
      </w:r>
      <w:r w:rsidR="007106BE">
        <w:rPr>
          <w:lang w:val="lt-LT"/>
        </w:rPr>
        <w:tab/>
      </w:r>
      <w:r>
        <w:rPr>
          <w:lang w:val="lt-LT"/>
        </w:rPr>
        <w:t>Loreta Laugalienė</w:t>
      </w:r>
    </w:p>
    <w:p w:rsidR="00380956" w:rsidRPr="008A0A55" w:rsidRDefault="00380956" w:rsidP="008A0A55">
      <w:pPr>
        <w:rPr>
          <w:lang w:val="lt-LT"/>
        </w:rPr>
      </w:pPr>
    </w:p>
    <w:sectPr w:rsidR="00380956" w:rsidRPr="008A0A55" w:rsidSect="001617CB">
      <w:headerReference w:type="even" r:id="rId7"/>
      <w:pgSz w:w="11906" w:h="16838"/>
      <w:pgMar w:top="709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AC4" w:rsidRDefault="00D32AC4">
      <w:r>
        <w:separator/>
      </w:r>
    </w:p>
  </w:endnote>
  <w:endnote w:type="continuationSeparator" w:id="0">
    <w:p w:rsidR="00D32AC4" w:rsidRDefault="00D3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AC4" w:rsidRDefault="00D32AC4">
      <w:r>
        <w:separator/>
      </w:r>
    </w:p>
  </w:footnote>
  <w:footnote w:type="continuationSeparator" w:id="0">
    <w:p w:rsidR="00D32AC4" w:rsidRDefault="00D32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C6" w:rsidRDefault="00C87E5D" w:rsidP="001866F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5956C6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956C6" w:rsidRDefault="005956C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694A"/>
    <w:multiLevelType w:val="hybridMultilevel"/>
    <w:tmpl w:val="6F5222CC"/>
    <w:lvl w:ilvl="0" w:tplc="3DA0B020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0955995"/>
    <w:multiLevelType w:val="hybridMultilevel"/>
    <w:tmpl w:val="D786B93C"/>
    <w:lvl w:ilvl="0" w:tplc="D76245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F8F5463"/>
    <w:multiLevelType w:val="hybridMultilevel"/>
    <w:tmpl w:val="B2944E9C"/>
    <w:lvl w:ilvl="0" w:tplc="C666E2F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89"/>
    <w:rsid w:val="000029A0"/>
    <w:rsid w:val="00003BDC"/>
    <w:rsid w:val="00010BFC"/>
    <w:rsid w:val="00011A5F"/>
    <w:rsid w:val="000240EB"/>
    <w:rsid w:val="00031802"/>
    <w:rsid w:val="00035AED"/>
    <w:rsid w:val="0005335C"/>
    <w:rsid w:val="000621B0"/>
    <w:rsid w:val="00062435"/>
    <w:rsid w:val="000624DB"/>
    <w:rsid w:val="00066D92"/>
    <w:rsid w:val="0007247B"/>
    <w:rsid w:val="00074D49"/>
    <w:rsid w:val="00075222"/>
    <w:rsid w:val="000756F6"/>
    <w:rsid w:val="00092A52"/>
    <w:rsid w:val="000B799A"/>
    <w:rsid w:val="000D4773"/>
    <w:rsid w:val="000D747A"/>
    <w:rsid w:val="000E3698"/>
    <w:rsid w:val="000F2B6F"/>
    <w:rsid w:val="000F7615"/>
    <w:rsid w:val="00102A89"/>
    <w:rsid w:val="001077DE"/>
    <w:rsid w:val="0011233E"/>
    <w:rsid w:val="0011729A"/>
    <w:rsid w:val="001233CA"/>
    <w:rsid w:val="00131DEE"/>
    <w:rsid w:val="001438A0"/>
    <w:rsid w:val="0016110B"/>
    <w:rsid w:val="001617CB"/>
    <w:rsid w:val="00164BF9"/>
    <w:rsid w:val="0018528F"/>
    <w:rsid w:val="001853EF"/>
    <w:rsid w:val="001866FF"/>
    <w:rsid w:val="00192237"/>
    <w:rsid w:val="001928F4"/>
    <w:rsid w:val="001A19DF"/>
    <w:rsid w:val="001B216B"/>
    <w:rsid w:val="001C06C6"/>
    <w:rsid w:val="001C2351"/>
    <w:rsid w:val="001D4A2D"/>
    <w:rsid w:val="001D6FED"/>
    <w:rsid w:val="001D72A4"/>
    <w:rsid w:val="001E1DBB"/>
    <w:rsid w:val="001E3C48"/>
    <w:rsid w:val="001F28F8"/>
    <w:rsid w:val="001F7FCB"/>
    <w:rsid w:val="00216DF3"/>
    <w:rsid w:val="00224F22"/>
    <w:rsid w:val="00236B53"/>
    <w:rsid w:val="00236BAB"/>
    <w:rsid w:val="002422F6"/>
    <w:rsid w:val="00243FEE"/>
    <w:rsid w:val="0025225F"/>
    <w:rsid w:val="002542FA"/>
    <w:rsid w:val="00262D24"/>
    <w:rsid w:val="0026367B"/>
    <w:rsid w:val="002721E9"/>
    <w:rsid w:val="0027571D"/>
    <w:rsid w:val="0027708C"/>
    <w:rsid w:val="0028621F"/>
    <w:rsid w:val="002868C0"/>
    <w:rsid w:val="00291923"/>
    <w:rsid w:val="00293DA7"/>
    <w:rsid w:val="002B091D"/>
    <w:rsid w:val="002C7289"/>
    <w:rsid w:val="002E4042"/>
    <w:rsid w:val="002E7FF2"/>
    <w:rsid w:val="002F0FC9"/>
    <w:rsid w:val="002F46A0"/>
    <w:rsid w:val="00305E28"/>
    <w:rsid w:val="00306333"/>
    <w:rsid w:val="003115C3"/>
    <w:rsid w:val="00312AD5"/>
    <w:rsid w:val="003328A6"/>
    <w:rsid w:val="00337BCD"/>
    <w:rsid w:val="003405E0"/>
    <w:rsid w:val="00342167"/>
    <w:rsid w:val="00343E41"/>
    <w:rsid w:val="00350F94"/>
    <w:rsid w:val="003522EE"/>
    <w:rsid w:val="00356863"/>
    <w:rsid w:val="0036166A"/>
    <w:rsid w:val="0036582D"/>
    <w:rsid w:val="00380956"/>
    <w:rsid w:val="00382962"/>
    <w:rsid w:val="003905F0"/>
    <w:rsid w:val="00392345"/>
    <w:rsid w:val="00396590"/>
    <w:rsid w:val="003A12F6"/>
    <w:rsid w:val="003A4C83"/>
    <w:rsid w:val="003B2A86"/>
    <w:rsid w:val="003D1140"/>
    <w:rsid w:val="003D613B"/>
    <w:rsid w:val="003E5CE1"/>
    <w:rsid w:val="003E7EF6"/>
    <w:rsid w:val="003F3960"/>
    <w:rsid w:val="003F74F2"/>
    <w:rsid w:val="004002B5"/>
    <w:rsid w:val="00401E0B"/>
    <w:rsid w:val="00407FC6"/>
    <w:rsid w:val="004146F3"/>
    <w:rsid w:val="00414BA3"/>
    <w:rsid w:val="004300C7"/>
    <w:rsid w:val="00432892"/>
    <w:rsid w:val="00442433"/>
    <w:rsid w:val="004428AB"/>
    <w:rsid w:val="0045277A"/>
    <w:rsid w:val="00460C37"/>
    <w:rsid w:val="00462604"/>
    <w:rsid w:val="00462746"/>
    <w:rsid w:val="0046701A"/>
    <w:rsid w:val="004729DF"/>
    <w:rsid w:val="0048257C"/>
    <w:rsid w:val="00482A38"/>
    <w:rsid w:val="00482DED"/>
    <w:rsid w:val="00484651"/>
    <w:rsid w:val="00485AC9"/>
    <w:rsid w:val="004A3ABB"/>
    <w:rsid w:val="004B7AEC"/>
    <w:rsid w:val="004C2755"/>
    <w:rsid w:val="004C277E"/>
    <w:rsid w:val="004C68BA"/>
    <w:rsid w:val="0051513C"/>
    <w:rsid w:val="00525195"/>
    <w:rsid w:val="00525B21"/>
    <w:rsid w:val="00532BA0"/>
    <w:rsid w:val="0053791E"/>
    <w:rsid w:val="0054317F"/>
    <w:rsid w:val="005436D4"/>
    <w:rsid w:val="0055122C"/>
    <w:rsid w:val="00553722"/>
    <w:rsid w:val="00555E5C"/>
    <w:rsid w:val="005630E8"/>
    <w:rsid w:val="00563B01"/>
    <w:rsid w:val="0056498E"/>
    <w:rsid w:val="00572730"/>
    <w:rsid w:val="00576D48"/>
    <w:rsid w:val="00583796"/>
    <w:rsid w:val="00595000"/>
    <w:rsid w:val="005956C6"/>
    <w:rsid w:val="005A0F95"/>
    <w:rsid w:val="005B0A5D"/>
    <w:rsid w:val="005B41F5"/>
    <w:rsid w:val="005D7C03"/>
    <w:rsid w:val="005E0B54"/>
    <w:rsid w:val="005E0ECB"/>
    <w:rsid w:val="005E687C"/>
    <w:rsid w:val="005F00DB"/>
    <w:rsid w:val="00607562"/>
    <w:rsid w:val="00625EEA"/>
    <w:rsid w:val="00630A32"/>
    <w:rsid w:val="00640F02"/>
    <w:rsid w:val="006473BB"/>
    <w:rsid w:val="006512F8"/>
    <w:rsid w:val="00651945"/>
    <w:rsid w:val="00655AA3"/>
    <w:rsid w:val="006605AA"/>
    <w:rsid w:val="00661C90"/>
    <w:rsid w:val="00662AFC"/>
    <w:rsid w:val="00663EFD"/>
    <w:rsid w:val="0067096C"/>
    <w:rsid w:val="00681DD2"/>
    <w:rsid w:val="00692EE9"/>
    <w:rsid w:val="006933A7"/>
    <w:rsid w:val="006A2583"/>
    <w:rsid w:val="006B4465"/>
    <w:rsid w:val="006E1FC8"/>
    <w:rsid w:val="006E77AD"/>
    <w:rsid w:val="006E7EC0"/>
    <w:rsid w:val="006F1D31"/>
    <w:rsid w:val="006F45D3"/>
    <w:rsid w:val="00703EBA"/>
    <w:rsid w:val="00706177"/>
    <w:rsid w:val="007106BE"/>
    <w:rsid w:val="00730F79"/>
    <w:rsid w:val="00736CDE"/>
    <w:rsid w:val="00741759"/>
    <w:rsid w:val="007442D7"/>
    <w:rsid w:val="007445AB"/>
    <w:rsid w:val="00746E71"/>
    <w:rsid w:val="00752BE1"/>
    <w:rsid w:val="00770945"/>
    <w:rsid w:val="007773CF"/>
    <w:rsid w:val="0078019C"/>
    <w:rsid w:val="00781FC3"/>
    <w:rsid w:val="00783889"/>
    <w:rsid w:val="007C0CC1"/>
    <w:rsid w:val="007C2E0C"/>
    <w:rsid w:val="007C65EE"/>
    <w:rsid w:val="007D30D4"/>
    <w:rsid w:val="007D3FC1"/>
    <w:rsid w:val="007E1267"/>
    <w:rsid w:val="007E56B3"/>
    <w:rsid w:val="00802A68"/>
    <w:rsid w:val="00805E4D"/>
    <w:rsid w:val="008136E9"/>
    <w:rsid w:val="008240E0"/>
    <w:rsid w:val="008258AD"/>
    <w:rsid w:val="00827E1E"/>
    <w:rsid w:val="00833BFB"/>
    <w:rsid w:val="0084169B"/>
    <w:rsid w:val="008423DF"/>
    <w:rsid w:val="00850AF9"/>
    <w:rsid w:val="008616E5"/>
    <w:rsid w:val="008647BE"/>
    <w:rsid w:val="00876B0E"/>
    <w:rsid w:val="008775E9"/>
    <w:rsid w:val="00891342"/>
    <w:rsid w:val="008A0A55"/>
    <w:rsid w:val="008A4936"/>
    <w:rsid w:val="008B6981"/>
    <w:rsid w:val="008B7A5C"/>
    <w:rsid w:val="008C119C"/>
    <w:rsid w:val="008C15AA"/>
    <w:rsid w:val="008C2182"/>
    <w:rsid w:val="008C4E00"/>
    <w:rsid w:val="008D7AB8"/>
    <w:rsid w:val="008E7524"/>
    <w:rsid w:val="008F15D0"/>
    <w:rsid w:val="008F3E44"/>
    <w:rsid w:val="00901485"/>
    <w:rsid w:val="00912283"/>
    <w:rsid w:val="009159E5"/>
    <w:rsid w:val="009178A6"/>
    <w:rsid w:val="00926B37"/>
    <w:rsid w:val="009318A7"/>
    <w:rsid w:val="00936AFC"/>
    <w:rsid w:val="00941373"/>
    <w:rsid w:val="00943E5A"/>
    <w:rsid w:val="00961EDC"/>
    <w:rsid w:val="00965670"/>
    <w:rsid w:val="00970DEF"/>
    <w:rsid w:val="009739EE"/>
    <w:rsid w:val="009742FA"/>
    <w:rsid w:val="0098708D"/>
    <w:rsid w:val="009918D2"/>
    <w:rsid w:val="00991AA0"/>
    <w:rsid w:val="009A48D4"/>
    <w:rsid w:val="009A6FA7"/>
    <w:rsid w:val="009B2595"/>
    <w:rsid w:val="009B3A25"/>
    <w:rsid w:val="009B5DE1"/>
    <w:rsid w:val="009C00F1"/>
    <w:rsid w:val="009C268C"/>
    <w:rsid w:val="009C2D9D"/>
    <w:rsid w:val="009D324D"/>
    <w:rsid w:val="009D5D4E"/>
    <w:rsid w:val="009E110E"/>
    <w:rsid w:val="009E2045"/>
    <w:rsid w:val="009F3EA5"/>
    <w:rsid w:val="009F51D0"/>
    <w:rsid w:val="00A00555"/>
    <w:rsid w:val="00A021F9"/>
    <w:rsid w:val="00A05AE1"/>
    <w:rsid w:val="00A05F85"/>
    <w:rsid w:val="00A11E1B"/>
    <w:rsid w:val="00A14719"/>
    <w:rsid w:val="00A2028D"/>
    <w:rsid w:val="00A20551"/>
    <w:rsid w:val="00A20613"/>
    <w:rsid w:val="00A21798"/>
    <w:rsid w:val="00A24103"/>
    <w:rsid w:val="00A24444"/>
    <w:rsid w:val="00A24B2B"/>
    <w:rsid w:val="00A413C2"/>
    <w:rsid w:val="00A4175D"/>
    <w:rsid w:val="00A4387C"/>
    <w:rsid w:val="00A456E5"/>
    <w:rsid w:val="00A52796"/>
    <w:rsid w:val="00A53206"/>
    <w:rsid w:val="00A603DC"/>
    <w:rsid w:val="00A615EF"/>
    <w:rsid w:val="00A64D18"/>
    <w:rsid w:val="00A745C5"/>
    <w:rsid w:val="00A92D0E"/>
    <w:rsid w:val="00A93F09"/>
    <w:rsid w:val="00A951B5"/>
    <w:rsid w:val="00A959CA"/>
    <w:rsid w:val="00AA317C"/>
    <w:rsid w:val="00AA7B2A"/>
    <w:rsid w:val="00AB14D0"/>
    <w:rsid w:val="00AB7FFA"/>
    <w:rsid w:val="00AC055D"/>
    <w:rsid w:val="00B17E2D"/>
    <w:rsid w:val="00B234A8"/>
    <w:rsid w:val="00B2534C"/>
    <w:rsid w:val="00B25963"/>
    <w:rsid w:val="00B36BA2"/>
    <w:rsid w:val="00B448E4"/>
    <w:rsid w:val="00B4497C"/>
    <w:rsid w:val="00B469A8"/>
    <w:rsid w:val="00B46EE4"/>
    <w:rsid w:val="00B57B95"/>
    <w:rsid w:val="00B61BD7"/>
    <w:rsid w:val="00B83378"/>
    <w:rsid w:val="00B90ED2"/>
    <w:rsid w:val="00B916BC"/>
    <w:rsid w:val="00B925ED"/>
    <w:rsid w:val="00B977F9"/>
    <w:rsid w:val="00B97EAA"/>
    <w:rsid w:val="00BA4D11"/>
    <w:rsid w:val="00BB3DDF"/>
    <w:rsid w:val="00BC195A"/>
    <w:rsid w:val="00BC5003"/>
    <w:rsid w:val="00BD4150"/>
    <w:rsid w:val="00BE0AC8"/>
    <w:rsid w:val="00BE74EE"/>
    <w:rsid w:val="00C03C1D"/>
    <w:rsid w:val="00C055F0"/>
    <w:rsid w:val="00C1523D"/>
    <w:rsid w:val="00C15C1A"/>
    <w:rsid w:val="00C24C6B"/>
    <w:rsid w:val="00C3149F"/>
    <w:rsid w:val="00C37738"/>
    <w:rsid w:val="00C423A6"/>
    <w:rsid w:val="00C470AA"/>
    <w:rsid w:val="00C54A93"/>
    <w:rsid w:val="00C57DC5"/>
    <w:rsid w:val="00C61CBE"/>
    <w:rsid w:val="00C64AFC"/>
    <w:rsid w:val="00C750CA"/>
    <w:rsid w:val="00C82422"/>
    <w:rsid w:val="00C87E5D"/>
    <w:rsid w:val="00C94888"/>
    <w:rsid w:val="00C94F71"/>
    <w:rsid w:val="00CA0F60"/>
    <w:rsid w:val="00CB22F2"/>
    <w:rsid w:val="00CB5249"/>
    <w:rsid w:val="00CC2F4A"/>
    <w:rsid w:val="00CC32F9"/>
    <w:rsid w:val="00CD3E90"/>
    <w:rsid w:val="00CE2DE7"/>
    <w:rsid w:val="00CF02E8"/>
    <w:rsid w:val="00D00084"/>
    <w:rsid w:val="00D03687"/>
    <w:rsid w:val="00D104AB"/>
    <w:rsid w:val="00D21377"/>
    <w:rsid w:val="00D219BF"/>
    <w:rsid w:val="00D22430"/>
    <w:rsid w:val="00D2768A"/>
    <w:rsid w:val="00D32AC4"/>
    <w:rsid w:val="00D34E95"/>
    <w:rsid w:val="00D379D9"/>
    <w:rsid w:val="00D37A65"/>
    <w:rsid w:val="00D46F8A"/>
    <w:rsid w:val="00D52B24"/>
    <w:rsid w:val="00D626EB"/>
    <w:rsid w:val="00D66093"/>
    <w:rsid w:val="00D7228C"/>
    <w:rsid w:val="00D75666"/>
    <w:rsid w:val="00D76197"/>
    <w:rsid w:val="00D76CC0"/>
    <w:rsid w:val="00D9068E"/>
    <w:rsid w:val="00D90D08"/>
    <w:rsid w:val="00DA4735"/>
    <w:rsid w:val="00DC360C"/>
    <w:rsid w:val="00DC7887"/>
    <w:rsid w:val="00DD25A9"/>
    <w:rsid w:val="00DF18CD"/>
    <w:rsid w:val="00DF2EFF"/>
    <w:rsid w:val="00E01546"/>
    <w:rsid w:val="00E025EC"/>
    <w:rsid w:val="00E0311A"/>
    <w:rsid w:val="00E12259"/>
    <w:rsid w:val="00E15234"/>
    <w:rsid w:val="00E169DC"/>
    <w:rsid w:val="00E26F96"/>
    <w:rsid w:val="00E30555"/>
    <w:rsid w:val="00E32D62"/>
    <w:rsid w:val="00E41185"/>
    <w:rsid w:val="00E42972"/>
    <w:rsid w:val="00E4693A"/>
    <w:rsid w:val="00E51341"/>
    <w:rsid w:val="00E51E22"/>
    <w:rsid w:val="00E55056"/>
    <w:rsid w:val="00E55708"/>
    <w:rsid w:val="00E73DB5"/>
    <w:rsid w:val="00E764DA"/>
    <w:rsid w:val="00E87C1D"/>
    <w:rsid w:val="00E90141"/>
    <w:rsid w:val="00E90406"/>
    <w:rsid w:val="00EA1A5E"/>
    <w:rsid w:val="00EA2F21"/>
    <w:rsid w:val="00EA6389"/>
    <w:rsid w:val="00EA7192"/>
    <w:rsid w:val="00EB59EB"/>
    <w:rsid w:val="00EB6288"/>
    <w:rsid w:val="00EC7502"/>
    <w:rsid w:val="00ED3C4B"/>
    <w:rsid w:val="00EF4D6E"/>
    <w:rsid w:val="00EF7E2D"/>
    <w:rsid w:val="00F05936"/>
    <w:rsid w:val="00F13CEF"/>
    <w:rsid w:val="00F1594D"/>
    <w:rsid w:val="00F24FDA"/>
    <w:rsid w:val="00F306B4"/>
    <w:rsid w:val="00F31331"/>
    <w:rsid w:val="00F41A2D"/>
    <w:rsid w:val="00F55366"/>
    <w:rsid w:val="00F55E92"/>
    <w:rsid w:val="00F818B7"/>
    <w:rsid w:val="00F83D24"/>
    <w:rsid w:val="00F85F19"/>
    <w:rsid w:val="00F903EF"/>
    <w:rsid w:val="00F92034"/>
    <w:rsid w:val="00FA47BA"/>
    <w:rsid w:val="00FA7910"/>
    <w:rsid w:val="00FB1281"/>
    <w:rsid w:val="00FC3209"/>
    <w:rsid w:val="00FC51ED"/>
    <w:rsid w:val="00FC65F3"/>
    <w:rsid w:val="00FD1DB9"/>
    <w:rsid w:val="00FE49DC"/>
    <w:rsid w:val="00FF3504"/>
    <w:rsid w:val="00FF3FFF"/>
    <w:rsid w:val="00FF69EC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A9CADA-5C52-4E95-B4B2-6E41DFFF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7289"/>
    <w:rPr>
      <w:rFonts w:eastAsia="Calibri"/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2C72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7106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locked/>
    <w:rsid w:val="002C7289"/>
    <w:rPr>
      <w:rFonts w:ascii="Arial" w:eastAsia="Calibri" w:hAnsi="Arial" w:cs="Arial"/>
      <w:b/>
      <w:bCs/>
      <w:kern w:val="32"/>
      <w:sz w:val="32"/>
      <w:szCs w:val="32"/>
      <w:lang w:val="en-GB" w:eastAsia="en-US" w:bidi="ar-SA"/>
    </w:rPr>
  </w:style>
  <w:style w:type="character" w:styleId="Grietas">
    <w:name w:val="Strong"/>
    <w:qFormat/>
    <w:rsid w:val="002C7289"/>
    <w:rPr>
      <w:rFonts w:cs="Times New Roman"/>
      <w:b/>
      <w:bCs/>
    </w:rPr>
  </w:style>
  <w:style w:type="paragraph" w:styleId="Pagrindiniotekstotrauka3">
    <w:name w:val="Body Text Indent 3"/>
    <w:basedOn w:val="prastasis"/>
    <w:link w:val="Pagrindiniotekstotrauka3Diagrama"/>
    <w:rsid w:val="002C7289"/>
    <w:pPr>
      <w:ind w:firstLine="720"/>
      <w:jc w:val="both"/>
    </w:pPr>
    <w:rPr>
      <w:sz w:val="22"/>
      <w:szCs w:val="22"/>
      <w:lang w:val="lt-LT"/>
    </w:rPr>
  </w:style>
  <w:style w:type="character" w:customStyle="1" w:styleId="Pagrindiniotekstotrauka3Diagrama">
    <w:name w:val="Pagrindinio teksto įtrauka 3 Diagrama"/>
    <w:link w:val="Pagrindiniotekstotrauka3"/>
    <w:locked/>
    <w:rsid w:val="002C7289"/>
    <w:rPr>
      <w:rFonts w:eastAsia="Calibri"/>
      <w:sz w:val="22"/>
      <w:szCs w:val="22"/>
      <w:lang w:val="lt-LT" w:eastAsia="en-US" w:bidi="ar-SA"/>
    </w:rPr>
  </w:style>
  <w:style w:type="paragraph" w:styleId="Paantrat">
    <w:name w:val="Subtitle"/>
    <w:basedOn w:val="prastasis"/>
    <w:link w:val="PaantratDiagrama"/>
    <w:qFormat/>
    <w:rsid w:val="002C7289"/>
    <w:pPr>
      <w:tabs>
        <w:tab w:val="left" w:pos="567"/>
      </w:tabs>
      <w:jc w:val="center"/>
    </w:pPr>
    <w:rPr>
      <w:b/>
      <w:bCs/>
      <w:lang w:val="lt-LT"/>
    </w:rPr>
  </w:style>
  <w:style w:type="character" w:customStyle="1" w:styleId="PaantratDiagrama">
    <w:name w:val="Paantraštė Diagrama"/>
    <w:link w:val="Paantrat"/>
    <w:locked/>
    <w:rsid w:val="002C7289"/>
    <w:rPr>
      <w:rFonts w:eastAsia="Calibri"/>
      <w:b/>
      <w:bCs/>
      <w:sz w:val="24"/>
      <w:szCs w:val="24"/>
      <w:lang w:val="lt-LT" w:eastAsia="en-US" w:bidi="ar-SA"/>
    </w:rPr>
  </w:style>
  <w:style w:type="paragraph" w:styleId="Antrats">
    <w:name w:val="header"/>
    <w:basedOn w:val="prastasis"/>
    <w:link w:val="AntratsDiagrama"/>
    <w:rsid w:val="002C7289"/>
    <w:pPr>
      <w:tabs>
        <w:tab w:val="center" w:pos="4153"/>
        <w:tab w:val="right" w:pos="8306"/>
      </w:tabs>
    </w:pPr>
    <w:rPr>
      <w:lang w:val="lt-LT"/>
    </w:rPr>
  </w:style>
  <w:style w:type="character" w:customStyle="1" w:styleId="AntratsDiagrama">
    <w:name w:val="Antraštės Diagrama"/>
    <w:link w:val="Antrats"/>
    <w:locked/>
    <w:rsid w:val="002C7289"/>
    <w:rPr>
      <w:rFonts w:eastAsia="Calibri"/>
      <w:sz w:val="24"/>
      <w:szCs w:val="24"/>
      <w:lang w:val="lt-LT" w:eastAsia="en-US" w:bidi="ar-SA"/>
    </w:rPr>
  </w:style>
  <w:style w:type="character" w:styleId="HTMLspausdinimomainl">
    <w:name w:val="HTML Typewriter"/>
    <w:rsid w:val="002C7289"/>
    <w:rPr>
      <w:rFonts w:ascii="Courier New" w:hAnsi="Courier New" w:cs="Courier New"/>
      <w:sz w:val="20"/>
      <w:szCs w:val="20"/>
    </w:rPr>
  </w:style>
  <w:style w:type="paragraph" w:customStyle="1" w:styleId="Sraopastraipa1">
    <w:name w:val="Sąrašo pastraipa1"/>
    <w:basedOn w:val="prastasis"/>
    <w:rsid w:val="002C7289"/>
    <w:pPr>
      <w:ind w:left="720"/>
    </w:pPr>
  </w:style>
  <w:style w:type="character" w:styleId="Puslapionumeris">
    <w:name w:val="page number"/>
    <w:basedOn w:val="Numatytasispastraiposriftas"/>
    <w:rsid w:val="003F3960"/>
  </w:style>
  <w:style w:type="paragraph" w:styleId="Porat">
    <w:name w:val="footer"/>
    <w:basedOn w:val="prastasis"/>
    <w:link w:val="PoratDiagrama"/>
    <w:rsid w:val="005D7C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D7C03"/>
    <w:rPr>
      <w:rFonts w:eastAsia="Calibri"/>
      <w:sz w:val="24"/>
      <w:szCs w:val="24"/>
      <w:lang w:val="en-GB" w:eastAsia="en-US"/>
    </w:rPr>
  </w:style>
  <w:style w:type="character" w:styleId="Komentaronuoroda">
    <w:name w:val="annotation reference"/>
    <w:rsid w:val="000756F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756F6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0756F6"/>
    <w:rPr>
      <w:rFonts w:eastAsia="Calibri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0756F6"/>
    <w:rPr>
      <w:b/>
      <w:bCs/>
    </w:rPr>
  </w:style>
  <w:style w:type="character" w:customStyle="1" w:styleId="KomentarotemaDiagrama">
    <w:name w:val="Komentaro tema Diagrama"/>
    <w:link w:val="Komentarotema"/>
    <w:rsid w:val="000756F6"/>
    <w:rPr>
      <w:rFonts w:eastAsia="Calibri"/>
      <w:b/>
      <w:bCs/>
      <w:lang w:val="en-GB" w:eastAsia="en-US"/>
    </w:rPr>
  </w:style>
  <w:style w:type="paragraph" w:styleId="Debesliotekstas">
    <w:name w:val="Balloon Text"/>
    <w:basedOn w:val="prastasis"/>
    <w:link w:val="DebesliotekstasDiagrama"/>
    <w:rsid w:val="000756F6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0756F6"/>
    <w:rPr>
      <w:rFonts w:ascii="Tahoma" w:eastAsia="Calibri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2770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7106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380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RRSA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RasaT</dc:creator>
  <cp:lastModifiedBy>Loreta Laugalienė</cp:lastModifiedBy>
  <cp:revision>2</cp:revision>
  <cp:lastPrinted>2012-06-08T09:31:00Z</cp:lastPrinted>
  <dcterms:created xsi:type="dcterms:W3CDTF">2020-11-12T14:50:00Z</dcterms:created>
  <dcterms:modified xsi:type="dcterms:W3CDTF">2020-11-12T14:50:00Z</dcterms:modified>
</cp:coreProperties>
</file>