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378c31ac5a74b1ba338b050a730f72a"/>
        <w:lock w:val="sdtLocked"/>
        <w:richText/>
      </w:sdtPr>
      <w:sdtContent>
        <w:p w14:paraId="0F2190E0" w14:textId="77777777">
          <w:pPr>
            <w:tabs>
              <w:tab w:val="center" w:pos="4153"/>
              <w:tab w:val="right" w:pos="8306"/>
            </w:tabs>
            <w:rPr>
              <w:lang w:val="x-none"/>
            </w:rPr>
          </w:pPr>
        </w:p>
        <w:p w14:paraId="664AF2B3" w14:textId="77777777">
          <w:pPr>
            <w:jc w:val="center"/>
            <w:rPr>
              <w:b/>
              <w:bCs/>
            </w:rPr>
          </w:pPr>
          <w:r>
            <w:rPr>
              <w:b/>
              <w:bCs/>
            </w:rPr>
            <w:t>ŠIAULIŲ MIESTO SAVIVALDYBĖS ADMINISTRACIJOS</w:t>
          </w:r>
        </w:p>
        <w:sdt>
          <w:sdtPr>
            <w:alias w:val="skyrius"/>
            <w:tag w:val="part_f00c074a547a4c10bbfdc5c4b763122e"/>
            <w:lock w:val="sdtLocked"/>
            <w:richText/>
          </w:sdtPr>
          <w:sdtContent>
            <w:p w14:paraId="664AF2B5" w14:textId="009D586C">
              <w:pPr>
                <w:jc w:val="center"/>
                <w:rPr>
                  <w:b/>
                  <w:bCs/>
                </w:rPr>
              </w:pPr>
              <w:r>
                <w:rPr>
                  <w:b/>
                  <w:bCs/>
                </w:rPr>
                <w:t>CIVILINĖS SAUGOS IR TEISĖTVARKOS SKYRIUS</w:t>
              </w:r>
            </w:p>
            <w:p w14:paraId="5FCEED48" w14:textId="40DF34B9">
              <w:pPr>
                <w:jc w:val="center"/>
                <w:rPr>
                  <w:b/>
                  <w:bCs/>
                </w:rPr>
              </w:pPr>
              <w:sdt>
                <w:sdtPr>
                  <w:alias w:val="Pavadinimas"/>
                  <w:tag w:val="title_f00c074a547a4c10bbfdc5c4b763122e"/>
                  <w:lock w:val="sdtLocked"/>
                  <w:richText/>
                </w:sdtPr>
                <w:sdtContent>
                  <w:r>
                    <w:rPr>
                      <w:b/>
                      <w:bCs/>
                    </w:rPr>
                    <w:t>CIVILINĖS SAUGOS POSKYRIS</w:t>
                  </w:r>
                </w:sdtContent>
              </w:sdt>
            </w:p>
            <w:p w14:paraId="40D5B049" w14:textId="77777777">
              <w:pPr>
                <w:rPr>
                  <w:b/>
                  <w:bCs/>
                  <w:color w:val="000000"/>
                  <w:sz w:val="27"/>
                  <w:szCs w:val="27"/>
                  <w:lang w:eastAsia="lt-LT"/>
                </w:rPr>
              </w:pPr>
            </w:p>
            <w:sdt>
              <w:sdtPr>
                <w:alias w:val="poskyris"/>
                <w:tag w:val="part_9d794bb8a02348619443005631d3b04f"/>
                <w:lock w:val="sdtLocked"/>
                <w:richText/>
              </w:sdtPr>
              <w:sdtContent>
                <w:p w14:paraId="212B2017" w14:textId="24AD2AA4">
                  <w:pPr>
                    <w:jc w:val="center"/>
                    <w:rPr>
                      <w:color w:val="000000"/>
                      <w:szCs w:val="24"/>
                      <w:lang w:eastAsia="lt-LT"/>
                    </w:rPr>
                  </w:pPr>
                  <w:sdt>
                    <w:sdtPr>
                      <w:alias w:val="Pavadinimas"/>
                      <w:tag w:val="title_9d794bb8a02348619443005631d3b04f"/>
                      <w:lock w:val="sdtLocked"/>
                      <w:richText/>
                    </w:sdtPr>
                    <w:sdtContent>
                      <w:r>
                        <w:rPr>
                          <w:b/>
                          <w:bCs/>
                          <w:color w:val="000000"/>
                          <w:szCs w:val="24"/>
                          <w:lang w:eastAsia="lt-LT"/>
                        </w:rPr>
                        <w:t>SPRENDIMO DĖL HUMANITARINĖS PAGALBOS SUTEIKIMO PATVIRTINIMO</w:t>
                      </w:r>
                    </w:sdtContent>
                  </w:sdt>
                </w:p>
                <w:p w14:paraId="0FD95F56" w14:textId="77777777">
                  <w:pPr>
                    <w:keepNext/>
                    <w:jc w:val="center"/>
                    <w:rPr>
                      <w:b/>
                      <w:bCs/>
                      <w:lang w:eastAsia="x-none"/>
                    </w:rPr>
                  </w:pPr>
                </w:p>
              </w:sdtContent>
            </w:sdt>
            <w:sdt>
              <w:sdtPr>
                <w:alias w:val="poskyris"/>
                <w:tag w:val="part_0040e111fad54ae799da81ac62319a50"/>
                <w:lock w:val="sdtLocked"/>
                <w:richText/>
              </w:sdtPr>
              <w:sdtContent>
                <w:p w14:paraId="664AF2B8" w14:textId="77777777">
                  <w:pPr>
                    <w:jc w:val="center"/>
                    <w:rPr>
                      <w:b/>
                      <w:bCs/>
                    </w:rPr>
                  </w:pPr>
                  <w:sdt>
                    <w:sdtPr>
                      <w:alias w:val="Pavadinimas"/>
                      <w:tag w:val="title_0040e111fad54ae799da81ac62319a50"/>
                      <w:lock w:val="sdtLocked"/>
                      <w:richText/>
                    </w:sdtPr>
                    <w:sdtContent>
                      <w:r>
                        <w:rPr>
                          <w:b/>
                          <w:bCs/>
                        </w:rPr>
                        <w:t>AIŠKINAMASIS RAŠTAS</w:t>
                      </w:r>
                    </w:sdtContent>
                  </w:sdt>
                </w:p>
                <w:p w14:paraId="664AF2B9" w14:textId="77777777">
                  <w:pPr>
                    <w:jc w:val="center"/>
                    <w:rPr>
                      <w:b/>
                      <w:bCs/>
                    </w:rPr>
                  </w:pPr>
                </w:p>
                <w:p w14:paraId="664AF2BA" w14:textId="18528955">
                  <w:pPr>
                    <w:jc w:val="center"/>
                  </w:pPr>
                  <w:r>
                    <w:t>2023-</w:t>
                  </w:r>
                  <w:r>
                    <w:rPr>
                      <w:lang w:val="en-US"/>
                    </w:rPr>
                    <w:t>10</w:t>
                  </w:r>
                  <w:r>
                    <w:t>-17</w:t>
                  </w:r>
                </w:p>
                <w:p w14:paraId="664AF2BB" w14:textId="77777777">
                  <w:pPr>
                    <w:jc w:val="center"/>
                    <w:rPr>
                      <w:szCs w:val="24"/>
                    </w:rPr>
                  </w:pPr>
                  <w:r>
                    <w:rPr>
                      <w:szCs w:val="24"/>
                    </w:rPr>
                    <w:t>Šiauliai</w:t>
                  </w:r>
                </w:p>
                <w:p w14:paraId="664AF2BC" w14:textId="77777777">
                  <w:pPr>
                    <w:jc w:val="center"/>
                    <w:rPr>
                      <w:szCs w:val="24"/>
                    </w:rPr>
                  </w:pPr>
                </w:p>
              </w:sdtContent>
            </w:sdt>
            <w:sdt>
              <w:sdtPr>
                <w:alias w:val="poskyris"/>
                <w:tag w:val="part_fd37d95d15644caf820bd71c899b2986"/>
                <w:lock w:val="sdtLocked"/>
                <w:richText/>
              </w:sdtPr>
              <w:sdtContent>
                <w:p w14:paraId="664AF2BD" w14:textId="77777777">
                  <w:pPr>
                    <w:ind w:firstLine="731"/>
                    <w:rPr>
                      <w:b/>
                      <w:bCs/>
                    </w:rPr>
                  </w:pPr>
                  <w:sdt>
                    <w:sdtPr>
                      <w:alias w:val="Pavadinimas"/>
                      <w:tag w:val="title_fd37d95d15644caf820bd71c899b2986"/>
                      <w:lock w:val="sdtLocked"/>
                      <w:richText/>
                    </w:sdtPr>
                    <w:sdtContent>
                      <w:r>
                        <w:rPr>
                          <w:b/>
                          <w:bCs/>
                        </w:rPr>
                        <w:t>Parengto sprendimo projekto tikslas ir uždaviniai.</w:t>
                      </w:r>
                    </w:sdtContent>
                  </w:sdt>
                </w:p>
                <w:p w14:paraId="122E2DF7" w14:textId="31FCED6A">
                  <w:pPr>
                    <w:ind w:firstLine="731"/>
                    <w:jc w:val="both"/>
                  </w:pPr>
                  <w:r>
                    <w:rPr>
                      <w:bCs/>
                    </w:rPr>
                    <w:t xml:space="preserve">Parengto sprendimo </w:t>
                  </w:r>
                  <w:r>
                    <w:t>projekto tikslas – suteikti humanitarinę pagalbą Ukrainos Respublikos Chmelnyckio miestui dėl Rusijos federacijos karinių veiksmų.</w:t>
                  </w:r>
                </w:p>
              </w:sdtContent>
            </w:sdt>
            <w:sdt>
              <w:sdtPr>
                <w:alias w:val="poskyris"/>
                <w:tag w:val="part_dab3ff4b9ba1492db673ec8f2954542d"/>
                <w:lock w:val="sdtLocked"/>
                <w:richText/>
              </w:sdtPr>
              <w:sdtContent>
                <w:p w14:paraId="10A6165B" w14:textId="035B2787">
                  <w:pPr>
                    <w:ind w:firstLine="731"/>
                    <w:jc w:val="both"/>
                    <w:rPr>
                      <w:b/>
                      <w:bCs/>
                    </w:rPr>
                  </w:pPr>
                  <w:sdt>
                    <w:sdtPr>
                      <w:alias w:val="Pavadinimas"/>
                      <w:tag w:val="title_dab3ff4b9ba1492db673ec8f2954542d"/>
                      <w:lock w:val="sdtLocked"/>
                      <w:richText/>
                    </w:sdtPr>
                    <w:sdtContent>
                      <w:r>
                        <w:rPr>
                          <w:b/>
                          <w:bCs/>
                        </w:rPr>
                        <w:t>Dabartinis sprendimo projekte aptariamų klausimų reguliavimas.</w:t>
                      </w:r>
                    </w:sdtContent>
                  </w:sdt>
                </w:p>
                <w:p w14:paraId="07430EAB" w14:textId="56E6FBC6">
                  <w:pPr>
                    <w:ind w:firstLine="731"/>
                    <w:jc w:val="both"/>
                    <w:rPr>
                      <w:color w:val="000000"/>
                      <w:szCs w:val="24"/>
                      <w:lang w:eastAsia="lt-LT"/>
                    </w:rPr>
                  </w:pPr>
                  <w:r>
                    <w:t xml:space="preserve">Lietuvos Respublikos vietos savivaldos įstatymas, </w:t>
                  </w:r>
                  <w:r>
                    <w:rPr>
                      <w:bCs/>
                    </w:rPr>
                    <w:t>Lietuvos Respublikos vystomojo bendradarbiavimo ir humanitarinės pagalbos įstatymas</w:t>
                  </w:r>
                  <w:r>
                    <w:rPr>
                      <w:color w:val="000000"/>
                      <w:szCs w:val="24"/>
                      <w:lang w:eastAsia="lt-LT"/>
                    </w:rPr>
                    <w:t xml:space="preserve">, Valstybės ir savivaldybių institucijų ir įstaigų vystomojo bendradarbiavimo veiklos įgyvendinimo ir humanitarinės pagalbos teikimo tvarkos aprašas, patvirtintas Lietuvos Respublikos Vyriausybės 2014 m. kovo 26 d. nutarimu Nr. 278 „Dėl valstybės ir savivaldybių institucijų ir įstaigų vystomojo bendradarbiavimo veiklos įgyvendinimo ir humanitarinės pagalbos teikimo tvarkos aprašo patvirtinimo“, </w:t>
                  </w:r>
                  <w:r>
                    <w:t>Šiaulių miesto savivaldybės institucijos ir įstaigų vystomojo bendradarbiavimo veiklos įgyvendinimo ir humanitarinės pagalbos teikimo tvarkos aprašas, patvirtintas Šiaulių miesto savivaldybės tarybos 2022 m. balandžio 7 d. sprendimo Nr. T-74 „Dėl humanitarinės pagalbos suteikimo“.</w:t>
                  </w:r>
                </w:p>
                <w:p w14:paraId="066D903F" w14:textId="131C8A18">
                  <w:pPr>
                    <w:ind w:firstLine="731"/>
                    <w:jc w:val="both"/>
                  </w:pPr>
                  <w:r>
                    <w:rPr>
                      <w:szCs w:val="24"/>
                      <w:lang w:eastAsia="lt-LT"/>
                    </w:rPr>
                    <w:t xml:space="preserve">Šiaulių miesto savivaldybėje gautas Ukrainos Respublikos </w:t>
                  </w:r>
                  <w:r>
                    <w:t xml:space="preserve">Chmelnyckio miesto, su kuriuo yra sudaryta Bendradarbiavimo sutartis, mero </w:t>
                  </w:r>
                  <w:r>
                    <w:rPr>
                      <w:szCs w:val="24"/>
                      <w:lang w:eastAsia="lt-LT"/>
                    </w:rPr>
                    <w:t>2023 m. spalio 9 d. humanitarinės pagalbos prašymas Nr. GM-154 „Dėl</w:t>
                  </w:r>
                  <w:r>
                    <w:t xml:space="preserve"> </w:t>
                  </w:r>
                  <w:r>
                    <w:rPr>
                      <w:szCs w:val="24"/>
                      <w:lang w:eastAsia="lt-LT"/>
                    </w:rPr>
                    <w:t xml:space="preserve">Chmelnyckio miesto mero prašymo“. </w:t>
                  </w:r>
                  <w:r>
                    <w:t xml:space="preserve">Vystomojo bendradarbiavimo ir humanitarinės pagalbos teikimo komisija, patvirtinta Savivaldybės </w:t>
                  </w:r>
                  <w:r>
                    <w:rPr>
                      <w:szCs w:val="24"/>
                    </w:rPr>
                    <w:t xml:space="preserve">mero 2023 m. gegužės 11 d. potvarkiu Nr. M-223 </w:t>
                  </w:r>
                  <w:r>
                    <w:t xml:space="preserve">„Dėl vystomojo bendradarbiavimo ir humanitarinės pagalbos teikimo komisijos sudėties patvirtinimo”, </w:t>
                  </w:r>
                  <w:r>
                    <w:rPr>
                      <w:szCs w:val="24"/>
                      <w:lang w:eastAsia="lt-LT"/>
                    </w:rPr>
                    <w:t xml:space="preserve">įvertinusi humanitarinės pagalbos prašymo pagrįstumą, gautą Lietuvos Respublikos užsienio reikalų ministerijos </w:t>
                  </w:r>
                  <w:r>
                    <w:t xml:space="preserve">2023 m. spalio 11 </w:t>
                  </w:r>
                  <w:r>
                    <w:rPr>
                      <w:rFonts w:eastAsia="NSimSun"/>
                      <w:kern w:val="2"/>
                      <w:szCs w:val="24"/>
                      <w:lang w:eastAsia="zh-CN" w:bidi="lt-LT"/>
                    </w:rPr>
                    <w:t>d.</w:t>
                  </w:r>
                  <w:r>
                    <w:t xml:space="preserve"> rekomendaciją Nr. G-7715</w:t>
                  </w:r>
                  <w:r>
                    <w:rPr>
                      <w:szCs w:val="24"/>
                      <w:lang w:eastAsia="lt-LT"/>
                    </w:rPr>
                    <w:t>,</w:t>
                  </w:r>
                  <w:r>
                    <w:t xml:space="preserve"> posėdžio 2023 m. spalio 16 d. protokolu Nr. VAK-551</w:t>
                  </w:r>
                  <w:r>
                    <w:rPr>
                      <w:b/>
                      <w:bCs/>
                    </w:rPr>
                    <w:t xml:space="preserve"> </w:t>
                  </w:r>
                  <w:r>
                    <w:t xml:space="preserve">nusprendė teikti Šiaulių miesto savivaldybės merui rekomendaciją </w:t>
                  </w:r>
                  <w:r>
                    <w:rPr>
                      <w:szCs w:val="24"/>
                      <w:lang w:eastAsia="lt-LT"/>
                    </w:rPr>
                    <w:t xml:space="preserve">teikti humanitarinę pagalbą Ukrainos Respublikos </w:t>
                  </w:r>
                  <w:r>
                    <w:t>Chmelnyckio miestui.</w:t>
                  </w:r>
                </w:p>
                <w:p w14:paraId="08CD3228" w14:textId="2C3B955A">
                  <w:pPr>
                    <w:ind w:firstLine="731"/>
                    <w:jc w:val="both"/>
                  </w:pPr>
                  <w:r>
                    <w:t>Priėmus Šiaulių miesto savivaldybės tarybos sprendimą, būtų sudaryta sutartis su Lietuvos Raudonojo Kryžiaus draugija dėl humanitarinės pagalbos (prašomų</w:t>
                  </w:r>
                  <w:r>
                    <w:rPr>
                      <w:b/>
                      <w:bCs/>
                    </w:rPr>
                    <w:t xml:space="preserve"> </w:t>
                  </w:r>
                  <w:r>
                    <w:rPr>
                      <w:color w:val="000000"/>
                      <w:szCs w:val="24"/>
                    </w:rPr>
                    <w:t>šiltų apatinių rūbų komplektų</w:t>
                  </w:r>
                  <w:r>
                    <w:t>) teikimo Ukrainos Respublikos Chmelnyckio miestui.</w:t>
                  </w:r>
                </w:p>
              </w:sdtContent>
            </w:sdt>
            <w:sdt>
              <w:sdtPr>
                <w:alias w:val="poskyris"/>
                <w:tag w:val="part_cbbc424ed4ef4d35a7c0926b76513f66"/>
                <w:lock w:val="sdtLocked"/>
                <w:richText/>
              </w:sdtPr>
              <w:sdtContent>
                <w:p w14:paraId="2873EB90" w14:textId="3E17F21A">
                  <w:pPr>
                    <w:ind w:firstLine="731"/>
                    <w:jc w:val="both"/>
                    <w:rPr>
                      <w:b/>
                      <w:color w:val="000000"/>
                    </w:rPr>
                  </w:pPr>
                  <w:sdt>
                    <w:sdtPr>
                      <w:alias w:val="Pavadinimas"/>
                      <w:tag w:val="title_cbbc424ed4ef4d35a7c0926b76513f66"/>
                      <w:lock w:val="sdtLocked"/>
                      <w:richText/>
                    </w:sdtPr>
                    <w:sdtContent>
                      <w:r>
                        <w:rPr>
                          <w:b/>
                          <w:color w:val="000000"/>
                          <w:szCs w:val="24"/>
                          <w:lang w:eastAsia="lt-LT"/>
                        </w:rPr>
                        <w:t>Sprendimo projekte numatytos naujos teisinio reglamentavimo nuostatos.</w:t>
                      </w:r>
                    </w:sdtContent>
                  </w:sdt>
                </w:p>
                <w:p w14:paraId="664AF2C0" w14:textId="6B10355B">
                  <w:pPr>
                    <w:ind w:firstLine="731"/>
                    <w:jc w:val="both"/>
                    <w:rPr>
                      <w:color w:val="000000"/>
                      <w:szCs w:val="24"/>
                      <w:lang w:eastAsia="lt-LT"/>
                    </w:rPr>
                  </w:pPr>
                  <w:r>
                    <w:rPr>
                      <w:color w:val="000000"/>
                    </w:rPr>
                    <w:t>Sprendimo projekte naujų teisinio reglamentavimo nuostatų nenumatyta</w:t>
                  </w:r>
                  <w:r>
                    <w:rPr>
                      <w:color w:val="000000"/>
                      <w:szCs w:val="24"/>
                      <w:lang w:eastAsia="lt-LT"/>
                    </w:rPr>
                    <w:t>.</w:t>
                  </w:r>
                </w:p>
              </w:sdtContent>
            </w:sdt>
            <w:sdt>
              <w:sdtPr>
                <w:alias w:val="poskyris"/>
                <w:tag w:val="part_d2d5fbe4a6184b0c801ff29c41b1d981"/>
                <w:lock w:val="sdtLocked"/>
                <w:richText/>
              </w:sdtPr>
              <w:sdtContent>
                <w:p w14:paraId="6BBFC7AD" w14:textId="0ABE101E">
                  <w:pPr>
                    <w:ind w:firstLine="731"/>
                    <w:jc w:val="both"/>
                    <w:rPr>
                      <w:b/>
                      <w:color w:val="000000"/>
                    </w:rPr>
                  </w:pPr>
                  <w:sdt>
                    <w:sdtPr>
                      <w:alias w:val="Pavadinimas"/>
                      <w:tag w:val="title_d2d5fbe4a6184b0c801ff29c41b1d981"/>
                      <w:lock w:val="sdtLocked"/>
                      <w:richText/>
                    </w:sdtPr>
                    <w:sdtContent>
                      <w:r>
                        <w:rPr>
                          <w:b/>
                          <w:color w:val="000000"/>
                        </w:rPr>
                        <w:t>Priėmus sprendimą, galimos pasekmės (teigiamos, neigiamos).</w:t>
                      </w:r>
                    </w:sdtContent>
                  </w:sdt>
                </w:p>
                <w:p w14:paraId="6CD485B9" w14:textId="22C36113">
                  <w:pPr>
                    <w:ind w:firstLine="793"/>
                    <w:jc w:val="both"/>
                  </w:pPr>
                  <w:r>
                    <w:rPr>
                      <w:color w:val="000000"/>
                    </w:rPr>
                    <w:t xml:space="preserve">Teigiamos – bus suteikta humanitarinė pagalba </w:t>
                  </w:r>
                  <w:r>
                    <w:t>Ukrainos Respublikos Chmelnyckio miestui dėl Rusijos federacijos sukelto karo Ukrainoje. Neigiamos – nenumatomos.</w:t>
                  </w:r>
                </w:p>
              </w:sdtContent>
            </w:sdt>
            <w:sdt>
              <w:sdtPr>
                <w:alias w:val="poskyris"/>
                <w:tag w:val="part_5b4d06b5675b4961a66822d14812a729"/>
                <w:lock w:val="sdtLocked"/>
                <w:richText/>
              </w:sdtPr>
              <w:sdtContent>
                <w:p w14:paraId="5BEC7321" w14:textId="22EC474A">
                  <w:pPr>
                    <w:ind w:firstLine="731"/>
                    <w:jc w:val="both"/>
                    <w:rPr>
                      <w:b/>
                      <w:szCs w:val="24"/>
                    </w:rPr>
                  </w:pPr>
                  <w:sdt>
                    <w:sdtPr>
                      <w:alias w:val="Pavadinimas"/>
                      <w:tag w:val="title_5b4d06b5675b4961a66822d14812a729"/>
                      <w:lock w:val="sdtLocked"/>
                      <w:richText/>
                    </w:sdtPr>
                    <w:sdtContent>
                      <w:r>
                        <w:rPr>
                          <w:b/>
                          <w:szCs w:val="24"/>
                          <w:shd w:val="clear" w:color="auto" w:fill="FFFFFF"/>
                        </w:rPr>
                        <w:t>Priėmus sprendimą, keičiami ar pripažįstami negaliojančiais teisės aktai</w:t>
                      </w:r>
                      <w:r>
                        <w:rPr>
                          <w:b/>
                          <w:szCs w:val="24"/>
                        </w:rPr>
                        <w:t xml:space="preserve">. </w:t>
                      </w:r>
                    </w:sdtContent>
                  </w:sdt>
                </w:p>
                <w:p w14:paraId="664AF2C1" w14:textId="49F8685D">
                  <w:pPr>
                    <w:ind w:firstLine="731"/>
                    <w:jc w:val="both"/>
                    <w:rPr>
                      <w:color w:val="000000"/>
                      <w:szCs w:val="24"/>
                    </w:rPr>
                  </w:pPr>
                  <w:r>
                    <w:rPr>
                      <w:color w:val="000000"/>
                      <w:szCs w:val="24"/>
                    </w:rPr>
                    <w:t>Priėmus šį sprendimą, teisės aktai nebus keičiami.</w:t>
                  </w:r>
                </w:p>
              </w:sdtContent>
            </w:sdt>
            <w:sdt>
              <w:sdtPr>
                <w:alias w:val="poskyris"/>
                <w:tag w:val="part_8af6fc49ef12412aa365d999c79178d5"/>
                <w:lock w:val="sdtLocked"/>
                <w:richText/>
              </w:sdtPr>
              <w:sdtContent>
                <w:p w14:paraId="6FE95628" w14:textId="6E490894">
                  <w:pPr>
                    <w:ind w:firstLine="731"/>
                    <w:jc w:val="both"/>
                    <w:rPr>
                      <w:b/>
                      <w:bCs/>
                      <w:color w:val="000000"/>
                      <w:szCs w:val="24"/>
                    </w:rPr>
                  </w:pPr>
                  <w:sdt>
                    <w:sdtPr>
                      <w:alias w:val="Pavadinimas"/>
                      <w:tag w:val="title_8af6fc49ef12412aa365d999c79178d5"/>
                      <w:lock w:val="sdtLocked"/>
                      <w:richText/>
                    </w:sdtPr>
                    <w:sdtContent>
                      <w:r>
                        <w:rPr>
                          <w:b/>
                          <w:bCs/>
                          <w:color w:val="000000"/>
                          <w:szCs w:val="24"/>
                        </w:rPr>
                        <w:t>Sprendimui įgyvendinti reikalingi priimti papildomi teisės aktai.</w:t>
                      </w:r>
                    </w:sdtContent>
                  </w:sdt>
                </w:p>
                <w:p w14:paraId="02DB1719" w14:textId="3F505702">
                  <w:pPr>
                    <w:ind w:firstLine="731"/>
                    <w:jc w:val="both"/>
                    <w:rPr>
                      <w:color w:val="000000"/>
                      <w:szCs w:val="24"/>
                    </w:rPr>
                  </w:pPr>
                  <w:r>
                    <w:rPr>
                      <w:color w:val="000000"/>
                      <w:szCs w:val="24"/>
                    </w:rPr>
                    <w:t>Priėmus šį sprendimą, nereikalinga priimti papildomų teisės aktų.</w:t>
                  </w:r>
                </w:p>
              </w:sdtContent>
            </w:sdt>
            <w:sdt>
              <w:sdtPr>
                <w:alias w:val="poskyris"/>
                <w:tag w:val="part_4b40ef0b66ef4c3497efd23043feb306"/>
                <w:lock w:val="sdtLocked"/>
                <w:richText/>
              </w:sdtPr>
              <w:sdtContent>
                <w:p w14:paraId="52E7FD52" w14:textId="77777777">
                  <w:pPr>
                    <w:tabs>
                      <w:tab w:val="left" w:pos="855"/>
                    </w:tabs>
                    <w:ind w:firstLine="731"/>
                    <w:jc w:val="both"/>
                    <w:rPr>
                      <w:color w:val="000000"/>
                    </w:rPr>
                  </w:pPr>
                  <w:sdt>
                    <w:sdtPr>
                      <w:alias w:val="Pavadinimas"/>
                      <w:tag w:val="title_4b40ef0b66ef4c3497efd23043feb306"/>
                      <w:lock w:val="sdtLocked"/>
                      <w:richText/>
                    </w:sdtPr>
                    <w:sdtContent>
                      <w:r>
                        <w:rPr>
                          <w:b/>
                          <w:color w:val="000000"/>
                        </w:rPr>
                        <w:t>Sprendimui įgyvendinti reikalingos lėšos.</w:t>
                      </w:r>
                      <w:r>
                        <w:rPr>
                          <w:color w:val="000000"/>
                        </w:rPr>
                        <w:t xml:space="preserve"> </w:t>
                      </w:r>
                    </w:sdtContent>
                  </w:sdt>
                </w:p>
                <w:p w14:paraId="0826C88A" w14:textId="0B85303E">
                  <w:pPr>
                    <w:ind w:firstLine="731"/>
                    <w:jc w:val="both"/>
                  </w:pPr>
                  <w:r>
                    <w:t>Humanitarinės pagalbos suteikimui bus reikalingos papildomos 100 tūkst. Eur Savivaldybės biudžeto lėšos.</w:t>
                  </w:r>
                </w:p>
              </w:sdtContent>
            </w:sdt>
            <w:sdt>
              <w:sdtPr>
                <w:alias w:val="poskyris"/>
                <w:tag w:val="part_fa5b957ae03744898743fb067f140692"/>
                <w:lock w:val="sdtLocked"/>
                <w:richText/>
              </w:sdtPr>
              <w:sdtContent>
                <w:p w14:paraId="469C3F5C" w14:textId="71827875">
                  <w:pPr>
                    <w:ind w:firstLine="731"/>
                    <w:jc w:val="both"/>
                    <w:rPr>
                      <w:b/>
                      <w:bCs/>
                    </w:rPr>
                  </w:pPr>
                  <w:sdt>
                    <w:sdtPr>
                      <w:alias w:val="Pavadinimas"/>
                      <w:tag w:val="title_fa5b957ae03744898743fb067f140692"/>
                      <w:lock w:val="sdtLocked"/>
                      <w:richText/>
                    </w:sdtPr>
                    <w:sdtContent>
                      <w:r>
                        <w:rPr>
                          <w:b/>
                          <w:bCs/>
                        </w:rPr>
                        <w:t>Sprendimo projekto antikorupcinis vertinimas.</w:t>
                      </w:r>
                    </w:sdtContent>
                  </w:sdt>
                </w:p>
                <w:p w14:paraId="35541A1D" w14:textId="6A999F61">
                  <w:pPr>
                    <w:ind w:firstLine="731"/>
                    <w:jc w:val="both"/>
                    <w:rPr>
                      <w:szCs w:val="24"/>
                      <w:shd w:val="clear" w:color="auto" w:fill="FFFFFF"/>
                    </w:rPr>
                  </w:pPr>
                  <w:r>
                    <w:t>Antikorupcinis vertinimas sprendimo projektui nėra atliekamas.</w:t>
                  </w:r>
                </w:p>
              </w:sdtContent>
            </w:sdt>
            <w:sdt>
              <w:sdtPr>
                <w:alias w:val="poskyris"/>
                <w:tag w:val="part_656dacada81b46d4932f3d9e62a6d7d6"/>
                <w:lock w:val="sdtLocked"/>
                <w:richText/>
              </w:sdtPr>
              <w:sdtContent>
                <w:p w14:paraId="4EE5CD6C" w14:textId="4AEFF878">
                  <w:pPr>
                    <w:tabs>
                      <w:tab w:val="left" w:pos="1296"/>
                    </w:tabs>
                    <w:ind w:firstLine="731"/>
                    <w:jc w:val="both"/>
                    <w:rPr>
                      <w:szCs w:val="24"/>
                      <w:shd w:val="clear" w:color="auto" w:fill="FFFFFF"/>
                    </w:rPr>
                  </w:pPr>
                  <w:sdt>
                    <w:sdtPr>
                      <w:alias w:val="Pavadinimas"/>
                      <w:tag w:val="title_656dacada81b46d4932f3d9e62a6d7d6"/>
                      <w:lock w:val="sdtLocked"/>
                      <w:richText/>
                    </w:sdtPr>
                    <w:sdtContent>
                      <w:r>
                        <w:rPr>
                          <w:b/>
                          <w:szCs w:val="24"/>
                          <w:shd w:val="clear" w:color="auto" w:fill="FFFFFF"/>
                        </w:rPr>
                        <w:t>Sprendimo projektą parengė.</w:t>
                      </w:r>
                      <w:r>
                        <w:rPr>
                          <w:szCs w:val="24"/>
                          <w:shd w:val="clear" w:color="auto" w:fill="FFFFFF"/>
                        </w:rPr>
                        <w:t xml:space="preserve"> </w:t>
                      </w:r>
                    </w:sdtContent>
                  </w:sdt>
                </w:p>
                <w:p w14:paraId="6819AFA4" w14:textId="6C2F818A">
                  <w:pPr>
                    <w:ind w:firstLine="731"/>
                    <w:jc w:val="both"/>
                    <w:rPr>
                      <w:shd w:val="clear" w:color="auto" w:fill="FFFFFF"/>
                    </w:rPr>
                  </w:pPr>
                  <w:r>
                    <w:rPr>
                      <w:shd w:val="clear" w:color="auto" w:fill="FFFFFF"/>
                    </w:rPr>
                    <w:t xml:space="preserve">Šiaulių miesto savivaldybės Civilinės saugos ir teisėtvarkos skyrius. Tiesioginis rengėjas: Civilinės saugos ir teisėtvarkos skyriaus Civilinės saugos poskyrio vyriausioji specialistė Rita Liaudanskienė, tel. </w:t>
                  </w:r>
                  <w:r>
                    <w:rPr>
                      <w:shd w:val="clear" w:color="auto" w:fill="FFFFFF"/>
                      <w:lang w:val="en-US"/>
                    </w:rPr>
                    <w:t>(8 41)</w:t>
                  </w:r>
                  <w:r>
                    <w:rPr>
                      <w:shd w:val="clear" w:color="auto" w:fill="FFFFFF"/>
                    </w:rPr>
                    <w:t xml:space="preserve"> 383 428.</w:t>
                  </w:r>
                </w:p>
                <w:p w14:paraId="5F863635" w14:textId="77777777">
                  <w:pPr>
                    <w:tabs>
                      <w:tab w:val="left" w:pos="855"/>
                    </w:tabs>
                    <w:jc w:val="both"/>
                    <w:rPr>
                      <w:rFonts w:eastAsia="Calibri"/>
                      <w:szCs w:val="24"/>
                    </w:rPr>
                  </w:pPr>
                </w:p>
                <w:p w14:paraId="08A5BD99" w14:textId="77777777">
                  <w:pPr>
                    <w:tabs>
                      <w:tab w:val="left" w:pos="855"/>
                    </w:tabs>
                    <w:jc w:val="both"/>
                    <w:rPr>
                      <w:rFonts w:eastAsia="Calibri"/>
                      <w:szCs w:val="24"/>
                    </w:rPr>
                  </w:pPr>
                </w:p>
                <w:p w14:paraId="6C3D3FD9" w14:textId="77777777">
                  <w:pPr>
                    <w:tabs>
                      <w:tab w:val="left" w:pos="855"/>
                    </w:tabs>
                    <w:jc w:val="both"/>
                    <w:rPr>
                      <w:rFonts w:eastAsia="Calibri"/>
                      <w:szCs w:val="24"/>
                    </w:rPr>
                  </w:pPr>
                </w:p>
              </w:sdtContent>
            </w:sdt>
          </w:sdtContent>
        </w:sdt>
        <w:sdt>
          <w:sdtPr>
            <w:alias w:val="signatura"/>
            <w:tag w:val="part_4f86d6a9969342579c4af340162925c5"/>
            <w:lock w:val="sdtLocked"/>
            <w:richText/>
          </w:sdtPr>
          <w:sdtContent>
            <w:p w14:paraId="6DF0CBF9" w14:textId="77777777">
              <w:pPr>
                <w:tabs>
                  <w:tab w:val="left" w:pos="855"/>
                </w:tabs>
                <w:jc w:val="both"/>
                <w:rPr>
                  <w:shd w:val="clear" w:color="auto" w:fill="FFFFFF"/>
                </w:rPr>
              </w:pPr>
              <w:r>
                <w:rPr>
                  <w:shd w:val="clear" w:color="auto" w:fill="FFFFFF"/>
                </w:rPr>
                <w:t xml:space="preserve">Civilinės saugos ir teisėtvarkos skyriaus </w:t>
              </w:r>
            </w:p>
            <w:p w14:paraId="07DBC32E" w14:textId="77777777">
              <w:pPr>
                <w:tabs>
                  <w:tab w:val="left" w:pos="855"/>
                </w:tabs>
                <w:jc w:val="both"/>
                <w:rPr>
                  <w:shd w:val="clear" w:color="auto" w:fill="FFFFFF"/>
                </w:rPr>
              </w:pPr>
              <w:r>
                <w:rPr>
                  <w:shd w:val="clear" w:color="auto" w:fill="FFFFFF"/>
                </w:rPr>
                <w:t>Civilinės saugos poskyrio parengties pareigūnas</w:t>
              </w:r>
            </w:p>
            <w:p w14:paraId="1FEAC38C" w14:textId="003B4764">
              <w:pPr>
                <w:tabs>
                  <w:tab w:val="left" w:pos="855"/>
                </w:tabs>
                <w:jc w:val="both"/>
                <w:rPr>
                  <w:rFonts w:eastAsia="Lucida Sans Unicode"/>
                  <w:szCs w:val="24"/>
                </w:rPr>
              </w:pPr>
              <w:r>
                <w:rPr>
                  <w:shd w:val="clear" w:color="auto" w:fill="FFFFFF"/>
                </w:rPr>
                <w:t>(poskyrio vedėjas)</w:t>
                <w:tab/>
                <w:t xml:space="preserve"> </w:t>
              </w:r>
              <w:r>
                <w:rPr>
                  <w:lang w:eastAsia="ar-SA"/>
                </w:rPr>
                <w:tab/>
                <w:tab/>
                <w:t xml:space="preserve">                                                 Paulius Stočkus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241102" w14:textId="77777777">
      <w:r>
        <w:separator/>
      </w:r>
    </w:p>
  </w:endnote>
  <w:endnote w:type="continuationSeparator" w:id="0">
    <w:p w14:paraId="0D859230"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NSimSun">
    <w:panose1 w:val="02010609030101010101"/>
    <w:charset w:val="86"/>
    <w:family w:val="modern"/>
    <w:pitch w:val="fixed"/>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86E65A" w14:textId="77777777">
    <w:pPr>
      <w:tabs>
        <w:tab w:val="center" w:pos="4819"/>
        <w:tab w:val="right" w:pos="9638"/>
      </w:tabs>
      <w:rPr>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9436F1" w14:textId="77777777">
    <w:pPr>
      <w:tabs>
        <w:tab w:val="center" w:pos="4819"/>
        <w:tab w:val="right" w:pos="9638"/>
      </w:tabs>
      <w:rPr>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D0AAE8" w14:textId="77777777">
    <w:pPr>
      <w:tabs>
        <w:tab w:val="center" w:pos="4819"/>
        <w:tab w:val="right" w:pos="9638"/>
      </w:tabs>
      <w:rPr>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8E71E2" w14:textId="77777777">
      <w:r>
        <w:separator/>
      </w:r>
    </w:p>
  </w:footnote>
  <w:footnote w:type="continuationSeparator" w:id="0">
    <w:p w14:paraId="559F6BD0"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4AF2CD" w14:textId="77777777">
    <w:pPr>
      <w:framePr w:wrap="auto" w:vAnchor="text" w:hAnchor="margin" w:xAlign="center" w:y="1"/>
      <w:tabs>
        <w:tab w:val="center" w:pos="4153"/>
        <w:tab w:val="right" w:pos="8306"/>
      </w:tabs>
      <w:rPr>
        <w:lang w:val="x-none"/>
      </w:rPr>
    </w:pPr>
    <w:r>
      <w:rPr>
        <w:lang w:val="x-none"/>
      </w:rPr>
      <w:fldChar w:fldCharType="begin"/>
    </w:r>
    <w:r>
      <w:rPr>
        <w:lang w:val="x-none"/>
      </w:rPr>
      <w:instrText xml:space="preserve">PAGE  </w:instrText>
    </w:r>
    <w:r>
      <w:rPr>
        <w:lang w:val="x-none"/>
      </w:rPr>
      <w:fldChar w:fldCharType="end"/>
    </w:r>
  </w:p>
  <w:p w14:paraId="664AF2CE" w14:textId="77777777">
    <w:pPr>
      <w:tabs>
        <w:tab w:val="center" w:pos="4153"/>
        <w:tab w:val="right" w:pos="8306"/>
      </w:tabs>
      <w:rPr>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4AF2CF" w14:textId="77777777">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2</w:t>
    </w:r>
    <w:r>
      <w:rPr>
        <w:lang w:val="x-none"/>
      </w:rPr>
      <w:fldChar w:fldCharType="end"/>
    </w:r>
  </w:p>
  <w:p w14:paraId="664AF2D0" w14:textId="77777777">
    <w:pPr>
      <w:tabs>
        <w:tab w:val="center" w:pos="4153"/>
        <w:tab w:val="right" w:pos="8306"/>
      </w:tabs>
      <w:rPr>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8A975" w14:textId="77777777">
    <w:pPr>
      <w:tabs>
        <w:tab w:val="center" w:pos="4153"/>
        <w:tab w:val="right" w:pos="8306"/>
      </w:tabs>
      <w:rPr>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4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4AF2B3"/>
  <w15:docId w15:val="{5202A8B2-EE85-4825-B5FF-E750EB34996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9477372">
      <w:bodyDiv w:val="1"/>
      <w:marLeft w:val="0"/>
      <w:marRight w:val="0"/>
      <w:marTop w:val="0"/>
      <w:marBottom w:val="0"/>
      <w:divBdr>
        <w:top w:val="none" w:sz="0" w:space="0" w:color="auto"/>
        <w:left w:val="none" w:sz="0" w:space="0" w:color="auto"/>
        <w:bottom w:val="none" w:sz="0" w:space="0" w:color="auto"/>
        <w:right w:val="none" w:sz="0" w:space="0" w:color="auto"/>
      </w:divBdr>
    </w:div>
    <w:div w:id="126048339">
      <w:bodyDiv w:val="1"/>
      <w:marLeft w:val="0"/>
      <w:marRight w:val="0"/>
      <w:marTop w:val="0"/>
      <w:marBottom w:val="0"/>
      <w:divBdr>
        <w:top w:val="none" w:sz="0" w:space="0" w:color="auto"/>
        <w:left w:val="none" w:sz="0" w:space="0" w:color="auto"/>
        <w:bottom w:val="none" w:sz="0" w:space="0" w:color="auto"/>
        <w:right w:val="none" w:sz="0" w:space="0" w:color="auto"/>
      </w:divBdr>
    </w:div>
    <w:div w:id="520776142">
      <w:bodyDiv w:val="1"/>
      <w:marLeft w:val="0"/>
      <w:marRight w:val="0"/>
      <w:marTop w:val="0"/>
      <w:marBottom w:val="0"/>
      <w:divBdr>
        <w:top w:val="none" w:sz="0" w:space="0" w:color="auto"/>
        <w:left w:val="none" w:sz="0" w:space="0" w:color="auto"/>
        <w:bottom w:val="none" w:sz="0" w:space="0" w:color="auto"/>
        <w:right w:val="none" w:sz="0" w:space="0" w:color="auto"/>
      </w:divBdr>
    </w:div>
    <w:div w:id="600527011">
      <w:bodyDiv w:val="1"/>
      <w:marLeft w:val="0"/>
      <w:marRight w:val="0"/>
      <w:marTop w:val="0"/>
      <w:marBottom w:val="0"/>
      <w:divBdr>
        <w:top w:val="none" w:sz="0" w:space="0" w:color="auto"/>
        <w:left w:val="none" w:sz="0" w:space="0" w:color="auto"/>
        <w:bottom w:val="none" w:sz="0" w:space="0" w:color="auto"/>
        <w:right w:val="none" w:sz="0" w:space="0" w:color="auto"/>
      </w:divBdr>
    </w:div>
    <w:div w:id="843790038">
      <w:bodyDiv w:val="1"/>
      <w:marLeft w:val="0"/>
      <w:marRight w:val="0"/>
      <w:marTop w:val="0"/>
      <w:marBottom w:val="0"/>
      <w:divBdr>
        <w:top w:val="none" w:sz="0" w:space="0" w:color="auto"/>
        <w:left w:val="none" w:sz="0" w:space="0" w:color="auto"/>
        <w:bottom w:val="none" w:sz="0" w:space="0" w:color="auto"/>
        <w:right w:val="none" w:sz="0" w:space="0" w:color="auto"/>
      </w:divBdr>
    </w:div>
    <w:div w:id="985429590">
      <w:bodyDiv w:val="1"/>
      <w:marLeft w:val="0"/>
      <w:marRight w:val="0"/>
      <w:marTop w:val="0"/>
      <w:marBottom w:val="0"/>
      <w:divBdr>
        <w:top w:val="none" w:sz="0" w:space="0" w:color="auto"/>
        <w:left w:val="none" w:sz="0" w:space="0" w:color="auto"/>
        <w:bottom w:val="none" w:sz="0" w:space="0" w:color="auto"/>
        <w:right w:val="none" w:sz="0" w:space="0" w:color="auto"/>
      </w:divBdr>
    </w:div>
    <w:div w:id="1687244793">
      <w:bodyDiv w:val="1"/>
      <w:marLeft w:val="0"/>
      <w:marRight w:val="0"/>
      <w:marTop w:val="0"/>
      <w:marBottom w:val="0"/>
      <w:divBdr>
        <w:top w:val="none" w:sz="0" w:space="0" w:color="auto"/>
        <w:left w:val="none" w:sz="0" w:space="0" w:color="auto"/>
        <w:bottom w:val="none" w:sz="0" w:space="0" w:color="auto"/>
        <w:right w:val="none" w:sz="0" w:space="0" w:color="auto"/>
      </w:divBdr>
    </w:div>
    <w:div w:id="1832720831">
      <w:bodyDiv w:val="1"/>
      <w:marLeft w:val="0"/>
      <w:marRight w:val="0"/>
      <w:marTop w:val="0"/>
      <w:marBottom w:val="0"/>
      <w:divBdr>
        <w:top w:val="none" w:sz="0" w:space="0" w:color="auto"/>
        <w:left w:val="none" w:sz="0" w:space="0" w:color="auto"/>
        <w:bottom w:val="none" w:sz="0" w:space="0" w:color="auto"/>
        <w:right w:val="none" w:sz="0" w:space="0" w:color="auto"/>
      </w:divBdr>
    </w:div>
    <w:div w:id="1970670721">
      <w:bodyDiv w:val="1"/>
      <w:marLeft w:val="0"/>
      <w:marRight w:val="0"/>
      <w:marTop w:val="0"/>
      <w:marBottom w:val="0"/>
      <w:divBdr>
        <w:top w:val="none" w:sz="0" w:space="0" w:color="auto"/>
        <w:left w:val="none" w:sz="0" w:space="0" w:color="auto"/>
        <w:bottom w:val="none" w:sz="0" w:space="0" w:color="auto"/>
        <w:right w:val="none" w:sz="0" w:space="0" w:color="auto"/>
      </w:divBdr>
    </w:div>
    <w:div w:id="2057389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ee731ca85ed45d4b876c3c6d76b4cfa" PartId="d378c31ac5a74b1ba338b050a730f72a">
    <Part Type="skyrius" Nr="999" Title="CIVILINĖS SAUGOS POSKYRIS" DocPartId="7c28e248e65f48238daba97990a5e3fd" PartId="f00c074a547a4c10bbfdc5c4b763122e">
      <Part Type="poskyris" Title="SPRENDIMO DĖL HUMANITARINĖS PAGALBOS SUTEIKIMO PATVIRTINIMO" DocPartId="05f64a2b5e33479db432e8beafecad7b" PartId="9d794bb8a02348619443005631d3b04f"/>
      <Part Type="poskyris" Title="AIŠKINAMASIS RAŠTAS" DocPartId="b5a2b425e95d4283b6e8b74749096658" PartId="0040e111fad54ae799da81ac62319a50"/>
      <Part Type="poskyris" Title="Parengto sprendimo projekto tikslas ir uždaviniai." DocPartId="7498228889094388b3da3b6de22ed5a9" PartId="fd37d95d15644caf820bd71c899b2986"/>
      <Part Type="poskyris" Title="Dabartinis sprendimo projekte aptariamų klausimų reguliavimas." DocPartId="d9468584ef1f4ca4becdc79e818ced29" PartId="dab3ff4b9ba1492db673ec8f2954542d"/>
      <Part Type="poskyris" Title="Sprendimo projekte numatytos naujos teisinio reglamentavimo nuostatos." DocPartId="1bd24d61217d46ffa19eed7c31ec09df" PartId="cbbc424ed4ef4d35a7c0926b76513f66"/>
      <Part Type="poskyris" Title="Priėmus sprendimą, galimos pasekmės (teigiamos, neigiamos)." DocPartId="547ff0c1ccd047639c06d94685d3fc76" PartId="d2d5fbe4a6184b0c801ff29c41b1d981"/>
      <Part Type="poskyris" Title="Priėmus sprendimą, keičiami ar pripažįstami negaliojančiais teisės aktai." DocPartId="c884a02f08f54d2b9eb9ec036f09ac80" PartId="5b4d06b5675b4961a66822d14812a729"/>
      <Part Type="poskyris" Title="Sprendimui įgyvendinti reikalingi priimti papildomi teisės aktai." DocPartId="af2d5b2db4bb4efbbd2cd791d223717a" PartId="8af6fc49ef12412aa365d999c79178d5"/>
      <Part Type="poskyris" Title="Sprendimui įgyvendinti reikalingos lėšos." DocPartId="ed05d7f99d0643f198a662b8ef49b2d9" PartId="4b40ef0b66ef4c3497efd23043feb306"/>
      <Part Type="poskyris" Title="Sprendimo projekto antikorupcinis vertinimas." DocPartId="604348e879ee487da332d1e074944c0a" PartId="fa5b957ae03744898743fb067f140692"/>
      <Part Type="poskyris" Title="Sprendimo projektą parengė." DocPartId="616795a5a5be47e794de978d0ce32bb8" PartId="656dacada81b46d4932f3d9e62a6d7d6"/>
    </Part>
    <Part Type="signatura" DocPartId="1837f31b411f423587ff4b6a51061c4d" PartId="4f86d6a9969342579c4af340162925c5"/>
  </Part>
</Parts>
</file>

<file path=customXml/itemProps1.xml><?xml version="1.0" encoding="utf-8"?>
<ds:datastoreItem xmlns:ds="http://schemas.openxmlformats.org/officeDocument/2006/customXml" ds:itemID="{3BCB365C-1F75-4827-96F3-C4F74E5A5BBA}">
  <ds:schemaRefs>
    <ds:schemaRef ds:uri="http://schemas.openxmlformats.org/officeDocument/2006/bibliography"/>
  </ds:schemaRefs>
</ds:datastoreItem>
</file>

<file path=customXml/itemProps2.xml><?xml version="1.0" encoding="utf-8"?>
<ds:datastoreItem xmlns:ds="http://schemas.openxmlformats.org/officeDocument/2006/customXml" ds:itemID="{A89010A5-1431-413C-8B8D-EF018FCE44F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413</Words>
  <Characters>3248</Characters>
  <Application>Microsoft Office Word</Application>
  <DocSecurity>4</DocSecurity>
  <Lines>61</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2023-10-18T12:07:00Z</dcterms:created>
  <dc:creator>Irmina Volskienė</dc:creator>
  <lastModifiedBy>adlibuser</lastModifiedBy>
  <lastPrinted>2018-02-05T09:34:00Z</lastPrinted>
  <dcterms:modified xsi:type="dcterms:W3CDTF">2023-10-18T12:07:00Z</dcterms:modified>
  <revision>2</revision>
</coreProperties>
</file>