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4453"/>
        <w:jc w:val="center"/>
        <w:rPr>
          <w:sz w:val="26"/>
        </w:rPr>
      </w:pPr>
    </w:p>
    <w:p>
      <w:pPr>
        <w:tabs>
          <w:tab w:val="center" w:pos="4820"/>
          <w:tab w:val="left" w:pos="6237"/>
        </w:tabs>
        <w:rPr>
          <w:sz w:val="26"/>
        </w:rPr>
      </w:pPr>
    </w:p>
    <w:p>
      <w:pPr>
        <w:rPr>
          <w:szCs w:val="24"/>
        </w:rPr>
      </w:pPr>
    </w:p>
    <w:p>
      <w:pPr>
        <w:rPr>
          <w:szCs w:val="24"/>
        </w:rPr>
      </w:pPr>
      <w:r>
        <w:rPr>
          <w:szCs w:val="24"/>
        </w:rPr>
        <w:t>Kupiškio rajono savivaldybės tarybai</w:t>
      </w:r>
    </w:p>
    <w:p>
      <w:pPr>
        <w:rPr>
          <w:szCs w:val="24"/>
        </w:rPr>
      </w:pPr>
    </w:p>
    <w:p>
      <w:pPr>
        <w:ind w:left="105" w:firstLine="567"/>
        <w:jc w:val="center"/>
        <w:rPr>
          <w:rFonts w:ascii="Tahoma" w:hAnsi="Tahoma" w:cs="Tahoma"/>
          <w:sz w:val="18"/>
          <w:szCs w:val="18"/>
          <w:lang w:eastAsia="lt-LT"/>
        </w:rPr>
      </w:pPr>
      <w:r>
        <w:rPr>
          <w:b/>
          <w:bCs/>
          <w:szCs w:val="24"/>
        </w:rPr>
        <w:t>KUPIŠKIO RAJONO SAVIVALDYBĖS TARYBOS SPRENDIMO „</w:t>
      </w:r>
      <w:r>
        <w:rPr>
          <w:b/>
          <w:bCs/>
          <w:sz w:val="26"/>
          <w:szCs w:val="24"/>
          <w:lang w:eastAsia="lt-LT"/>
        </w:rPr>
        <w:t>DĖL KUPIŠKIO MOKYKLOS „VARPELIS“ DARBUOTOJŲ PAREIGYBIŲ SKAIČIAUS PATVIRTINIMO</w:t>
      </w:r>
      <w:r>
        <w:rPr>
          <w:b/>
          <w:szCs w:val="24"/>
        </w:rPr>
        <w:t>“ PROJEKTO</w:t>
      </w:r>
    </w:p>
    <w:p>
      <w:pPr>
        <w:ind w:firstLine="62"/>
        <w:jc w:val="center"/>
        <w:rPr>
          <w:b/>
          <w:bCs/>
          <w:szCs w:val="24"/>
        </w:rPr>
      </w:pPr>
      <w:r>
        <w:rPr>
          <w:b/>
          <w:szCs w:val="24"/>
        </w:rPr>
        <w:t>AIŠKINAMASIS RAŠTAS</w:t>
      </w:r>
    </w:p>
    <w:p>
      <w:pPr>
        <w:tabs>
          <w:tab w:val="left" w:pos="5542"/>
        </w:tabs>
        <w:ind w:firstLine="5542"/>
        <w:rPr>
          <w:szCs w:val="24"/>
        </w:rPr>
      </w:pPr>
    </w:p>
    <w:p>
      <w:pPr>
        <w:jc w:val="center"/>
        <w:rPr>
          <w:szCs w:val="24"/>
        </w:rPr>
      </w:pPr>
      <w:r>
        <w:rPr>
          <w:szCs w:val="24"/>
        </w:rPr>
        <w:t xml:space="preserve">2021 m. lapkričio 8 d. </w:t>
      </w:r>
    </w:p>
    <w:p>
      <w:pPr>
        <w:tabs>
          <w:tab w:val="left" w:pos="4620"/>
        </w:tabs>
        <w:jc w:val="center"/>
        <w:rPr>
          <w:szCs w:val="24"/>
        </w:rPr>
      </w:pPr>
      <w:r>
        <w:rPr>
          <w:szCs w:val="24"/>
        </w:rPr>
        <w:t>Kupiškis</w:t>
      </w:r>
    </w:p>
    <w:p>
      <w:pPr>
        <w:tabs>
          <w:tab w:val="left" w:pos="4620"/>
        </w:tabs>
        <w:jc w:val="center"/>
        <w:rPr>
          <w:szCs w:val="24"/>
        </w:rPr>
      </w:pPr>
    </w:p>
    <w:p>
      <w:pPr>
        <w:tabs>
          <w:tab w:val="left" w:pos="6096"/>
          <w:tab w:val="center" w:pos="7655"/>
          <w:tab w:val="right" w:pos="8306"/>
        </w:tabs>
        <w:spacing w:line="360" w:lineRule="auto"/>
        <w:ind w:firstLine="851"/>
        <w:jc w:val="both"/>
        <w:rPr>
          <w:szCs w:val="24"/>
        </w:rPr>
      </w:pPr>
      <w:r>
        <w:rPr>
          <w:b/>
          <w:bCs/>
          <w:color w:val="000000"/>
          <w:szCs w:val="24"/>
          <w:shd w:val="clear" w:color="auto" w:fill="FFFFFF"/>
        </w:rPr>
        <w:t>Sprendimo projekto tikslas ir uždaviniai:</w:t>
      </w:r>
      <w:r>
        <w:rPr>
          <w:szCs w:val="24"/>
          <w:lang w:eastAsia="lt-LT"/>
        </w:rPr>
        <w:t xml:space="preserve"> </w:t>
      </w:r>
      <w:r>
        <w:rPr>
          <w:color w:val="000000"/>
          <w:szCs w:val="24"/>
          <w:shd w:val="clear" w:color="auto" w:fill="FFFFFF"/>
        </w:rPr>
        <w:t xml:space="preserve">Padidinti Kupiškio mokyklos „Varpelis“  didžiausią leistiną darbuotojų pareigybių skaičių įsteigiant naujas ikimokyklinio ugdymo mokytojo ir auklėtojo padėjėjo pareigybes.</w:t>
      </w:r>
    </w:p>
    <w:p>
      <w:pPr>
        <w:tabs>
          <w:tab w:val="left" w:pos="6096"/>
          <w:tab w:val="center" w:pos="7655"/>
          <w:tab w:val="right" w:pos="8306"/>
        </w:tabs>
        <w:spacing w:line="360" w:lineRule="auto"/>
        <w:ind w:firstLine="851"/>
        <w:jc w:val="both"/>
        <w:rPr>
          <w:szCs w:val="24"/>
          <w:lang w:eastAsia="lt-LT"/>
        </w:rPr>
      </w:pPr>
      <w:r>
        <w:rPr>
          <w:b/>
          <w:bCs/>
          <w:color w:val="000000"/>
          <w:szCs w:val="24"/>
          <w:shd w:val="clear" w:color="auto" w:fill="FFFFFF"/>
        </w:rPr>
        <w:t>Siūlomos teisinio reguliavimo nuostatos:</w:t>
      </w:r>
      <w:r>
        <w:rPr>
          <w:szCs w:val="24"/>
          <w:lang w:eastAsia="lt-LT"/>
        </w:rPr>
        <w:t xml:space="preserve"> Vadovaujamasi Lietuvos Respublikos vietos savivaldos įstatymo 16 straipsnio 4 dalimi, Lietuvos Respublikos biudžetinių įstaigų įstatymo 4 straipsnio 3 dalies 7 punktu, Lietuvos Respublikos valstybės tarnybos įstatymo 8 straipsnio 1 dalimi ir atsižvelgiama į Kupiškio mokyklos „Varpelis“ prašymą.</w:t>
      </w:r>
    </w:p>
    <w:p>
      <w:pPr>
        <w:tabs>
          <w:tab w:val="left" w:pos="6096"/>
          <w:tab w:val="center" w:pos="7655"/>
          <w:tab w:val="right" w:pos="8306"/>
        </w:tabs>
        <w:spacing w:line="360" w:lineRule="auto"/>
        <w:ind w:firstLine="851"/>
        <w:jc w:val="both"/>
        <w:rPr>
          <w:szCs w:val="24"/>
          <w:lang w:eastAsia="lt-LT"/>
        </w:rPr>
      </w:pPr>
      <w:r>
        <w:rPr>
          <w:b/>
          <w:bCs/>
          <w:color w:val="000000"/>
          <w:szCs w:val="24"/>
          <w:shd w:val="clear" w:color="auto" w:fill="FFFFFF"/>
        </w:rPr>
        <w:t xml:space="preserve">Laukiami rezultatai: </w:t>
      </w:r>
      <w:r>
        <w:rPr>
          <w:color w:val="000000"/>
          <w:szCs w:val="24"/>
          <w:shd w:val="clear" w:color="auto" w:fill="FFFFFF"/>
        </w:rPr>
        <w:t>Kupiškio mokykloje „Varpelis“ nuo 2022 m. sausio 1 d. planuojama atidaryti naują 10,5 val. modelio mišraus amžiaus vaikų ikimokyklinio ugdymo grupę. Numatoma, kad naujai įsteigtoje grupėje bus ugdoma 16 vaikų. Ugdymui užtikrinti reikia papildomų ikimokyklinio ugdymo mokytojų ir auklėtojos padėjėjų. Sprendimo projekte numatyta padidinti 1,65 ikimokyklinio ugdymo mokytojų pareigybes ir 1 auklėtojo padėjėjo pareigybe.</w:t>
      </w:r>
    </w:p>
    <w:p>
      <w:pPr>
        <w:spacing w:line="360" w:lineRule="auto"/>
        <w:ind w:firstLine="851"/>
        <w:jc w:val="both"/>
        <w:rPr>
          <w:color w:val="000000"/>
          <w:szCs w:val="24"/>
          <w:shd w:val="clear" w:color="auto" w:fill="FFFFFF"/>
        </w:rPr>
      </w:pPr>
      <w:r>
        <w:rPr>
          <w:b/>
          <w:bCs/>
          <w:color w:val="000000"/>
          <w:szCs w:val="24"/>
          <w:shd w:val="clear" w:color="auto" w:fill="FFFFFF"/>
        </w:rPr>
        <w:t xml:space="preserve">Lėšų poreikis ir šaltiniai: </w:t>
      </w:r>
      <w:r>
        <w:rPr>
          <w:color w:val="000000"/>
          <w:szCs w:val="24"/>
          <w:shd w:val="clear" w:color="auto" w:fill="FFFFFF"/>
        </w:rPr>
        <w:t xml:space="preserve">Sprendimui įgyvendinti 2022 metais reikės apie 40 tūkst. eurų. Finansavimo šaltinis – Savivaldybės biudžeto pajamos savarankiškosioms funkcijoms atlikti ir valstybės biudžeto specialios tikslinės dotacijos lėšos ugdymo reikmėms finansuoti. </w:t>
      </w:r>
    </w:p>
    <w:p>
      <w:pPr>
        <w:spacing w:line="360" w:lineRule="auto"/>
        <w:ind w:firstLine="851"/>
        <w:jc w:val="both"/>
        <w:rPr>
          <w:bCs/>
          <w:szCs w:val="24"/>
          <w:lang w:eastAsia="lt-LT"/>
        </w:rPr>
      </w:pPr>
      <w:r>
        <w:rPr>
          <w:b/>
          <w:bCs/>
          <w:color w:val="000000"/>
          <w:szCs w:val="24"/>
          <w:shd w:val="clear" w:color="auto" w:fill="FFFFFF"/>
        </w:rPr>
        <w:t xml:space="preserve">Kiti sprendimui priimti reikalingi pagrindimai, skaičiavimai ar paaiškinimai: </w:t>
      </w:r>
      <w:r>
        <w:rPr>
          <w:bCs/>
          <w:szCs w:val="24"/>
          <w:lang w:eastAsia="lt-LT"/>
        </w:rPr>
        <w:t>–.</w:t>
      </w:r>
    </w:p>
    <w:p>
      <w:pPr>
        <w:spacing w:line="360" w:lineRule="auto"/>
        <w:ind w:firstLine="851"/>
        <w:jc w:val="both"/>
        <w:rPr>
          <w:b/>
          <w:szCs w:val="24"/>
          <w:lang w:eastAsia="lt-LT"/>
        </w:rPr>
      </w:pPr>
      <w:r>
        <w:rPr>
          <w:b/>
          <w:szCs w:val="24"/>
          <w:lang w:eastAsia="lt-LT"/>
        </w:rPr>
        <w:t>Lyginamasis variantas: –</w:t>
      </w:r>
      <w:r>
        <w:rPr>
          <w:bCs/>
          <w:szCs w:val="24"/>
          <w:lang w:eastAsia="lt-LT"/>
        </w:rPr>
        <w:t>.</w:t>
      </w:r>
    </w:p>
    <w:p>
      <w:pPr>
        <w:spacing w:line="360" w:lineRule="auto"/>
        <w:ind w:firstLine="851"/>
        <w:jc w:val="both"/>
        <w:rPr>
          <w:color w:val="000000"/>
          <w:szCs w:val="24"/>
          <w:shd w:val="clear" w:color="auto" w:fill="FFFFFF"/>
        </w:rPr>
      </w:pPr>
      <w:r>
        <w:rPr>
          <w:b/>
          <w:bCs/>
          <w:iCs/>
          <w:szCs w:val="24"/>
        </w:rPr>
        <w:t>Sprendimo projekto antikorupcinio vertinimo pažyma</w:t>
      </w:r>
      <w:r>
        <w:rPr>
          <w:b/>
          <w:bCs/>
          <w:iCs/>
          <w:szCs w:val="24"/>
          <w:vertAlign w:val="superscript"/>
        </w:rPr>
        <w:t>*</w:t>
      </w:r>
      <w:r>
        <w:rPr>
          <w:b/>
          <w:bCs/>
          <w:iCs/>
          <w:szCs w:val="24"/>
        </w:rPr>
        <w:t xml:space="preserve"> : </w:t>
      </w:r>
      <w:r>
        <w:rPr>
          <w:iCs/>
          <w:szCs w:val="24"/>
        </w:rPr>
        <w:t>–.</w:t>
      </w:r>
    </w:p>
    <w:p>
      <w:pPr>
        <w:tabs>
          <w:tab w:val="left" w:pos="6096"/>
          <w:tab w:val="center" w:pos="7655"/>
          <w:tab w:val="right" w:pos="8306"/>
        </w:tabs>
        <w:spacing w:line="360" w:lineRule="auto"/>
        <w:jc w:val="both"/>
        <w:rPr>
          <w:b/>
          <w:bCs/>
          <w:color w:val="000000"/>
          <w:szCs w:val="24"/>
          <w:shd w:val="clear" w:color="auto" w:fill="FFFFFF"/>
        </w:rPr>
      </w:pPr>
    </w:p>
    <w:p>
      <w:pPr>
        <w:jc w:val="both"/>
        <w:rPr>
          <w:bCs/>
          <w:iCs/>
          <w:szCs w:val="24"/>
        </w:rPr>
      </w:pPr>
      <w:r>
        <w:rPr>
          <w:bCs/>
          <w:iCs/>
          <w:szCs w:val="24"/>
        </w:rPr>
        <w:t>Kupiškio rajono savivaldybės administracijos</w:t>
        <w:tab/>
        <w:tab/>
        <w:tab/>
        <w:t>Reda Totorienė</w:t>
      </w:r>
    </w:p>
    <w:p>
      <w:pPr>
        <w:jc w:val="both"/>
        <w:rPr>
          <w:bCs/>
          <w:iCs/>
          <w:szCs w:val="24"/>
        </w:rPr>
      </w:pPr>
      <w:r>
        <w:rPr>
          <w:bCs/>
          <w:iCs/>
          <w:szCs w:val="24"/>
        </w:rPr>
        <w:t xml:space="preserve">Finansų ir biudžeto skyriaus vedėja  </w:t>
        <w:tab/>
        <w:tab/>
        <w:t xml:space="preserve">                                                    </w:t>
      </w:r>
    </w:p>
    <w:p/>
    <w:p>
      <w:pPr>
        <w:ind w:firstLine="567"/>
        <w:jc w:val="both"/>
        <w:rPr>
          <w:sz w:val="26"/>
        </w:rPr>
      </w:pPr>
    </w:p>
    <w:p>
      <w:pPr>
        <w:ind w:firstLine="567"/>
        <w:jc w:val="both"/>
        <w:rPr>
          <w:sz w:val="22"/>
          <w:szCs w:val="22"/>
        </w:rPr>
      </w:pPr>
      <w:r>
        <w:rPr>
          <w:bCs/>
          <w:iCs/>
          <w:szCs w:val="24"/>
        </w:rPr>
        <w:t xml:space="preserve">* </w:t>
      </w:r>
      <w:r>
        <w:rPr>
          <w:bCs/>
          <w:iCs/>
          <w:sz w:val="22"/>
          <w:szCs w:val="22"/>
        </w:rPr>
        <w:t xml:space="preserve">sprendžia projekto rengėjas, atsižvelgdamas į Teisės aktų projektų antikorupcinio vertinimo taisykles, patvirtintas </w:t>
      </w:r>
      <w:r>
        <w:rPr>
          <w:sz w:val="22"/>
          <w:szCs w:val="22"/>
        </w:rPr>
        <w:t>Lietuvos Respublikos Vyriausybės 2014 m. kovo 12 d. nutarimu Nr. 243 „Dėl Teisės aktų projektų antikorupcinio vertinimo taisyklių patvirtinimo“</w:t>
      </w:r>
    </w:p>
    <w:sectPr>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1701" w:header="567" w:footer="284" w:gutter="0"/>
      <w:cols w:space="1296"/>
      <w:titlePg/>
      <w:docGrid w:linePitch="354"/>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12032869">
      <w:bodyDiv w:val="1"/>
      <w:marLeft w:val="0"/>
      <w:marRight w:val="0"/>
      <w:marTop w:val="0"/>
      <w:marBottom w:val="0"/>
      <w:divBdr>
        <w:top w:val="none" w:sz="0" w:space="0" w:color="auto"/>
        <w:left w:val="none" w:sz="0" w:space="0" w:color="auto"/>
        <w:bottom w:val="none" w:sz="0" w:space="0" w:color="auto"/>
        <w:right w:val="none" w:sz="0" w:space="0" w:color="auto"/>
      </w:divBdr>
    </w:div>
    <w:div w:id="327178121">
      <w:bodyDiv w:val="1"/>
      <w:marLeft w:val="0"/>
      <w:marRight w:val="0"/>
      <w:marTop w:val="0"/>
      <w:marBottom w:val="0"/>
      <w:divBdr>
        <w:top w:val="none" w:sz="0" w:space="0" w:color="auto"/>
        <w:left w:val="none" w:sz="0" w:space="0" w:color="auto"/>
        <w:bottom w:val="none" w:sz="0" w:space="0" w:color="auto"/>
        <w:right w:val="none" w:sz="0" w:space="0" w:color="auto"/>
      </w:divBdr>
    </w:div>
    <w:div w:id="1176925335">
      <w:bodyDiv w:val="1"/>
      <w:marLeft w:val="0"/>
      <w:marRight w:val="0"/>
      <w:marTop w:val="0"/>
      <w:marBottom w:val="0"/>
      <w:divBdr>
        <w:top w:val="none" w:sz="0" w:space="0" w:color="auto"/>
        <w:left w:val="none" w:sz="0" w:space="0" w:color="auto"/>
        <w:bottom w:val="none" w:sz="0" w:space="0" w:color="auto"/>
        <w:right w:val="none" w:sz="0" w:space="0" w:color="auto"/>
      </w:divBdr>
    </w:div>
    <w:div w:id="1382898733">
      <w:bodyDiv w:val="1"/>
      <w:marLeft w:val="0"/>
      <w:marRight w:val="0"/>
      <w:marTop w:val="0"/>
      <w:marBottom w:val="0"/>
      <w:divBdr>
        <w:top w:val="none" w:sz="0" w:space="0" w:color="auto"/>
        <w:left w:val="none" w:sz="0" w:space="0" w:color="auto"/>
        <w:bottom w:val="none" w:sz="0" w:space="0" w:color="auto"/>
        <w:right w:val="none" w:sz="0" w:space="0" w:color="auto"/>
      </w:divBdr>
    </w:div>
    <w:div w:id="17947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1828</Characters>
  <Application>Microsoft Office Word</Application>
  <DocSecurity>4</DocSecurity>
  <Lines>38</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2021-11-09T11:33:00Z</dcterms:created>
  <dc:creator>raminta_m</dc:creator>
  <lastModifiedBy>adlibuser</lastModifiedBy>
  <lastPrinted>2021-03-09T08:24:00Z</lastPrinted>
  <dcterms:modified xsi:type="dcterms:W3CDTF">2021-11-09T11:33:00Z</dcterms:modified>
  <revision>2</revision>
</coreProperties>
</file>