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ba59c73bd964c86943b4d06b19defde"/>
        <w:lock w:val="sdtLocked"/>
        <w:richText/>
      </w:sdtPr>
      <w:sdtContent>
        <w:p w14:paraId="334CE957" w14:textId="77777777">
          <w:pPr>
            <w:suppressAutoHyphens/>
          </w:pPr>
        </w:p>
        <w:sdt>
          <w:sdtPr>
            <w:alias w:val="skyrius"/>
            <w:tag w:val="part_cf302c76d34746df8fd9b43a942d6051"/>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Cs w:val="24"/>
                </w:rPr>
              </w:pPr>
            </w:p>
            <w:p w14:paraId="6DA2C66F" w14:textId="0B160617">
              <w:pPr>
                <w:suppressAutoHyphens/>
                <w:ind w:right="-87"/>
                <w:jc w:val="center"/>
                <w:rPr>
                  <w:b/>
                  <w:bCs/>
                  <w:caps/>
                  <w:szCs w:val="24"/>
                  <w:lang w:eastAsia="ar-SA"/>
                </w:rPr>
              </w:pPr>
              <w:sdt>
                <w:sdtPr>
                  <w:alias w:val="Pavadinimas"/>
                  <w:tag w:val="title_cf302c76d34746df8fd9b43a942d6051"/>
                  <w:lock w:val="sdtLocked"/>
                  <w:richText/>
                </w:sdtPr>
                <w:sdtContent>
                  <w:r>
                    <w:rPr>
                      <w:b/>
                      <w:bCs/>
                      <w:caps/>
                      <w:color w:val="000000"/>
                      <w:szCs w:val="24"/>
                      <w:shd w:val="clear" w:color="auto" w:fill="FFFFFF"/>
                    </w:rPr>
                    <w:t>SPRENDIMO „</w:t>
                  </w:r>
                  <w:r>
                    <w:rPr>
                      <w:b/>
                      <w:bCs/>
                      <w:caps/>
                      <w:szCs w:val="24"/>
                      <w:shd w:val="clear" w:color="auto" w:fill="FFFFFF"/>
                    </w:rPr>
                    <w:t>DĖL PRITARIMO IŠNUOMOTI VALSTYBINĖS ŽEMĖS SKLYPO DALĮ BENDRAI NAUDOJAMAME ŽEMĖS SKLYPE DVaro G. 88a, ŠIAULIŲ MIESTE“</w:t>
                  </w:r>
                </w:sdtContent>
              </w:sdt>
            </w:p>
            <w:p w14:paraId="28B5D125" w14:textId="18A38EF5">
              <w:pPr>
                <w:suppressAutoHyphens/>
                <w:jc w:val="center"/>
                <w:rPr>
                  <w:b/>
                  <w:szCs w:val="24"/>
                  <w:lang w:eastAsia="lt-LT"/>
                </w:rPr>
              </w:pPr>
            </w:p>
            <w:sdt>
              <w:sdtPr>
                <w:alias w:val="poskyris"/>
                <w:tag w:val="part_45fdd7f81104457d839fe06c49e126a8"/>
                <w:lock w:val="sdtLocked"/>
                <w:richText/>
              </w:sdtPr>
              <w:sdtContent>
                <w:p w14:paraId="17BCAA1F" w14:textId="77777777">
                  <w:pPr>
                    <w:tabs>
                      <w:tab w:val="left" w:pos="851"/>
                    </w:tabs>
                    <w:suppressAutoHyphens/>
                    <w:jc w:val="center"/>
                    <w:rPr>
                      <w:b/>
                      <w:szCs w:val="24"/>
                      <w:lang w:eastAsia="lt-LT"/>
                    </w:rPr>
                  </w:pPr>
                  <w:sdt>
                    <w:sdtPr>
                      <w:alias w:val="Pavadinimas"/>
                      <w:tag w:val="title_45fdd7f81104457d839fe06c49e126a8"/>
                      <w:lock w:val="sdtLocked"/>
                      <w:richText/>
                    </w:sdtPr>
                    <w:sdtContent>
                      <w:r>
                        <w:rPr>
                          <w:b/>
                          <w:szCs w:val="24"/>
                          <w:lang w:eastAsia="lt-LT"/>
                        </w:rPr>
                        <w:t>AIŠKINAMASIS RAŠTAS</w:t>
                      </w:r>
                    </w:sdtContent>
                  </w:sdt>
                </w:p>
                <w:p w14:paraId="17BCAA20" w14:textId="77777777">
                  <w:pPr>
                    <w:tabs>
                      <w:tab w:val="left" w:pos="851"/>
                    </w:tabs>
                    <w:suppressAutoHyphens/>
                    <w:jc w:val="center"/>
                    <w:rPr>
                      <w:szCs w:val="24"/>
                      <w:lang w:eastAsia="lt-LT"/>
                    </w:rPr>
                  </w:pPr>
                </w:p>
                <w:p w14:paraId="17BCAA21" w14:textId="37EA2293">
                  <w:pPr>
                    <w:tabs>
                      <w:tab w:val="left" w:pos="851"/>
                    </w:tabs>
                    <w:suppressAutoHyphens/>
                    <w:jc w:val="center"/>
                    <w:rPr>
                      <w:szCs w:val="24"/>
                    </w:rPr>
                  </w:pPr>
                  <w:r>
                    <w:rPr>
                      <w:szCs w:val="24"/>
                      <w:lang w:eastAsia="lt-LT"/>
                    </w:rPr>
                    <w:t>2024 m. ______________ d.</w:t>
                  </w:r>
                </w:p>
                <w:p w14:paraId="17BCAA22" w14:textId="77777777">
                  <w:pPr>
                    <w:tabs>
                      <w:tab w:val="left" w:pos="851"/>
                    </w:tabs>
                    <w:suppressAutoHyphens/>
                    <w:ind w:left="4820" w:hanging="4820"/>
                    <w:jc w:val="center"/>
                    <w:rPr>
                      <w:bCs/>
                      <w:szCs w:val="24"/>
                      <w:lang w:eastAsia="lt-LT"/>
                    </w:rPr>
                  </w:pPr>
                  <w:r>
                    <w:rPr>
                      <w:bCs/>
                      <w:szCs w:val="24"/>
                      <w:lang w:eastAsia="lt-LT"/>
                    </w:rPr>
                    <w:t>Šiauliai</w:t>
                  </w:r>
                </w:p>
                <w:p w14:paraId="17BCAA24" w14:textId="7F852250">
                  <w:pPr>
                    <w:tabs>
                      <w:tab w:val="left" w:pos="851"/>
                    </w:tabs>
                    <w:suppressAutoHyphens/>
                    <w:ind w:firstLine="1440"/>
                    <w:jc w:val="both"/>
                    <w:rPr>
                      <w:b/>
                      <w:bCs/>
                      <w:szCs w:val="24"/>
                      <w:lang w:eastAsia="lt-LT"/>
                    </w:rPr>
                  </w:pPr>
                </w:p>
              </w:sdtContent>
            </w:sdt>
            <w:sdt>
              <w:sdtPr>
                <w:alias w:val="poskyris"/>
                <w:tag w:val="part_e72baa95613f4d4fa426e47dc494558f"/>
                <w:lock w:val="sdtLocked"/>
                <w:richText/>
              </w:sdtPr>
              <w:sdtContent>
                <w:p w14:paraId="17BCAA25" w14:textId="1BBA73AC">
                  <w:pPr>
                    <w:tabs>
                      <w:tab w:val="left" w:pos="851"/>
                    </w:tabs>
                    <w:suppressAutoHyphens/>
                    <w:ind w:firstLine="851"/>
                    <w:jc w:val="both"/>
                    <w:rPr>
                      <w:b/>
                      <w:bCs/>
                      <w:szCs w:val="24"/>
                      <w:lang w:eastAsia="lt-LT"/>
                    </w:rPr>
                  </w:pPr>
                  <w:sdt>
                    <w:sdtPr>
                      <w:alias w:val="Pavadinimas"/>
                      <w:tag w:val="title_e72baa95613f4d4fa426e47dc494558f"/>
                      <w:lock w:val="sdtLocked"/>
                      <w:richText/>
                    </w:sdtPr>
                    <w:sdtContent>
                      <w:r>
                        <w:rPr>
                          <w:b/>
                          <w:bCs/>
                          <w:szCs w:val="24"/>
                          <w:lang w:eastAsia="lt-LT"/>
                        </w:rPr>
                        <w:t>Parengto sprendimo projekto tikslai ir uždaviniai:</w:t>
                      </w:r>
                    </w:sdtContent>
                  </w:sdt>
                </w:p>
                <w:p w14:paraId="182EBC96" w14:textId="41A71F57">
                  <w:pPr>
                    <w:suppressAutoHyphens/>
                    <w:ind w:firstLine="851"/>
                    <w:jc w:val="both"/>
                    <w:rPr>
                      <w:rFonts w:eastAsia="HG Mincho Light J"/>
                      <w:color w:val="000000"/>
                      <w:szCs w:val="24"/>
                      <w:lang w:eastAsia="lt-LT"/>
                    </w:rPr>
                  </w:pPr>
                  <w:r>
                    <w:rPr>
                      <w:bCs/>
                      <w:szCs w:val="24"/>
                      <w:lang w:eastAsia="lt-LT"/>
                    </w:rPr>
                    <w:t>Sprendimo tikslas gauti Šiaulių miesto savivaldybės tarybos pritarimą</w:t>
                  </w:r>
                  <w:r>
                    <w:rPr>
                      <w:rFonts w:eastAsia="HG Mincho Light J"/>
                      <w:color w:val="000000"/>
                      <w:szCs w:val="24"/>
                      <w:lang w:eastAsia="lt-LT"/>
                    </w:rPr>
                    <w:t xml:space="preserve"> sudaryti nuomos sutartį (toliau – Sutartis) dėl 0,0701 ha ploto žemės sklypo dalies, esančios bendrai naudojamame 0,0775 ha ploto žemės sklype Dvaro g. 88A, Šiaulių mieste.</w:t>
                  </w:r>
                </w:p>
              </w:sdtContent>
            </w:sdt>
            <w:sdt>
              <w:sdtPr>
                <w:alias w:val="poskyris"/>
                <w:tag w:val="part_91b4df8aa86243a6a717ecbcba57e846"/>
                <w:lock w:val="sdtLocked"/>
                <w:richText/>
              </w:sdtPr>
              <w:sdtContent>
                <w:p w14:paraId="20C5024D" w14:textId="54057A7E">
                  <w:pPr>
                    <w:tabs>
                      <w:tab w:val="left" w:pos="709"/>
                    </w:tabs>
                    <w:suppressAutoHyphens/>
                    <w:ind w:firstLine="851"/>
                    <w:jc w:val="both"/>
                    <w:rPr>
                      <w:b/>
                      <w:bCs/>
                      <w:szCs w:val="24"/>
                      <w:lang w:eastAsia="lt-LT"/>
                    </w:rPr>
                  </w:pPr>
                  <w:sdt>
                    <w:sdtPr>
                      <w:alias w:val="Pavadinimas"/>
                      <w:tag w:val="title_91b4df8aa86243a6a717ecbcba57e846"/>
                      <w:lock w:val="sdtLocked"/>
                      <w:richText/>
                    </w:sdtPr>
                    <w:sdtContent>
                      <w:r>
                        <w:rPr>
                          <w:b/>
                          <w:bCs/>
                          <w:szCs w:val="24"/>
                          <w:lang w:eastAsia="lt-LT"/>
                        </w:rPr>
                        <w:t>Dabartinis sprendimo projekte aptariamų klausimų reguliavimas:</w:t>
                      </w:r>
                    </w:sdtContent>
                  </w:sdt>
                </w:p>
                <w:p w14:paraId="3FBEC1A8" w14:textId="77777777">
                  <w:pPr>
                    <w:suppressAutoHyphens/>
                    <w:ind w:firstLine="851"/>
                    <w:jc w:val="both"/>
                    <w:rPr>
                      <w:bCs/>
                      <w:szCs w:val="24"/>
                      <w:lang w:eastAsia="lt-LT"/>
                    </w:rPr>
                  </w:pPr>
                  <w:r>
                    <w:rPr>
                      <w:bCs/>
                      <w:szCs w:val="24"/>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Cs w:val="24"/>
                    </w:rPr>
                  </w:pPr>
                  <w:r>
                    <w:rPr>
                      <w:szCs w:val="24"/>
                    </w:rPr>
                    <w:t xml:space="preserve">Taisyklių 44 punkte nurodyta, </w:t>
                  </w:r>
                  <w:r>
                    <w:rPr>
                      <w:i/>
                      <w:iCs/>
                      <w:szCs w:val="24"/>
                    </w:rPr>
                    <w:t>kad valstybinės žemės nuomos procedūrą vykdanti institucija valstybinės žemės nuomos sutarties projektą pateikia</w:t>
                  </w:r>
                  <w:r>
                    <w:rPr>
                      <w:i/>
                      <w:iCs/>
                      <w:szCs w:val="24"/>
                      <w:lang w:eastAsia="lt-LT"/>
                    </w:rPr>
                    <w:t xml:space="preserve"> </w:t>
                  </w:r>
                  <w:r>
                    <w:rPr>
                      <w:i/>
                      <w:iCs/>
                      <w:szCs w:val="24"/>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Cs w:val="24"/>
                      <w:lang w:eastAsia="lt-LT"/>
                    </w:rPr>
                  </w:pPr>
                  <w:r>
                    <w:rPr>
                      <w:i/>
                      <w:iCs/>
                      <w:color w:val="000000"/>
                      <w:szCs w:val="24"/>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77777777">
                  <w:pPr>
                    <w:widowControl w:val="0"/>
                    <w:suppressAutoHyphens/>
                    <w:ind w:firstLine="851"/>
                    <w:jc w:val="both"/>
                    <w:rPr>
                      <w:i/>
                      <w:iCs/>
                      <w:szCs w:val="24"/>
                      <w:lang w:eastAsia="lt-LT"/>
                    </w:rPr>
                  </w:pPr>
                  <w:r>
                    <w:rPr>
                      <w:bCs/>
                      <w:szCs w:val="24"/>
                      <w:lang w:eastAsia="lt-LT"/>
                    </w:rPr>
                    <w:t xml:space="preserve">Taisyklių 43.5.5 papunktyje nurodyta, </w:t>
                  </w:r>
                  <w:r>
                    <w:rPr>
                      <w:bCs/>
                      <w:i/>
                      <w:iCs/>
                      <w:szCs w:val="24"/>
                      <w:lang w:eastAsia="lt-LT"/>
                    </w:rPr>
                    <w:t xml:space="preserve">kad valstybinės žemės </w:t>
                  </w:r>
                  <w:r>
                    <w:rPr>
                      <w:i/>
                      <w:iCs/>
                      <w:szCs w:val="24"/>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335190DE" w14:textId="108DF324">
                  <w:pPr>
                    <w:suppressAutoHyphens/>
                    <w:ind w:firstLine="851"/>
                    <w:jc w:val="both"/>
                    <w:rPr>
                      <w:bCs/>
                      <w:szCs w:val="24"/>
                      <w:lang w:eastAsia="lt-LT"/>
                    </w:rPr>
                  </w:pPr>
                  <w:r>
                    <w:rPr>
                      <w:szCs w:val="24"/>
                      <w:lang w:eastAsia="ar-SA"/>
                    </w:rPr>
                    <w:t>Ž</w:t>
                  </w:r>
                  <w:r>
                    <w:rPr>
                      <w:szCs w:val="24"/>
                      <w:lang w:eastAsia="lt-LT"/>
                    </w:rPr>
                    <w:t>emės sklype esantis</w:t>
                  </w:r>
                  <w:r>
                    <w:rPr>
                      <w:bCs/>
                      <w:szCs w:val="24"/>
                      <w:lang w:eastAsia="lt-LT"/>
                    </w:rPr>
                    <w:t xml:space="preserve"> administracinis pastatas (unikalus Nr. 2998-7004-1021) pastatytas 1996 m.,</w:t>
                  </w:r>
                  <w:r>
                    <w:rPr>
                      <w:szCs w:val="24"/>
                      <w:lang w:eastAsia="lt-LT"/>
                    </w:rPr>
                    <w:t xml:space="preserve"> </w:t>
                  </w:r>
                  <w:r>
                    <w:rPr>
                      <w:bCs/>
                      <w:szCs w:val="24"/>
                      <w:lang w:eastAsia="lt-LT"/>
                    </w:rPr>
                    <w:t xml:space="preserve">žemės nuomos terminas gali būti nustatomas iki statinių </w:t>
                  </w:r>
                  <w:r>
                    <w:rPr>
                      <w:szCs w:val="24"/>
                      <w:lang w:eastAsia="lt-LT"/>
                    </w:rPr>
                    <w:t>ekonomiškai pagrįstos naudojimo trukmės termino pabaigos</w:t>
                  </w:r>
                  <w:r>
                    <w:rPr>
                      <w:bCs/>
                      <w:szCs w:val="24"/>
                      <w:lang w:eastAsia="lt-LT"/>
                    </w:rPr>
                    <w:t>, t. y. 72 metų laikotarpiui.</w:t>
                  </w:r>
                </w:p>
                <w:p w14:paraId="739DC08D" w14:textId="3B3E8574">
                  <w:pPr>
                    <w:suppressAutoHyphens/>
                    <w:ind w:firstLine="851"/>
                    <w:jc w:val="both"/>
                    <w:rPr>
                      <w:bCs/>
                      <w:szCs w:val="24"/>
                      <w:lang w:eastAsia="lt-LT"/>
                    </w:rPr>
                  </w:pPr>
                  <w:r>
                    <w:rPr>
                      <w:bCs/>
                      <w:szCs w:val="24"/>
                      <w:lang w:eastAsia="lt-LT"/>
                    </w:rPr>
                    <w:t>2024-11-15 atlikus faktinių duomenų patikrinimą vietoje (akto Nr. ŽV-298)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w:t>
                  </w:r>
                </w:p>
                <w:p w14:paraId="4A90B025" w14:textId="10071077">
                  <w:pPr>
                    <w:suppressAutoHyphens/>
                    <w:ind w:firstLine="851"/>
                    <w:jc w:val="both"/>
                    <w:rPr>
                      <w:szCs w:val="24"/>
                    </w:rPr>
                  </w:pPr>
                  <w:r>
                    <w:rPr>
                      <w:szCs w:val="24"/>
                    </w:rPr>
                    <w:t xml:space="preserve">Pasirašydamas sutarties projekte nuomininkas patvirtino, kad sutinka su sutarties projekte išdėstytomis žemės sklypo nuomos sąlygomis. </w:t>
                  </w:r>
                </w:p>
                <w:p w14:paraId="2BC26A7D" w14:textId="77777777">
                  <w:pPr>
                    <w:suppressAutoHyphens/>
                    <w:ind w:firstLine="851"/>
                    <w:jc w:val="both"/>
                    <w:rPr>
                      <w:szCs w:val="24"/>
                    </w:rPr>
                  </w:pPr>
                  <w:r>
                    <w:rPr>
                      <w:szCs w:val="24"/>
                    </w:rPr>
                    <w:t>Nuomos sutarties projektas saugomas Žemės valdymo skyriuje.</w:t>
                  </w:r>
                </w:p>
              </w:sdtContent>
            </w:sdt>
            <w:sdt>
              <w:sdtPr>
                <w:alias w:val="poskyris"/>
                <w:tag w:val="part_378f33ca99d44eba879d5b1050e72e2f"/>
                <w:lock w:val="sdtLocked"/>
                <w:richText/>
              </w:sdtPr>
              <w:sdtContent>
                <w:p w14:paraId="4CB3B3F3" w14:textId="1C820CB3">
                  <w:pPr>
                    <w:tabs>
                      <w:tab w:val="left" w:pos="851"/>
                    </w:tabs>
                    <w:suppressAutoHyphens/>
                    <w:ind w:firstLine="851"/>
                    <w:jc w:val="both"/>
                    <w:rPr>
                      <w:b/>
                      <w:szCs w:val="24"/>
                      <w:lang w:eastAsia="lt-LT"/>
                    </w:rPr>
                  </w:pPr>
                  <w:sdt>
                    <w:sdtPr>
                      <w:alias w:val="Pavadinimas"/>
                      <w:tag w:val="title_378f33ca99d44eba879d5b1050e72e2f"/>
                      <w:lock w:val="sdtLocked"/>
                      <w:richText/>
                    </w:sdtPr>
                    <w:sdtContent>
                      <w:r>
                        <w:rPr>
                          <w:b/>
                          <w:szCs w:val="24"/>
                          <w:lang w:eastAsia="lt-LT"/>
                        </w:rPr>
                        <w:t>Sprendimo projekte numatytos naujos teisinio reglamentavimo nuostatos:</w:t>
                      </w:r>
                    </w:sdtContent>
                  </w:sdt>
                </w:p>
                <w:p w14:paraId="506F50C8" w14:textId="4F55D423">
                  <w:pPr>
                    <w:tabs>
                      <w:tab w:val="left" w:pos="697"/>
                    </w:tabs>
                    <w:suppressAutoHyphens/>
                    <w:ind w:firstLine="851"/>
                    <w:jc w:val="both"/>
                    <w:rPr>
                      <w:szCs w:val="24"/>
                    </w:rPr>
                  </w:pPr>
                  <w:r>
                    <w:rPr>
                      <w:color w:val="000000"/>
                      <w:szCs w:val="24"/>
                    </w:rPr>
                    <w:t>Nenumatoma</w:t>
                  </w:r>
                </w:p>
              </w:sdtContent>
            </w:sdt>
            <w:sdt>
              <w:sdtPr>
                <w:alias w:val="poskyris"/>
                <w:tag w:val="part_84ae8c9efe2b41e2b43fcc196466e0a5"/>
                <w:lock w:val="sdtLocked"/>
                <w:richText/>
              </w:sdtPr>
              <w:sdtContent>
                <w:p w14:paraId="2897EDB6" w14:textId="77777777">
                  <w:pPr>
                    <w:widowControl w:val="0"/>
                    <w:suppressAutoHyphens/>
                    <w:ind w:firstLine="851"/>
                    <w:jc w:val="both"/>
                    <w:rPr>
                      <w:kern w:val="2"/>
                      <w:szCs w:val="24"/>
                      <w:shd w:val="clear" w:color="auto" w:fill="FFFFFF"/>
                      <w:lang w:eastAsia="lt-LT"/>
                    </w:rPr>
                  </w:pPr>
                  <w:sdt>
                    <w:sdtPr>
                      <w:alias w:val="Pavadinimas"/>
                      <w:tag w:val="title_84ae8c9efe2b41e2b43fcc196466e0a5"/>
                      <w:lock w:val="sdtLocked"/>
                      <w:richText/>
                    </w:sdtPr>
                    <w:sdtContent>
                      <w:r>
                        <w:rPr>
                          <w:rFonts w:eastAsia="Lucida Sans Unicode"/>
                          <w:b/>
                          <w:kern w:val="1"/>
                          <w:szCs w:val="24"/>
                          <w:lang w:eastAsia="lt-LT"/>
                        </w:rPr>
                        <w:t>Priėmus sprendimą, galimos pasekmės (tiek teigiamos, tiek neigiamos).</w:t>
                      </w:r>
                    </w:sdtContent>
                  </w:sdt>
                </w:p>
                <w:p w14:paraId="3F4E3A0D" w14:textId="5C7E324E">
                  <w:pPr>
                    <w:suppressAutoHyphens/>
                    <w:ind w:firstLine="851"/>
                    <w:jc w:val="both"/>
                    <w:rPr>
                      <w:szCs w:val="24"/>
                    </w:rPr>
                  </w:pPr>
                  <w:r>
                    <w:rPr>
                      <w:kern w:val="1"/>
                      <w:szCs w:val="24"/>
                      <w:lang w:eastAsia="lt-LT"/>
                    </w:rPr>
                    <w:t>Teigiamos pasekmės – p</w:t>
                  </w:r>
                  <w:r>
                    <w:rPr>
                      <w:rFonts w:eastAsia="Lucida Sans Unicode"/>
                      <w:kern w:val="1"/>
                      <w:szCs w:val="24"/>
                      <w:lang w:eastAsia="lt-LT"/>
                    </w:rPr>
                    <w:t>riėmus sprendimą teigiamų pasekmių nenumatoma.</w:t>
                  </w:r>
                </w:p>
                <w:p w14:paraId="49676343" w14:textId="07115749">
                  <w:pPr>
                    <w:suppressAutoHyphens/>
                    <w:ind w:firstLine="851"/>
                    <w:jc w:val="both"/>
                    <w:rPr>
                      <w:rFonts w:eastAsia="Calibri"/>
                      <w:szCs w:val="24"/>
                      <w:lang w:eastAsia="lt-LT"/>
                    </w:rPr>
                  </w:pPr>
                  <w:r>
                    <w:rPr>
                      <w:kern w:val="1"/>
                      <w:szCs w:val="24"/>
                      <w:lang w:eastAsia="lt-LT"/>
                    </w:rPr>
                    <w:t>Neigiamos pasekmės – p</w:t>
                  </w:r>
                  <w:r>
                    <w:rPr>
                      <w:rFonts w:eastAsia="Lucida Sans Unicode"/>
                      <w:kern w:val="1"/>
                      <w:szCs w:val="24"/>
                      <w:lang w:eastAsia="lt-LT"/>
                    </w:rPr>
                    <w:t xml:space="preserve">riėmus sprendimą neigiamų pasekmių nenumatoma. </w:t>
                  </w:r>
                </w:p>
              </w:sdtContent>
            </w:sdt>
            <w:sdt>
              <w:sdtPr>
                <w:alias w:val="poskyris"/>
                <w:tag w:val="part_d579ca6ed0354c1d925029be1f84d18c"/>
                <w:lock w:val="sdtLocked"/>
                <w:richText/>
              </w:sdtPr>
              <w:sdtContent>
                <w:p w14:paraId="1E57E06D" w14:textId="40F438D9">
                  <w:pPr>
                    <w:widowControl w:val="0"/>
                    <w:suppressAutoHyphens/>
                    <w:ind w:firstLine="851"/>
                    <w:jc w:val="both"/>
                    <w:rPr>
                      <w:rFonts w:eastAsia="Lucida Sans Unicode"/>
                      <w:b/>
                      <w:kern w:val="1"/>
                      <w:szCs w:val="24"/>
                      <w:lang w:eastAsia="lt-LT"/>
                    </w:rPr>
                  </w:pPr>
                  <w:sdt>
                    <w:sdtPr>
                      <w:alias w:val="Pavadinimas"/>
                      <w:tag w:val="title_d579ca6ed0354c1d925029be1f84d18c"/>
                      <w:lock w:val="sdtLocked"/>
                      <w:richText/>
                    </w:sdtPr>
                    <w:sdtContent>
                      <w:r>
                        <w:rPr>
                          <w:rFonts w:eastAsia="Lucida Sans Unicode"/>
                          <w:b/>
                          <w:kern w:val="1"/>
                          <w:szCs w:val="24"/>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Cs w:val="24"/>
                      <w:lang w:eastAsia="lt-LT"/>
                    </w:rPr>
                  </w:pPr>
                  <w:r>
                    <w:rPr>
                      <w:rFonts w:eastAsia="Lucida Sans Unicode"/>
                      <w:kern w:val="1"/>
                      <w:szCs w:val="24"/>
                      <w:lang w:eastAsia="lt-LT"/>
                    </w:rPr>
                    <w:t>Priėmus sprendimą, teisės aktai nekeičiami ir nepripažįstami negaliojančiais.</w:t>
                  </w:r>
                </w:p>
              </w:sdtContent>
            </w:sdt>
            <w:sdt>
              <w:sdtPr>
                <w:alias w:val="poskyris"/>
                <w:tag w:val="part_928e821add094f0db7fed2edf4d3dd15"/>
                <w:lock w:val="sdtLocked"/>
                <w:richText/>
              </w:sdtPr>
              <w:sdtContent>
                <w:p w14:paraId="1A338E57" w14:textId="6965EC75">
                  <w:pPr>
                    <w:widowControl w:val="0"/>
                    <w:suppressAutoHyphens/>
                    <w:ind w:firstLine="851"/>
                    <w:jc w:val="both"/>
                    <w:rPr>
                      <w:rFonts w:eastAsia="Lucida Sans Unicode"/>
                      <w:b/>
                      <w:kern w:val="1"/>
                      <w:szCs w:val="24"/>
                      <w:lang w:eastAsia="lt-LT"/>
                    </w:rPr>
                  </w:pPr>
                  <w:sdt>
                    <w:sdtPr>
                      <w:alias w:val="Pavadinimas"/>
                      <w:tag w:val="title_928e821add094f0db7fed2edf4d3dd15"/>
                      <w:lock w:val="sdtLocked"/>
                      <w:richText/>
                    </w:sdtPr>
                    <w:sdtContent>
                      <w:r>
                        <w:rPr>
                          <w:rFonts w:eastAsia="Lucida Sans Unicode"/>
                          <w:b/>
                          <w:kern w:val="1"/>
                          <w:szCs w:val="24"/>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Cs w:val="24"/>
                      <w:lang w:eastAsia="lt-LT"/>
                    </w:rPr>
                  </w:pPr>
                  <w:r>
                    <w:rPr>
                      <w:rFonts w:eastAsia="Lucida Sans Unicode"/>
                      <w:kern w:val="1"/>
                      <w:szCs w:val="24"/>
                      <w:lang w:eastAsia="lt-LT"/>
                    </w:rPr>
                    <w:t>Sprendimui įgyvendinti priimti papildomų teisės aktų nereikia.</w:t>
                  </w:r>
                </w:p>
              </w:sdtContent>
            </w:sdt>
            <w:sdt>
              <w:sdtPr>
                <w:alias w:val="poskyris"/>
                <w:tag w:val="part_bbd4a8b6e61140c98b11b4076f306d9b"/>
                <w:lock w:val="sdtLocked"/>
                <w:richText/>
              </w:sdtPr>
              <w:sdtContent>
                <w:p w14:paraId="5BF8A515" w14:textId="4B7FB83A">
                  <w:pPr>
                    <w:widowControl w:val="0"/>
                    <w:suppressAutoHyphens/>
                    <w:ind w:firstLine="851"/>
                    <w:jc w:val="both"/>
                    <w:rPr>
                      <w:rFonts w:eastAsia="Lucida Sans Unicode"/>
                      <w:b/>
                      <w:kern w:val="1"/>
                      <w:szCs w:val="24"/>
                      <w:lang w:eastAsia="lt-LT"/>
                    </w:rPr>
                  </w:pPr>
                  <w:sdt>
                    <w:sdtPr>
                      <w:alias w:val="Pavadinimas"/>
                      <w:tag w:val="title_bbd4a8b6e61140c98b11b4076f306d9b"/>
                      <w:lock w:val="sdtLocked"/>
                      <w:richText/>
                    </w:sdtPr>
                    <w:sdtContent>
                      <w:r>
                        <w:rPr>
                          <w:rFonts w:eastAsia="Lucida Sans Unicode"/>
                          <w:b/>
                          <w:kern w:val="1"/>
                          <w:szCs w:val="24"/>
                          <w:lang w:eastAsia="lt-LT"/>
                        </w:rPr>
                        <w:t>Sprendimui įgyvendinti reikalingos lėšos.</w:t>
                      </w:r>
                    </w:sdtContent>
                  </w:sdt>
                </w:p>
                <w:p w14:paraId="6CE1F20A" w14:textId="7DCB57D1">
                  <w:pPr>
                    <w:widowControl w:val="0"/>
                    <w:suppressAutoHyphens/>
                    <w:ind w:firstLine="851"/>
                    <w:jc w:val="both"/>
                    <w:rPr>
                      <w:rFonts w:eastAsia="Lucida Sans Unicode"/>
                      <w:kern w:val="1"/>
                      <w:szCs w:val="24"/>
                      <w:lang w:eastAsia="lt-LT"/>
                    </w:rPr>
                  </w:pPr>
                  <w:r>
                    <w:rPr>
                      <w:rFonts w:eastAsia="Lucida Sans Unicode"/>
                      <w:kern w:val="1"/>
                      <w:szCs w:val="24"/>
                      <w:lang w:eastAsia="lt-LT"/>
                    </w:rPr>
                    <w:t xml:space="preserve">Sprendimo projekto įgyvendinimui papildomos lėšos nebus reikalingos. </w:t>
                  </w:r>
                </w:p>
              </w:sdtContent>
            </w:sdt>
            <w:sdt>
              <w:sdtPr>
                <w:alias w:val="poskyris"/>
                <w:tag w:val="part_4e57782b9c404bb38dee235bb10ec4e8"/>
                <w:lock w:val="sdtLocked"/>
                <w:richText/>
              </w:sdtPr>
              <w:sdtContent>
                <w:p w14:paraId="330F5A8D" w14:textId="7CF4E974">
                  <w:pPr>
                    <w:widowControl w:val="0"/>
                    <w:suppressAutoHyphens/>
                    <w:ind w:firstLine="851"/>
                    <w:jc w:val="both"/>
                    <w:rPr>
                      <w:rFonts w:eastAsia="Lucida Sans Unicode"/>
                      <w:b/>
                      <w:kern w:val="1"/>
                      <w:szCs w:val="24"/>
                      <w:lang w:eastAsia="lt-LT"/>
                    </w:rPr>
                  </w:pPr>
                  <w:sdt>
                    <w:sdtPr>
                      <w:alias w:val="Pavadinimas"/>
                      <w:tag w:val="title_4e57782b9c404bb38dee235bb10ec4e8"/>
                      <w:lock w:val="sdtLocked"/>
                      <w:richText/>
                    </w:sdtPr>
                    <w:sdtContent>
                      <w:r>
                        <w:rPr>
                          <w:rFonts w:eastAsia="Lucida Sans Unicode"/>
                          <w:b/>
                          <w:kern w:val="1"/>
                          <w:szCs w:val="24"/>
                          <w:lang w:eastAsia="lt-LT"/>
                        </w:rPr>
                        <w:t>Sprendimo projekto antikorupcinis vertinimas.</w:t>
                      </w:r>
                    </w:sdtContent>
                  </w:sdt>
                </w:p>
                <w:p w14:paraId="6F11A2DE" w14:textId="77777777">
                  <w:pPr>
                    <w:widowControl w:val="0"/>
                    <w:suppressAutoHyphens/>
                    <w:ind w:firstLine="851"/>
                    <w:jc w:val="both"/>
                    <w:rPr>
                      <w:rFonts w:eastAsia="Lucida Sans Unicode"/>
                      <w:kern w:val="1"/>
                      <w:szCs w:val="24"/>
                      <w:lang w:eastAsia="lt-LT"/>
                    </w:rPr>
                  </w:pPr>
                  <w:r>
                    <w:rPr>
                      <w:rFonts w:eastAsia="Lucida Sans Unicode"/>
                      <w:kern w:val="1"/>
                      <w:szCs w:val="24"/>
                      <w:shd w:val="clear" w:color="auto" w:fill="FFFFFF"/>
                      <w:lang w:eastAsia="lt-LT"/>
                    </w:rPr>
                    <w:t>Antikorupcinio vertinimo pažyma nepridedama.</w:t>
                  </w:r>
                </w:p>
                <w:p w14:paraId="12A22213" w14:textId="5605B13A">
                  <w:pPr>
                    <w:widowControl w:val="0"/>
                    <w:suppressAutoHyphens/>
                    <w:ind w:firstLine="851"/>
                    <w:jc w:val="both"/>
                    <w:rPr>
                      <w:rFonts w:eastAsia="Lucida Sans Unicode"/>
                      <w:kern w:val="1"/>
                      <w:szCs w:val="24"/>
                      <w:lang w:eastAsia="lt-LT"/>
                    </w:rPr>
                  </w:pPr>
                  <w:r>
                    <w:rPr>
                      <w:rFonts w:eastAsia="Lucida Sans Unicode"/>
                      <w:b/>
                      <w:kern w:val="1"/>
                      <w:szCs w:val="24"/>
                      <w:lang w:eastAsia="lt-LT"/>
                    </w:rPr>
                    <w:t xml:space="preserve">Sprendimo projektą parengė </w:t>
                  </w:r>
                  <w:r>
                    <w:rPr>
                      <w:rFonts w:eastAsia="Lucida Sans Unicode"/>
                      <w:kern w:val="1"/>
                      <w:szCs w:val="24"/>
                      <w:lang w:eastAsia="lt-LT"/>
                    </w:rPr>
                    <w:t xml:space="preserve">Šiaulių miesto savivaldybės administracijos Žemės valdymo skyrius. Tiesioginis rengėjas − skyriaus vyr. specialistas Egidijus Bučys, tel. +370 41 509 583. </w:t>
                  </w:r>
                </w:p>
              </w:sdtContent>
            </w:sdt>
            <w:sdt>
              <w:sdtPr>
                <w:alias w:val="poskyris"/>
                <w:tag w:val="part_33d71f94bd6f4a2f8c896581323b4253"/>
                <w:lock w:val="sdtLocked"/>
                <w:richText/>
              </w:sdtPr>
              <w:sdtContent>
                <w:p w14:paraId="7101FD74" w14:textId="3A5E93F5">
                  <w:pPr>
                    <w:widowControl w:val="0"/>
                    <w:suppressAutoHyphens/>
                    <w:ind w:firstLine="851"/>
                    <w:jc w:val="both"/>
                    <w:rPr>
                      <w:rFonts w:eastAsia="Lucida Sans Unicode"/>
                      <w:b/>
                      <w:kern w:val="1"/>
                      <w:szCs w:val="24"/>
                      <w:lang w:eastAsia="lt-LT"/>
                    </w:rPr>
                  </w:pPr>
                  <w:sdt>
                    <w:sdtPr>
                      <w:alias w:val="Pavadinimas"/>
                      <w:tag w:val="title_33d71f94bd6f4a2f8c896581323b4253"/>
                      <w:lock w:val="sdtLocked"/>
                      <w:richText/>
                    </w:sdtPr>
                    <w:sdtContent>
                      <w:r>
                        <w:rPr>
                          <w:rFonts w:eastAsia="Lucida Sans Unicode"/>
                          <w:b/>
                          <w:kern w:val="1"/>
                          <w:szCs w:val="24"/>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Cs w:val="24"/>
                      <w:lang w:eastAsia="lt-LT"/>
                    </w:rPr>
                  </w:pPr>
                  <w:r>
                    <w:rPr>
                      <w:rFonts w:eastAsia="Lucida Sans Unicode"/>
                      <w:bCs/>
                      <w:kern w:val="1"/>
                      <w:szCs w:val="24"/>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Cs w:val="24"/>
                      <w:lang w:eastAsia="lt-LT"/>
                    </w:rPr>
                    <w:t xml:space="preserve">. </w:t>
                  </w:r>
                </w:p>
                <w:p w14:paraId="6B7E7281" w14:textId="77777777">
                  <w:pPr>
                    <w:widowControl w:val="0"/>
                    <w:suppressAutoHyphens/>
                    <w:ind w:firstLine="851"/>
                    <w:jc w:val="both"/>
                    <w:rPr>
                      <w:rFonts w:eastAsia="Lucida Sans Unicode"/>
                      <w:kern w:val="1"/>
                      <w:szCs w:val="24"/>
                      <w:shd w:val="clear" w:color="auto" w:fill="FFFFFF"/>
                      <w:lang w:eastAsia="lt-LT"/>
                    </w:rPr>
                  </w:pPr>
                </w:p>
                <w:p w14:paraId="2695D59A" w14:textId="3A82ED8A">
                  <w:pPr>
                    <w:tabs>
                      <w:tab w:val="left" w:pos="570"/>
                    </w:tabs>
                    <w:suppressAutoHyphens/>
                    <w:ind w:left="57" w:firstLine="737"/>
                    <w:jc w:val="both"/>
                    <w:rPr>
                      <w:color w:val="000000"/>
                      <w:szCs w:val="24"/>
                    </w:rPr>
                  </w:pPr>
                </w:p>
                <w:p w14:paraId="4BDF89F8" w14:textId="77777777">
                  <w:pPr>
                    <w:tabs>
                      <w:tab w:val="left" w:pos="570"/>
                    </w:tabs>
                    <w:suppressAutoHyphens/>
                    <w:ind w:firstLine="851"/>
                    <w:jc w:val="both"/>
                    <w:rPr>
                      <w:color w:val="000000"/>
                      <w:szCs w:val="24"/>
                    </w:rPr>
                  </w:pPr>
                </w:p>
              </w:sdtContent>
            </w:sdt>
          </w:sdtContent>
        </w:sdt>
        <w:sdt>
          <w:sdtPr>
            <w:alias w:val="signatura"/>
            <w:tag w:val="part_ff17cf881dea4d5982d819f4a0164bcb"/>
            <w:lock w:val="sdtLocked"/>
            <w:richText/>
          </w:sdtPr>
          <w:sdtContent>
            <w:p w14:paraId="17BCAA43" w14:textId="2D5D7C82">
              <w:pPr>
                <w:tabs>
                  <w:tab w:val="left" w:pos="697"/>
                </w:tabs>
                <w:suppressAutoHyphens/>
                <w:spacing w:line="276" w:lineRule="auto"/>
                <w:jc w:val="both"/>
                <w:rPr>
                  <w:color w:val="000000"/>
                  <w:szCs w:val="24"/>
                </w:rPr>
              </w:pPr>
              <w:r>
                <w:rPr>
                  <w:color w:val="000000"/>
                  <w:szCs w:val="24"/>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F80195B" w14:textId="77777777">
      <w:pPr>
        <w:suppressAutoHyphens/>
      </w:pPr>
      <w:r>
        <w:separator/>
      </w:r>
    </w:p>
  </w:endnote>
  <w:endnote w:type="continuationSeparator" w:id="0">
    <w:p w14:paraId="2910A15A"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2646CD"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9A6CD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CA8B1AF" w14:textId="77777777">
      <w:pPr>
        <w:suppressAutoHyphens/>
      </w:pPr>
      <w:r>
        <w:separator/>
      </w:r>
    </w:p>
  </w:footnote>
  <w:footnote w:type="continuationSeparator" w:id="0">
    <w:p w14:paraId="5C5AF58B"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976977"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F6CDE4"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3e0ab0a8cd046ec93d2c03ccc73a985" PartId="2ba59c73bd964c86943b4d06b19defde">
    <Part Type="skyrius" Nr="999" Title="SPRENDIMO „DĖL PRITARIMO IŠNUOMOTI VALSTYBINĖS ŽEMĖS SKLYPO DALĮ BENDRAI NAUDOJAMAME ŽEMĖS SKLYPE DVARO G. 88A, ŠIAULIŲ MIESTE“" DocPartId="622c588c0c9944f9bb9e32e8ddb4ded6" PartId="cf302c76d34746df8fd9b43a942d6051">
      <Part Type="poskyris" Title="AIŠKINAMASIS RAŠTAS" DocPartId="22a421465325422abd9818278891edfa" PartId="45fdd7f81104457d839fe06c49e126a8"/>
      <Part Type="poskyris" Title="Parengto sprendimo projekto tikslai ir uždaviniai:" DocPartId="ecf9f13ccd6b4a85a512cdfec0de72ad" PartId="e72baa95613f4d4fa426e47dc494558f"/>
      <Part Type="poskyris" Title="Dabartinis sprendimo projekte aptariamų klausimų reguliavimas:" DocPartId="067abd059e0c47f9970c64b6b426b5b6" PartId="91b4df8aa86243a6a717ecbcba57e846"/>
      <Part Type="poskyris" Title="Sprendimo projekte numatytos naujos teisinio reglamentavimo nuostatos:" DocPartId="b2727f0b85c443b9883a51cf44ab2d6b" PartId="378f33ca99d44eba879d5b1050e72e2f"/>
      <Part Type="poskyris" Title="Priėmus sprendimą, galimos pasekmės (tiek teigiamos, tiek neigiamos)." DocPartId="4e01ecba2b5745d4976af4a76bf4ecf0" PartId="84ae8c9efe2b41e2b43fcc196466e0a5"/>
      <Part Type="poskyris" Title="Priėmus sprendimą, keičiami ar pripažįstami negaliojančiais teisės aktai." DocPartId="16067b6b2f7b43eaaf67e5f9d095964d" PartId="d579ca6ed0354c1d925029be1f84d18c"/>
      <Part Type="poskyris" Title="Sprendimui įgyvendinti reikalingi priimti papildomi teisės aktai." DocPartId="4fba99c281e849bea532fdeac3f3860b" PartId="928e821add094f0db7fed2edf4d3dd15"/>
      <Part Type="poskyris" Title="Sprendimui įgyvendinti reikalingos lėšos." DocPartId="e84ac7309b2144d4b3868df2d063ec9b" PartId="bbd4a8b6e61140c98b11b4076f306d9b"/>
      <Part Type="poskyris" Title="Sprendimo projekto antikorupcinis vertinimas." DocPartId="06dad4606efa4bb893d136e5e1c26c74" PartId="4e57782b9c404bb38dee235bb10ec4e8"/>
      <Part Type="poskyris" Title="Numatomo teisinio reguliavimo poveikio vertinimo rezultatai." DocPartId="1ccfd81223944733af00b6a215f279a5" PartId="33d71f94bd6f4a2f8c896581323b4253"/>
    </Part>
    <Part Type="signatura" DocPartId="f4d30856c17947178d2015879b00be16" PartId="ff17cf881dea4d5982d819f4a0164bcb"/>
  </Part>
</Parts>
</file>

<file path=customXml/itemProps1.xml><?xml version="1.0" encoding="utf-8"?>
<ds:datastoreItem xmlns:ds="http://schemas.openxmlformats.org/officeDocument/2006/customXml" ds:itemID="{0B967712-F629-4EC4-BC3A-34F0190EA9F5}">
  <ds:schemaRefs>
    <ds:schemaRef ds:uri="http://schemas.openxmlformats.org/officeDocument/2006/bibliography"/>
  </ds:schemaRefs>
</ds:datastoreItem>
</file>

<file path=customXml/itemProps2.xml><?xml version="1.0" encoding="utf-8"?>
<ds:datastoreItem xmlns:ds="http://schemas.openxmlformats.org/officeDocument/2006/customXml" ds:itemID="{AD02E2E4-AA89-4FC7-959B-E11CDF7DA0E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553</Words>
  <Characters>4087</Characters>
  <Application>Microsoft Office Word</Application>
  <DocSecurity>4</DocSecurity>
  <Lines>71</Lines>
  <Paragraphs>37</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4603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2024-11-21T08:09:00Z</dcterms:created>
  <dc:creator>Žyvilė Rimšienė</dc:creator>
  <dc:language>en-GB</dc:language>
  <lastModifiedBy>adlibuser</lastModifiedBy>
  <lastPrinted>2024-03-21T08:05:00Z</lastPrinted>
  <dcterms:modified xsi:type="dcterms:W3CDTF">2024-11-21T08:09:00Z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