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b627d901e44ba58c19e7a95bfdf054"/>
        <w:lock w:val="sdtLocked"/>
        <w:richText/>
      </w:sdtPr>
      <w:sdtContent>
        <w:p w14:paraId="579AA1AA" w14:textId="77777777">
          <w:pPr>
            <w:tabs>
              <w:tab w:val="center" w:pos="4153"/>
              <w:tab w:val="right" w:pos="8306"/>
            </w:tabs>
            <w:jc w:val="right"/>
          </w:pPr>
        </w:p>
        <w:p w14:paraId="6238E7AC" w14:textId="77777777">
          <w:pPr>
            <w:tabs>
              <w:tab w:val="center" w:pos="4153"/>
              <w:tab w:val="right" w:pos="8306"/>
            </w:tabs>
            <w:jc w:val="right"/>
          </w:pPr>
        </w:p>
        <w:p w14:paraId="4B7694AB" w14:textId="77777777">
          <w:pPr>
            <w:jc w:val="center"/>
            <w:rPr>
              <w:b/>
              <w:bCs/>
            </w:rPr>
          </w:pPr>
        </w:p>
        <w:p w14:paraId="42A5F668" w14:textId="77777777">
          <w:pPr>
            <w:jc w:val="center"/>
            <w:rPr>
              <w:b/>
              <w:bCs/>
            </w:rPr>
          </w:pPr>
          <w:r>
            <w:rPr>
              <w:b/>
              <w:bCs/>
            </w:rPr>
            <w:t>ŠIAULIŲ MIESTO SAVIVALDYBĖS ADMINISTRACIJOS</w:t>
          </w:r>
        </w:p>
        <w:sdt>
          <w:sdtPr>
            <w:alias w:val="skyrius"/>
            <w:tag w:val="part_3d98beda2f86422e9dcf4b313f771ce4"/>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3d98beda2f86422e9dcf4b313f771ce4"/>
                <w:lock w:val="sdtLocked"/>
                <w:richText/>
              </w:sdtPr>
              <w:sdtContent>
                <w:p w14:paraId="42A5F66C" w14:textId="0D011DE2">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2023 M. VASARIO </w:t>
                  </w:r>
                </w:p>
                <w:p w14:paraId="42A5F66D" w14:textId="74F250E5">
                  <w:pPr>
                    <w:keepNext/>
                    <w:jc w:val="center"/>
                    <w:rPr>
                      <w:b/>
                      <w:bCs/>
                      <w:lang w:eastAsia="x-none"/>
                    </w:rPr>
                  </w:pPr>
                  <w:r>
                    <w:rPr>
                      <w:b/>
                      <w:bCs/>
                      <w:lang w:eastAsia="x-none"/>
                    </w:rPr>
                    <w:t>2 D. SPRENDIMO NR. T-2 „DĖL</w:t>
                  </w:r>
                  <w:r>
                    <w:rPr>
                      <w:b/>
                      <w:bCs/>
                      <w:lang w:val="x-none" w:eastAsia="x-none"/>
                    </w:rPr>
                    <w:t xml:space="preserve"> ŠIAULIŲ MIESTO SAVIVALDYBĖS 20</w:t>
                  </w:r>
                  <w:r>
                    <w:rPr>
                      <w:b/>
                      <w:bCs/>
                      <w:lang w:eastAsia="x-none"/>
                    </w:rPr>
                    <w:t>23</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79418CA1">
              <w:pPr>
                <w:jc w:val="center"/>
              </w:pPr>
              <w:r>
                <w:t xml:space="preserve">2023-04-13          </w:t>
              </w:r>
            </w:p>
            <w:p w14:paraId="42A5F671" w14:textId="23CED36B">
              <w:pPr>
                <w:jc w:val="center"/>
                <w:rPr>
                  <w:szCs w:val="24"/>
                </w:rPr>
              </w:pPr>
              <w:r>
                <w:rPr>
                  <w:szCs w:val="24"/>
                </w:rPr>
                <w:t>Šiauliai</w:t>
              </w:r>
            </w:p>
            <w:p w14:paraId="42A5F674" w14:textId="01C25392">
              <w:pPr>
                <w:rPr>
                  <w:szCs w:val="24"/>
                </w:rPr>
              </w:pPr>
            </w:p>
            <w:sdt>
              <w:sdtPr>
                <w:alias w:val="poskyris"/>
                <w:tag w:val="part_223a33f465bb4325a8bd94180aea80be"/>
                <w:lock w:val="sdtLocked"/>
                <w:richText/>
              </w:sdtPr>
              <w:sdtContent>
                <w:p w14:paraId="42A5F675" w14:textId="77777777">
                  <w:pPr>
                    <w:ind w:firstLine="567"/>
                    <w:jc w:val="both"/>
                    <w:rPr>
                      <w:b/>
                      <w:bCs/>
                    </w:rPr>
                  </w:pPr>
                  <w:sdt>
                    <w:sdtPr>
                      <w:alias w:val="Pavadinimas"/>
                      <w:tag w:val="title_223a33f465bb4325a8bd94180aea80be"/>
                      <w:lock w:val="sdtLocked"/>
                      <w:richText/>
                    </w:sdtPr>
                    <w:sdtContent>
                      <w:r>
                        <w:rPr>
                          <w:b/>
                          <w:bCs/>
                        </w:rPr>
                        <w:t>Parengto sprendimo projekto tikslas ir uždaviniai.</w:t>
                      </w:r>
                    </w:sdtContent>
                  </w:sdt>
                </w:p>
                <w:p w14:paraId="1FC229B2" w14:textId="5C001B5E">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23</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13ab961137a2400690c99efaadb19c8f"/>
                <w:lock w:val="sdtLocked"/>
                <w:richText/>
              </w:sdtPr>
              <w:sdtContent>
                <w:p w14:paraId="42A5F678" w14:textId="77777777">
                  <w:pPr>
                    <w:ind w:firstLine="540"/>
                    <w:jc w:val="both"/>
                    <w:rPr>
                      <w:b/>
                      <w:szCs w:val="24"/>
                      <w:shd w:val="clear" w:color="auto" w:fill="FFFFFF"/>
                    </w:rPr>
                  </w:pPr>
                  <w:sdt>
                    <w:sdtPr>
                      <w:alias w:val="Pavadinimas"/>
                      <w:tag w:val="title_13ab961137a2400690c99efaadb19c8f"/>
                      <w:lock w:val="sdtLocked"/>
                      <w:richText/>
                    </w:sdtPr>
                    <w:sdtContent>
                      <w:r>
                        <w:rPr>
                          <w:b/>
                          <w:szCs w:val="24"/>
                          <w:shd w:val="clear" w:color="auto" w:fill="FFFFFF"/>
                        </w:rPr>
                        <w:t xml:space="preserve">Dabartinis sprendimo projekte aptariamų klausimų reguliavimas. </w:t>
                      </w:r>
                    </w:sdtContent>
                  </w:sdt>
                </w:p>
                <w:p w14:paraId="217578E6" w14:textId="75BD1463">
                  <w:pPr>
                    <w:ind w:firstLine="567"/>
                    <w:jc w:val="both"/>
                  </w:pPr>
                  <w:r>
                    <w:t xml:space="preserve">Sprendimo projekto nauja redakcija parengta vadovaujantis Lietuvos Respublikos Vyriausybės nutarimais: 2023 m. sausio 25 d. nutarimu Nr. 57 „Dėl 2023 metų valstybės biudžeto asignavimų ir valstybės investicijų 2023-2025 metų programoje numatytų lėšų paskirstymo“, 2023 m. vasario 8 d. nutarimu Nr. 75 „Dėl Kelių priežiūros ir plėtros programos finansavimo lėšų naudojimo 2023-2025 metų sąmatos patvirtinimo“ ir 2023 m. kovo 29 d. nutarimu Nr. 204 „Dėl lėšų skyrimo“. </w:t>
                  </w:r>
                </w:p>
                <w:p w14:paraId="42A5F67A" w14:textId="54E77E04">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2023 metų biudžeto pakeitimo rengia Strateginio planavimo ir finansų skyrius, atsižvelgiant į asignavimų valdytojų gautus prašymus dėl biudžeto asignavimų pakeitimų bei Strateginio planavimo grupės 2023 m. balandžio 4 d. posėdžio nutarimais (VAK protokolas Nr. 189).</w:t>
                  </w:r>
                </w:p>
              </w:sdtContent>
            </w:sdt>
            <w:sdt>
              <w:sdtPr>
                <w:alias w:val="poskyris"/>
                <w:tag w:val="part_71e40f6608d74d06a2c94fa8b95bf140"/>
                <w:lock w:val="sdtLocked"/>
                <w:richText/>
              </w:sdtPr>
              <w:sdtContent>
                <w:p w14:paraId="42A5F67B" w14:textId="77777777">
                  <w:pPr>
                    <w:ind w:firstLine="540"/>
                    <w:jc w:val="both"/>
                    <w:rPr>
                      <w:b/>
                      <w:szCs w:val="24"/>
                    </w:rPr>
                  </w:pPr>
                  <w:sdt>
                    <w:sdtPr>
                      <w:alias w:val="Pavadinimas"/>
                      <w:tag w:val="title_71e40f6608d74d06a2c94fa8b95bf140"/>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e062867d6da545f0ae6af75843ffd579"/>
                    <w:lock w:val="sdtLocked"/>
                    <w:richText/>
                  </w:sdtPr>
                  <w:sdtContent>
                    <w:p w14:paraId="3FC0EB2C" w14:textId="06C36AA1">
                      <w:pPr>
                        <w:tabs>
                          <w:tab w:val="left" w:pos="1296"/>
                        </w:tabs>
                        <w:ind w:firstLine="567"/>
                        <w:jc w:val="both"/>
                        <w:rPr>
                          <w:b/>
                        </w:rPr>
                      </w:pPr>
                      <w:sdt>
                        <w:sdtPr>
                          <w:alias w:val="Numeris"/>
                          <w:tag w:val="nr_e062867d6da545f0ae6af75843ffd579"/>
                          <w:lock w:val="sdtLocked"/>
                          <w:richText/>
                        </w:sdtPr>
                        <w:sdtContent>
                          <w:r>
                            <w:rPr>
                              <w:b/>
                            </w:rPr>
                            <w:t>1</w:t>
                          </w:r>
                        </w:sdtContent>
                      </w:sdt>
                      <w:r>
                        <w:rPr>
                          <w:b/>
                        </w:rPr>
                        <w:t>.</w:t>
                        <w:tab/>
                      </w:r>
                      <w:r>
                        <w:rPr>
                          <w:b/>
                          <w:szCs w:val="24"/>
                        </w:rPr>
                        <w:t>Sprendimo projekte pajamos ir asignavimai didinami 2 126,8 tūkst. Eur:</w:t>
                      </w:r>
                    </w:p>
                    <w:sdt>
                      <w:sdtPr>
                        <w:alias w:val="1.1 pp."/>
                        <w:tag w:val="part_eef83fa64dba45418c4fec36c3b3920f"/>
                        <w:lock w:val="sdtLocked"/>
                        <w:richText/>
                      </w:sdtPr>
                      <w:sdtContent>
                        <w:p w14:paraId="0119769A" w14:textId="439A0520">
                          <w:pPr>
                            <w:ind w:firstLine="710"/>
                            <w:jc w:val="both"/>
                          </w:pPr>
                          <w:sdt>
                            <w:sdtPr>
                              <w:alias w:val="Numeris"/>
                              <w:tag w:val="nr_eef83fa64dba45418c4fec36c3b3920f"/>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 xml:space="preserve">1 974,0 tūkst. Eur didinamos Miesto infrastruktūros objektų priežiūros, modernizavimo ir plėtros programos (04 programa) Kelių priežiūros ir plėtros programos lėšos (KPPP), skirtos vietinės reikšmės kelių objektams finansuoti. Lėšų asignavimų valdytojas – Administracija (Miesto ūkio ir aplinkos skyriaus 2023-03-20 raštas GF-95); </w:t>
                          </w:r>
                        </w:p>
                      </w:sdtContent>
                    </w:sdt>
                    <w:sdt>
                      <w:sdtPr>
                        <w:alias w:val="1.2 pp."/>
                        <w:tag w:val="part_60c34e09b7234632b5a7d89b458f0b09"/>
                        <w:lock w:val="sdtLocked"/>
                        <w:richText/>
                      </w:sdtPr>
                      <w:sdtContent>
                        <w:p w14:paraId="38FAF953" w14:textId="4F97F638">
                          <w:pPr>
                            <w:ind w:firstLine="710"/>
                            <w:jc w:val="both"/>
                          </w:pPr>
                          <w:sdt>
                            <w:sdtPr>
                              <w:alias w:val="Numeris"/>
                              <w:tag w:val="nr_60c34e09b7234632b5a7d89b458f0b09"/>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 xml:space="preserve">1,3 tūkst. Eur didinamos Savivaldybės veiklos programos (11 programa) valstybės biudžeto lėšos (VB), skirtos išlaidų, susijusių su užsieniečių, pasitraukusių iš Ukrainos laikinu apgyvendinimu, kompensavimui. Asignavimų valdytojas – Administracija (Apskaitos skyriaus 2023-04-04 raštas GDA-46); </w:t>
                          </w:r>
                        </w:p>
                      </w:sdtContent>
                    </w:sdt>
                    <w:sdt>
                      <w:sdtPr>
                        <w:alias w:val="1.3 pp."/>
                        <w:tag w:val="part_43a33b22e3c6465d84130e8e223f1aa8"/>
                        <w:lock w:val="sdtLocked"/>
                        <w:richText/>
                      </w:sdtPr>
                      <w:sdtContent>
                        <w:p w14:paraId="4EA702A8" w14:textId="6CAA0C4D">
                          <w:pPr>
                            <w:ind w:firstLine="710"/>
                            <w:jc w:val="both"/>
                          </w:pPr>
                          <w:sdt>
                            <w:sdtPr>
                              <w:alias w:val="Numeris"/>
                              <w:tag w:val="nr_43a33b22e3c6465d84130e8e223f1aa8"/>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 xml:space="preserve">15,0 tūkst. Eur mažinamos Švietimo prieinamumo ir kokybės užtikrinimo programos (08 programa) valstybės biudžeto lėšos (VB (VIP)), skirtos Rėkyvos progimnazijos pastato rekonstravimui ir pastato statybai. Asignavimų valdytojas – Administracija (Projektų valdymo skyriaus 2023-03-29 raštas Nr. GF-114); </w:t>
                          </w:r>
                        </w:p>
                      </w:sdtContent>
                    </w:sdt>
                    <w:sdt>
                      <w:sdtPr>
                        <w:alias w:val="1.4 pp."/>
                        <w:tag w:val="part_9801edbcccef4a06a061a9d9892700a0"/>
                        <w:lock w:val="sdtLocked"/>
                        <w:richText/>
                      </w:sdtPr>
                      <w:sdtContent>
                        <w:p w14:paraId="2C7E4703" w14:textId="6C0B8597">
                          <w:pPr>
                            <w:ind w:firstLine="710"/>
                            <w:jc w:val="both"/>
                          </w:pPr>
                          <w:sdt>
                            <w:sdtPr>
                              <w:alias w:val="Numeris"/>
                              <w:tag w:val="nr_9801edbcccef4a06a061a9d9892700a0"/>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162,0 tūkst. Eur didinamos Švietimo prieinamumo ir kokybės užtikrinimo programos (08 programa) ir 2,0 tūkst. Eur Kultūros plėtros programos (02 programa) savivaldybės biudžeto lėšos (SB), gautos iš Savivaldybės valdomų įmonių skiriamų dividendų (Ekonomikos ir investicijų skyriaus 2023-04-03 raštas Nr. GF-126). Lėšos tarp asignavimų valdytojų paskirstomos taip: 150,9 tūkst. Eur asignavimų valdytojas – Administracija ir 13,1 tūkst. Eur asignavimų valdytojas – Gytarių progimnazija. Lėšos skiriamos švietimo įstaigų (Dainų muzikos mokyklos, Dailės mokyklos, „Dagilėlio“ dainavimo mokyklos ir Juliaus Janonio gimnazijos) pastatų stogų atnaujinimui, „Saulėtekio“ gimnazijos sporto aikštyne drenažo sistemos ir linijinio vandens surinkimo sistemos įrengimui, Gytarių progimnazijos paprastojo remonto darbų projektavimui (Švietimo skyriaus 2023-03-23 raštas Nr. GDA-35 ir 2023-04-06 raštas Nr. GDA-45 bei Sporto skyriaus 2023-03-31 raštas Nr. GDA-40) ir Prisikėlimo aikštės taktinio žemėlapio ir Saulės aikštės, pritaikyto neįgaliesiems atstatymo darbams (Projektų valdymo skyriaus 2023-03-23 raštas Nr. GF-104);</w:t>
                          </w:r>
                        </w:p>
                      </w:sdtContent>
                    </w:sdt>
                    <w:sdt>
                      <w:sdtPr>
                        <w:alias w:val="1.5 pp."/>
                        <w:tag w:val="part_f9901588d98648aeb684f90d7937f49f"/>
                        <w:lock w:val="sdtLocked"/>
                        <w:richText/>
                      </w:sdtPr>
                      <w:sdtContent>
                        <w:p w14:paraId="3154282F" w14:textId="72FF8050">
                          <w:pPr>
                            <w:ind w:firstLine="710"/>
                            <w:jc w:val="both"/>
                          </w:pPr>
                          <w:sdt>
                            <w:sdtPr>
                              <w:alias w:val="Numeris"/>
                              <w:tag w:val="nr_f9901588d98648aeb684f90d7937f49f"/>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2,5 tūkst. Eur didinamos Švietimo prieinamumo ir kokybės užtikrinimo programos (08 programa) įstaigų pajamų lėšos (PL). Lėšų asignavimų valdytojai – Centro pradinė mokykla – 0,2 tūkst. Eur (Centro pradinės mokyklos 2023-03-29 raštas Nr. BGF-618), l/d „Coliukė“ – 0,5 tūkst. Eur (l/d „Coliukė“ 2023-03-30 raštas Nr. BGF-625), l/d „Trys nykštukai“ – 1,3 tūkst. Eur (l/d „Trys nykštukai“ 2023-04-05 raštas Nr. BGF-721), l/d „Žilvitis“ – 0,5 tūkst. Eur (l/d „Žilvitis“ 2023-03-28 raštas Nr. BGF-599).</w:t>
                          </w:r>
                        </w:p>
                      </w:sdtContent>
                    </w:sdt>
                  </w:sdtContent>
                </w:sdt>
                <w:sdt>
                  <w:sdtPr>
                    <w:alias w:val="2 p."/>
                    <w:tag w:val="part_85c9fda02e0b43d6b909fafa06f28438"/>
                    <w:lock w:val="sdtLocked"/>
                    <w:richText/>
                  </w:sdtPr>
                  <w:sdtContent>
                    <w:p w14:paraId="6CEB9CFD" w14:textId="51B5A807">
                      <w:pPr>
                        <w:ind w:firstLine="567"/>
                        <w:jc w:val="both"/>
                        <w:rPr>
                          <w:b/>
                          <w:bCs/>
                        </w:rPr>
                      </w:pPr>
                      <w:sdt>
                        <w:sdtPr>
                          <w:alias w:val="Numeris"/>
                          <w:tag w:val="nr_85c9fda02e0b43d6b909fafa06f28438"/>
                          <w:lock w:val="sdtLocked"/>
                          <w:richText/>
                        </w:sdtPr>
                        <w:sdtContent>
                          <w:r>
                            <w:rPr>
                              <w:rFonts w:ascii="Thorndale" w:eastAsia="HG Mincho Light J" w:hAnsi="Thorndale"/>
                              <w:b/>
                              <w:bCs/>
                              <w:color w:val="000000"/>
                              <w:szCs w:val="24"/>
                              <w:lang w:eastAsia="lt-LT"/>
                            </w:rPr>
                            <w:t>2</w:t>
                          </w:r>
                        </w:sdtContent>
                      </w:sdt>
                      <w:r>
                        <w:rPr>
                          <w:rFonts w:ascii="Thorndale" w:eastAsia="HG Mincho Light J" w:hAnsi="Thorndale"/>
                          <w:b/>
                          <w:bCs/>
                          <w:color w:val="000000"/>
                          <w:szCs w:val="24"/>
                          <w:lang w:eastAsia="lt-LT"/>
                        </w:rPr>
                        <w:t>.</w:t>
                        <w:tab/>
                      </w:r>
                      <w:r>
                        <w:rPr>
                          <w:b/>
                        </w:rPr>
                        <w:t>336,5 tūkst. Eur perskirstomi patvirtinti asignavimai tarp programų ir asignavimų valdytojų</w:t>
                      </w:r>
                    </w:p>
                    <w:sdt>
                      <w:sdtPr>
                        <w:alias w:val="2.1 pp."/>
                        <w:tag w:val="part_37ce843c4dff43ca8cd2f06d2e5dd2f8"/>
                        <w:lock w:val="sdtLocked"/>
                        <w:richText/>
                      </w:sdtPr>
                      <w:sdtContent>
                        <w:p w14:paraId="0CFEA4BE" w14:textId="3C01DC35">
                          <w:pPr>
                            <w:ind w:firstLine="710"/>
                            <w:jc w:val="both"/>
                          </w:pPr>
                          <w:sdt>
                            <w:sdtPr>
                              <w:alias w:val="Numeris"/>
                              <w:tag w:val="nr_37ce843c4dff43ca8cd2f06d2e5dd2f8"/>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74,8 tūkst. Eur perskirstomi tarp programų taip:</w:t>
                          </w:r>
                        </w:p>
                        <w:sdt>
                          <w:sdtPr>
                            <w:alias w:val="2.1.1 pp."/>
                            <w:tag w:val="part_7b8745bc580d4bc6820c009813ec52db"/>
                            <w:lock w:val="sdtLocked"/>
                            <w:richText/>
                          </w:sdtPr>
                          <w:sdtContent>
                            <w:p w14:paraId="08CC994A" w14:textId="4954D417">
                              <w:pPr>
                                <w:widowControl w:val="0"/>
                                <w:suppressAutoHyphens/>
                                <w:ind w:firstLine="710"/>
                                <w:jc w:val="both"/>
                                <w:rPr>
                                  <w:rFonts w:eastAsia="HG Mincho Light J"/>
                                  <w:color w:val="000000"/>
                                  <w:szCs w:val="24"/>
                                  <w:lang w:eastAsia="lt-LT"/>
                                </w:rPr>
                              </w:pPr>
                              <w:sdt>
                                <w:sdtPr>
                                  <w:alias w:val="Numeris"/>
                                  <w:tag w:val="nr_7b8745bc580d4bc6820c009813ec52db"/>
                                  <w:lock w:val="sdtLocked"/>
                                  <w:richText/>
                                </w:sdtPr>
                                <w:sdtContent>
                                  <w:r>
                                    <w:rPr>
                                      <w:rFonts w:eastAsia="HG Mincho Light J"/>
                                      <w:szCs w:val="24"/>
                                      <w:lang w:eastAsia="lt-LT"/>
                                    </w:rPr>
                                    <w:t>2.1.1</w:t>
                                  </w:r>
                                </w:sdtContent>
                              </w:sdt>
                              <w:r>
                                <w:rPr>
                                  <w:rFonts w:eastAsia="HG Mincho Light J"/>
                                  <w:szCs w:val="24"/>
                                  <w:lang w:eastAsia="lt-LT"/>
                                </w:rPr>
                                <w:t>.</w:t>
                              </w:r>
                              <w:r>
                                <w:rPr>
                                  <w:rFonts w:eastAsia="HG Mincho Light J"/>
                                  <w:color w:val="000000"/>
                                  <w:szCs w:val="24"/>
                                  <w:lang w:eastAsia="lt-LT"/>
                                </w:rPr>
                                <w:t xml:space="preserve"> 60,0 tūkst. Eur mažinamos Aplinkos apsaugos programos (03 programa) savivaldybės biudžeto lėšos (SB) (asignavimų valdytojas – Administracija), kadangi gautas papildomas finansavimas iš Lietuvos Respublikos Aplinkos ministerijos (Projektų valdymo skyriaus 2023-03-29 raštas Nr. GF-114). Ta pačia suma (60,0 tūkst. Eur) didinamos Socialinės paramos įgyvendinimo programos (10 programa) savivaldybės biudžeto lėšos (SB) projekto „Kompleksinės paslaugos šeimai (KOPA)“ finansavimui (asignavimų valdytojas – Administracija), kol bus pasirašyta sutartis ir lėšos bus grąžintos į Savivaldybės biudžetą (Socialinių paslaugų skyriaus 2023-04-03 raštas Nr. GDA-44); </w:t>
                              </w:r>
                            </w:p>
                          </w:sdtContent>
                        </w:sdt>
                        <w:sdt>
                          <w:sdtPr>
                            <w:alias w:val="2.1.2 pp."/>
                            <w:tag w:val="part_b137211a81764a6fa1049abe5604957c"/>
                            <w:lock w:val="sdtLocked"/>
                            <w:richText/>
                          </w:sdtPr>
                          <w:sdtContent>
                            <w:p w14:paraId="3B0EA0FF" w14:textId="6FEC144A">
                              <w:pPr>
                                <w:widowControl w:val="0"/>
                                <w:suppressAutoHyphens/>
                                <w:ind w:firstLine="709"/>
                                <w:jc w:val="both"/>
                                <w:rPr>
                                  <w:rFonts w:eastAsia="HG Mincho Light J"/>
                                  <w:color w:val="000000"/>
                                  <w:szCs w:val="24"/>
                                  <w:lang w:eastAsia="lt-LT"/>
                                </w:rPr>
                              </w:pPr>
                              <w:sdt>
                                <w:sdtPr>
                                  <w:alias w:val="Numeris"/>
                                  <w:tag w:val="nr_b137211a81764a6fa1049abe5604957c"/>
                                  <w:lock w:val="sdtLocked"/>
                                  <w:richText/>
                                </w:sdtPr>
                                <w:sdtContent>
                                  <w:r>
                                    <w:rPr>
                                      <w:rFonts w:eastAsia="HG Mincho Light J"/>
                                      <w:szCs w:val="24"/>
                                      <w:lang w:eastAsia="lt-LT"/>
                                    </w:rPr>
                                    <w:t>2.</w:t>
                                  </w:r>
                                  <w:r>
                                    <w:rPr>
                                      <w:rFonts w:eastAsia="HG Mincho Light J"/>
                                      <w:color w:val="000000"/>
                                      <w:szCs w:val="24"/>
                                      <w:lang w:eastAsia="lt-LT"/>
                                    </w:rPr>
                                    <w:t>1.2</w:t>
                                  </w:r>
                                </w:sdtContent>
                              </w:sdt>
                              <w:r>
                                <w:rPr>
                                  <w:rFonts w:eastAsia="HG Mincho Light J"/>
                                  <w:color w:val="000000"/>
                                  <w:szCs w:val="24"/>
                                  <w:lang w:eastAsia="lt-LT"/>
                                </w:rPr>
                                <w:t>. 14,8 tūkst. Eur mažinamos Bendruomeninės sveikatos programos (09 programa) savivaldybės biudžeto praėjusių metų likučių lėšos SB(LIK) (asignavimų valdytojas – Administracija), įgyvendinus projektą „Geležinkelių transporto aplinkos apsaugos priemonių (triukšmą slopinančių priemonių) diegimas Šiaulių miesto savivaldybėje“ liko sutaupytos lėšos (Projektų valdymo skyriaus 2023-03-29 raštas Nr. GF-114) ir 13,8 tūkst. Eur didinamos Socialinės paramos įgyvendinimo programos (10 programa) savivaldybės biudžeto praėjusių metų likučių lėšos SB(LIK) projekto partnerio automobiliui įsigyti (asignavimų valdytojas – Administracija) (Projektų valdymo skyriaus 2023-03-23 raštas Nr. GF-104) ir 1,0 tūkst. Eur didinamos Švietimo prieinamumo ir kokybės užtikrinimo programos (08 programa) savivaldybės biudžeto praėjusių metų likučių lėšos SB(LIK) Gytarių progimnazijos paprastojo remonto darbų projektavimui daliniam finansavimui (asignavimų valdytojas – Gytarių progimnazija) (Švietimo skyriaus 2023-03-23 raštas Nr. GDA-35);</w:t>
                              </w:r>
                            </w:p>
                          </w:sdtContent>
                        </w:sdt>
                      </w:sdtContent>
                    </w:sdt>
                    <w:sdt>
                      <w:sdtPr>
                        <w:alias w:val="2.2 pp."/>
                        <w:tag w:val="part_95cc431c542f4e4899c7d1ea77b35538"/>
                        <w:lock w:val="sdtLocked"/>
                        <w:richText/>
                      </w:sdtPr>
                      <w:sdtContent>
                        <w:p w14:paraId="1D5C9EC7" w14:textId="1483E04A">
                          <w:pPr>
                            <w:ind w:firstLine="710"/>
                            <w:jc w:val="both"/>
                          </w:pPr>
                          <w:sdt>
                            <w:sdtPr>
                              <w:alias w:val="Numeris"/>
                              <w:tag w:val="nr_95cc431c542f4e4899c7d1ea77b35538"/>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 xml:space="preserve">261,7 tūkst. Eur perskirstomi tarp asignavimų valdytojų taip: </w:t>
                          </w:r>
                        </w:p>
                        <w:sdt>
                          <w:sdtPr>
                            <w:alias w:val="2.2.1 pp."/>
                            <w:tag w:val="part_9e0e451e4b84495bba92122e9e88fcb2"/>
                            <w:lock w:val="sdtLocked"/>
                            <w:richText/>
                          </w:sdtPr>
                          <w:sdtContent>
                            <w:p w14:paraId="7083D466" w14:textId="488DDA07">
                              <w:pPr>
                                <w:ind w:firstLine="710"/>
                                <w:jc w:val="both"/>
                              </w:pPr>
                              <w:sdt>
                                <w:sdtPr>
                                  <w:alias w:val="Numeris"/>
                                  <w:tag w:val="nr_9e0e451e4b84495bba92122e9e88fcb2"/>
                                  <w:lock w:val="sdtLocked"/>
                                  <w:richText/>
                                </w:sdtPr>
                                <w:sdtContent>
                                  <w:r>
                                    <w:rPr>
                                      <w:rFonts w:eastAsia="HG Mincho Light J"/>
                                      <w:szCs w:val="24"/>
                                      <w:lang w:eastAsia="lt-LT"/>
                                    </w:rPr>
                                    <w:t>2.2.1</w:t>
                                  </w:r>
                                </w:sdtContent>
                              </w:sdt>
                              <w:r>
                                <w:rPr>
                                  <w:rFonts w:eastAsia="HG Mincho Light J"/>
                                  <w:szCs w:val="24"/>
                                  <w:lang w:eastAsia="lt-LT"/>
                                </w:rPr>
                                <w:t>.</w:t>
                                <w:tab/>
                              </w:r>
                              <w:r>
                                <w:t xml:space="preserve">0,9 tūkst. Eur mažinamos Švietimo prieinamumo ir kokybės užtikrinimo programos (08 programa) savivaldybės biudžeto lėšos (SB), asignavimų valdytojas – Administracija ir skiriamos asignavimų valdytojui – Gytarių progimnazijai paprastojo remonto darbų projektavimo daliniam finansavimui (Švietimo skyriaus 2023-03-23 raštas Nr. GDA-35); </w:t>
                              </w:r>
                            </w:p>
                          </w:sdtContent>
                        </w:sdt>
                        <w:sdt>
                          <w:sdtPr>
                            <w:alias w:val="2.2.2 pp."/>
                            <w:tag w:val="part_6f6c8d15f2a4457fad1dc6fce9fbe8ce"/>
                            <w:lock w:val="sdtLocked"/>
                            <w:richText/>
                          </w:sdtPr>
                          <w:sdtContent>
                            <w:p w14:paraId="69B29355" w14:textId="7D3AFD62">
                              <w:pPr>
                                <w:ind w:firstLine="710"/>
                                <w:jc w:val="both"/>
                              </w:pPr>
                              <w:sdt>
                                <w:sdtPr>
                                  <w:alias w:val="Numeris"/>
                                  <w:tag w:val="nr_6f6c8d15f2a4457fad1dc6fce9fbe8ce"/>
                                  <w:lock w:val="sdtLocked"/>
                                  <w:richText/>
                                </w:sdtPr>
                                <w:sdtContent>
                                  <w:r>
                                    <w:rPr>
                                      <w:rFonts w:eastAsia="HG Mincho Light J"/>
                                      <w:szCs w:val="24"/>
                                      <w:lang w:eastAsia="lt-LT"/>
                                    </w:rPr>
                                    <w:t>2.2.2</w:t>
                                  </w:r>
                                </w:sdtContent>
                              </w:sdt>
                              <w:r>
                                <w:rPr>
                                  <w:rFonts w:eastAsia="HG Mincho Light J"/>
                                  <w:szCs w:val="24"/>
                                  <w:lang w:eastAsia="lt-LT"/>
                                </w:rPr>
                                <w:t>.</w:t>
                                <w:tab/>
                              </w:r>
                              <w:r>
                                <w:t>190,8 tūkst. Eur mažinamos Socialinės paramos įgyvendinimo programos (10 programa) lėšos valstybinėms funkcijoms atlikti (VB(VF)), asignavimų valdytojas – Administracija ir skiriamos asignavimų valdytojui – Socialinių paslaugų centrui Užimtumo didinimo programos vykdymui (Socialinių paslaugų skyriaus 2023-04-03 raštas Nr. GDA-44);</w:t>
                              </w:r>
                            </w:p>
                          </w:sdtContent>
                        </w:sdt>
                        <w:sdt>
                          <w:sdtPr>
                            <w:alias w:val="2.2.3 pp."/>
                            <w:tag w:val="part_3f57a7035d9241d9ade0b8fa90854146"/>
                            <w:lock w:val="sdtLocked"/>
                            <w:richText/>
                          </w:sdtPr>
                          <w:sdtContent>
                            <w:p w14:paraId="404746AA" w14:textId="6D48C255">
                              <w:pPr>
                                <w:ind w:firstLine="710"/>
                                <w:jc w:val="both"/>
                              </w:pPr>
                              <w:sdt>
                                <w:sdtPr>
                                  <w:alias w:val="Numeris"/>
                                  <w:tag w:val="nr_3f57a7035d9241d9ade0b8fa90854146"/>
                                  <w:lock w:val="sdtLocked"/>
                                  <w:richText/>
                                </w:sdtPr>
                                <w:sdtContent>
                                  <w:r>
                                    <w:rPr>
                                      <w:rFonts w:eastAsia="HG Mincho Light J"/>
                                      <w:szCs w:val="24"/>
                                      <w:lang w:eastAsia="lt-LT"/>
                                    </w:rPr>
                                    <w:t>2.2.3</w:t>
                                  </w:r>
                                </w:sdtContent>
                              </w:sdt>
                              <w:r>
                                <w:rPr>
                                  <w:rFonts w:eastAsia="HG Mincho Light J"/>
                                  <w:szCs w:val="24"/>
                                  <w:lang w:eastAsia="lt-LT"/>
                                </w:rPr>
                                <w:t>.</w:t>
                                <w:tab/>
                              </w:r>
                              <w:r>
                                <w:t>50,0 tūkst. Eur mažinamos Socialinės paramos įgyvendinimo programos (10 programa) savivaldybės biudžeto lėšos (SB), asignavimų valdytojas – Administracija ir skiriamos asignavimų valdytojui – Socialinių paslaugų centrui pastato (Tilžės g. 638) remontui (Socialinių paslaugų skyriaus 2023-04-03 raštas Nr. GDA-44);</w:t>
                              </w:r>
                            </w:p>
                          </w:sdtContent>
                        </w:sdt>
                        <w:sdt>
                          <w:sdtPr>
                            <w:alias w:val="2.2.4 pp."/>
                            <w:tag w:val="part_e9779e1a41fe4160b89c15cc56087159"/>
                            <w:lock w:val="sdtLocked"/>
                            <w:richText/>
                          </w:sdtPr>
                          <w:sdtContent>
                            <w:p w14:paraId="0D87C4AA" w14:textId="2B2C0D60">
                              <w:pPr>
                                <w:ind w:firstLine="709"/>
                                <w:jc w:val="both"/>
                              </w:pPr>
                              <w:sdt>
                                <w:sdtPr>
                                  <w:alias w:val="Numeris"/>
                                  <w:tag w:val="nr_e9779e1a41fe4160b89c15cc56087159"/>
                                  <w:lock w:val="sdtLocked"/>
                                  <w:richText/>
                                </w:sdtPr>
                                <w:sdtContent>
                                  <w:r>
                                    <w:rPr>
                                      <w:rFonts w:eastAsia="HG Mincho Light J"/>
                                      <w:szCs w:val="24"/>
                                      <w:lang w:eastAsia="lt-LT"/>
                                    </w:rPr>
                                    <w:t>2.2.4</w:t>
                                  </w:r>
                                </w:sdtContent>
                              </w:sdt>
                              <w:r>
                                <w:rPr>
                                  <w:rFonts w:eastAsia="HG Mincho Light J"/>
                                  <w:szCs w:val="24"/>
                                  <w:lang w:eastAsia="lt-LT"/>
                                </w:rPr>
                                <w:t>.</w:t>
                                <w:tab/>
                              </w:r>
                              <w:r>
                                <w:t>20,0 tūkst. Eur mažinamos Savivaldybės veiklos programos (11 programa) savivaldybės biudžeto praėjusių metų likučių lėšos SB(LIK), asignavimų valdytojas – Administracija ir skiriamos asignavimų valdytojui – Dailės mokyklai higienos patalpų (tualetų) su specialia santechnine įranga, pritaikytų neįgaliesiems, įrengimui (Švietimo skyriaus 2023-03-30 raštas Nr. GDA-39).</w:t>
                              </w:r>
                            </w:p>
                            <w:p w14:paraId="2E8A5C62" w14:textId="4A7E4042">
                              <w:pPr>
                                <w:widowControl w:val="0"/>
                                <w:tabs>
                                  <w:tab w:val="left" w:pos="567"/>
                                </w:tabs>
                                <w:suppressAutoHyphens/>
                                <w:ind w:firstLine="567"/>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2023–2025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77777777">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administracijos direktoriaus patvirtinti savivaldybės biudžeto pajamų ir programų finansavimo bei programų vykdytojų veiklos planai. </w:t>
                              </w:r>
                            </w:p>
                            <w:p w14:paraId="72C1BCFC" w14:textId="68F7F7E6">
                              <w:pPr>
                                <w:widowControl w:val="0"/>
                                <w:tabs>
                                  <w:tab w:val="left" w:pos="1296"/>
                                </w:tabs>
                                <w:suppressAutoHyphens/>
                                <w:ind w:left="927" w:hanging="360"/>
                                <w:jc w:val="both"/>
                                <w:rPr>
                                  <w:rFonts w:ascii="Thorndale" w:eastAsia="HG Mincho Light J" w:hAnsi="Thorndale"/>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r>
                                <w:rPr>
                                  <w:rFonts w:ascii="Thorndale" w:eastAsia="Calibri" w:hAnsi="Thorndale"/>
                                  <w:color w:val="000000"/>
                                  <w:szCs w:val="24"/>
                                  <w:lang w:eastAsia="lt-LT"/>
                                </w:rPr>
                                <w:t>.</w:t>
                              </w:r>
                            </w:p>
                            <w:p w14:paraId="42A5F6B3" w14:textId="00FF1659">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 xml:space="preserve">patarėja Irena Paliulytė, tel. 59 62 71, vyr. specialistė Janina Rusteikienė, tel. 59 62 93, </w:t>
                              </w:r>
                              <w:r>
                                <w:t>vyr. specialistė Dovilė Jozonienė, tel. 59 62 73, vyr. specialistė Asta Ibėnienė, tel. 59 62 75.</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6FB4A9DD" w14:textId="6DC73D97">
                              <w:pPr>
                                <w:tabs>
                                  <w:tab w:val="left" w:pos="855"/>
                                </w:tabs>
                                <w:ind w:firstLine="567"/>
                                <w:jc w:val="both"/>
                                <w:rPr>
                                  <w:rFonts w:eastAsia="Calibri"/>
                                  <w:szCs w:val="24"/>
                                </w:rPr>
                              </w:pPr>
                            </w:p>
                            <w:p w14:paraId="0F92AE6A" w14:textId="2596120F">
                              <w:pPr>
                                <w:tabs>
                                  <w:tab w:val="left" w:pos="855"/>
                                </w:tabs>
                                <w:ind w:firstLine="567"/>
                                <w:jc w:val="both"/>
                                <w:rPr>
                                  <w:rFonts w:eastAsia="Calibri"/>
                                  <w:szCs w:val="24"/>
                                </w:rPr>
                              </w:pPr>
                            </w:p>
                            <w:p w14:paraId="093F974E" w14:textId="679C343F">
                              <w:pPr>
                                <w:tabs>
                                  <w:tab w:val="left" w:pos="855"/>
                                </w:tabs>
                                <w:ind w:firstLine="567"/>
                                <w:jc w:val="both"/>
                                <w:rPr>
                                  <w:rFonts w:eastAsia="Calibri"/>
                                  <w:szCs w:val="24"/>
                                </w:rPr>
                              </w:pPr>
                            </w:p>
                            <w:p w14:paraId="6E8D3577" w14:textId="3A491B9A">
                              <w:pPr>
                                <w:tabs>
                                  <w:tab w:val="left" w:pos="855"/>
                                </w:tabs>
                                <w:ind w:firstLine="567"/>
                                <w:jc w:val="both"/>
                                <w:rPr>
                                  <w:rFonts w:eastAsia="Calibri"/>
                                  <w:szCs w:val="24"/>
                                </w:rPr>
                              </w:pPr>
                            </w:p>
                            <w:p w14:paraId="21B4C913" w14:textId="77777777">
                              <w:pPr>
                                <w:tabs>
                                  <w:tab w:val="left" w:pos="855"/>
                                </w:tabs>
                                <w:ind w:firstLine="567"/>
                                <w:jc w:val="both"/>
                                <w:rPr>
                                  <w:rFonts w:eastAsia="Calibri"/>
                                  <w:szCs w:val="24"/>
                                </w:rPr>
                              </w:pPr>
                            </w:p>
                            <w:p w14:paraId="5244D1FA" w14:textId="35384F91">
                              <w:pPr>
                                <w:tabs>
                                  <w:tab w:val="left" w:pos="855"/>
                                </w:tabs>
                                <w:ind w:firstLine="567"/>
                                <w:jc w:val="both"/>
                                <w:rPr>
                                  <w:rFonts w:eastAsia="Calibri"/>
                                  <w:szCs w:val="24"/>
                                </w:rPr>
                              </w:pPr>
                            </w:p>
                          </w:sdtContent>
                        </w:sdt>
                      </w:sdtContent>
                    </w:sdt>
                  </w:sdtContent>
                </w:sdt>
              </w:sdtContent>
            </w:sdt>
          </w:sdtContent>
        </w:sdt>
        <w:sdt>
          <w:sdtPr>
            <w:alias w:val="signatura"/>
            <w:tag w:val="part_ad3c80f1084d437bbc693fc0ce8c2080"/>
            <w:lock w:val="sdtLocked"/>
            <w:richText/>
          </w:sdtPr>
          <w:sdtContent>
            <w:p w14:paraId="42A5F6BE" w14:textId="019124BD">
              <w:pPr>
                <w:tabs>
                  <w:tab w:val="left" w:pos="855"/>
                </w:tabs>
                <w:jc w:val="both"/>
                <w:rPr>
                  <w:szCs w:val="24"/>
                  <w:lang w:eastAsia="ar-SA"/>
                </w:rPr>
              </w:pPr>
              <w:r>
                <w:rPr>
                  <w:szCs w:val="24"/>
                  <w:lang w:eastAsia="ar-SA"/>
                </w:rPr>
                <w:t xml:space="preserve">Strateginio planavimo ir finansų skyriaus vedėja                                             Vaida Kalasevičienė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83A85F" w14:textId="77777777">
      <w:r>
        <w:separator/>
      </w:r>
    </w:p>
  </w:endnote>
  <w:endnote w:type="continuationSeparator" w:id="0">
    <w:p w14:paraId="75A7B3D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sig w:usb0="00000003" w:usb1="00000000" w:usb2="00000000" w:usb3="00000000" w:csb0="00000001" w:csb1="00000000"/>
  </w:font>
  <w:font w:name="Thorndale">
    <w:altName w:val="Times New Roman"/>
    <w:charset w:val="00"/>
    <w:family w:val="roman"/>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61096"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CFA8C"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EB177"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534F64" w14:textId="77777777">
      <w:r>
        <w:separator/>
      </w:r>
    </w:p>
  </w:footnote>
  <w:footnote w:type="continuationSeparator" w:id="0">
    <w:p w14:paraId="2DD7EF7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c08191aec944353b6989ba57ab81309" PartId="3ab627d901e44ba58c19e7a95bfdf054">
    <Part Type="skyrius" Nr="999" Title="SPRENDIMO „DĖL ŠIAULIŲ MIESTO SAVIVALDYBĖS TARYBOS 2023 M. VASARIO 2 D. SPRENDIMO NR. T-2 „DĖL ŠIAULIŲ MIESTO SAVIVALDYBĖS 2023 METŲ BIUDŽETO PATVIRTINIMO“ PAKEITIMO“ PROJEKTO AIŠKINAMASIS RAŠTAS" DocPartId="9d410461fd79489daca233f7e924f201" PartId="3d98beda2f86422e9dcf4b313f771ce4">
      <Part Type="poskyris" Title="Parengto sprendimo projekto tikslas ir uždaviniai." DocPartId="b7c64d9517ec4a51b6a39d77e938e855" PartId="223a33f465bb4325a8bd94180aea80be"/>
      <Part Type="poskyris" Title="Dabartinis sprendimo projekte aptariamų klausimų reguliavimas." DocPartId="c67e7de0a7654ec8b444468e274b71d8" PartId="13ab961137a2400690c99efaadb19c8f"/>
      <Part Type="poskyris" Title="Sprendimo projekte numatytos naujos teisinio reglamentavimo nuostatos." DocPartId="2d85c3a67c0c45eba5d0af694d3216c6" PartId="71e40f6608d74d06a2c94fa8b95bf140">
        <Part Type="punktas" Nr="1" Abbr="1 p." DocPartId="a4a9ce358dde4e85b687edc2e60da8c4" PartId="e062867d6da545f0ae6af75843ffd579">
          <Part Type="papunktis" Nr="1.1" Abbr="1.1 pp." DocPartId="503104a3ae5f465bb9fcb9281d810bbc" PartId="eef83fa64dba45418c4fec36c3b3920f"/>
          <Part Type="papunktis" Nr="1.2" Abbr="1.2 pp." DocPartId="e75d6859f82a446083883ad848a3d478" PartId="60c34e09b7234632b5a7d89b458f0b09"/>
          <Part Type="papunktis" Nr="1.3" Abbr="1.3 pp." DocPartId="9bbdf58a33f64ac0b515c21fca9c6678" PartId="43a33b22e3c6465d84130e8e223f1aa8"/>
          <Part Type="papunktis" Nr="1.4" Abbr="1.4 pp." DocPartId="913fbfc1386c49b9865b0b7a33b3aab7" PartId="9801edbcccef4a06a061a9d9892700a0"/>
          <Part Type="papunktis" Nr="1.5" Abbr="1.5 pp." DocPartId="15d6009f88704c01a0c65fcd06e426d1" PartId="f9901588d98648aeb684f90d7937f49f"/>
        </Part>
        <Part Type="punktas" Nr="2" Abbr="2 p." DocPartId="64f40ff8e2cd433f84abf72bdd1a0a89" PartId="85c9fda02e0b43d6b909fafa06f28438">
          <Part Type="papunktis" Nr="2.1" Abbr="2.1 pp." DocPartId="b10199b0433a4eeabfbec301ae8574ff" PartId="37ce843c4dff43ca8cd2f06d2e5dd2f8">
            <Part Type="papunktis" Nr="2.1.1" Abbr="2.1.1 pp." DocPartId="9c2662ebbe8247e99ee567fde19c5973" PartId="7b8745bc580d4bc6820c009813ec52db"/>
            <Part Type="papunktis" Nr="2.1.2" Abbr="2.1.2 pp." DocPartId="498bb9faf772455c8d1def0018f22a06" PartId="b137211a81764a6fa1049abe5604957c"/>
          </Part>
          <Part Type="papunktis" Nr="2.2" Abbr="2.2 pp." DocPartId="15ab2f734a48482bb69b478b1a8d1021" PartId="95cc431c542f4e4899c7d1ea77b35538">
            <Part Type="papunktis" Nr="2.2.1" Abbr="2.2.1 pp." DocPartId="2e6ff974b2c14c108120eb35ef5e8077" PartId="9e0e451e4b84495bba92122e9e88fcb2"/>
            <Part Type="papunktis" Nr="2.2.2" Abbr="2.2.2 pp." DocPartId="1a4581a033f94ff9a0a2d04ed7037ef7" PartId="6f6c8d15f2a4457fad1dc6fce9fbe8ce"/>
            <Part Type="papunktis" Nr="2.2.3" Abbr="2.2.3 pp." DocPartId="3d1da03c653749fb9d90d3e368bf0ada" PartId="3f57a7035d9241d9ade0b8fa90854146"/>
            <Part Type="papunktis" Nr="2.2.4" Abbr="2.2.4 pp." DocPartId="b6bbabb1f089450799c78b993c0a8574" PartId="e9779e1a41fe4160b89c15cc56087159"/>
          </Part>
        </Part>
      </Part>
    </Part>
    <Part Type="signatura" DocPartId="cfba771b5964409a8ec15709c17d408e" PartId="ad3c80f1084d437bbc693fc0ce8c2080"/>
  </Part>
</Parts>
</file>

<file path=customXml/itemProps1.xml><?xml version="1.0" encoding="utf-8"?>
<ds:datastoreItem xmlns:ds="http://schemas.openxmlformats.org/officeDocument/2006/customXml" ds:itemID="{3C317BF8-50D0-4000-920A-2FB5D9192C05}">
  <ds:schemaRefs>
    <ds:schemaRef ds:uri="http://schemas.openxmlformats.org/officeDocument/2006/bibliography"/>
  </ds:schemaRefs>
</ds:datastoreItem>
</file>

<file path=customXml/itemProps2.xml><?xml version="1.0" encoding="utf-8"?>
<ds:datastoreItem xmlns:ds="http://schemas.openxmlformats.org/officeDocument/2006/customXml" ds:itemID="{A0D34348-9D41-4039-AC8D-FB4874E35C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1083</Words>
  <Characters>7965</Characters>
  <Application>Microsoft Office Word</Application>
  <DocSecurity>4</DocSecurity>
  <Lines>126</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9006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2023-04-24T09:31:00Z</dcterms:created>
  <dc:creator>Irmina Volskienė</dc:creator>
  <lastModifiedBy>adlibuser</lastModifiedBy>
  <lastPrinted>2023-04-11T12:11:00Z</lastPrinted>
  <dcterms:modified xsi:type="dcterms:W3CDTF">2023-04-24T09:31:00Z</dcterms:modified>
  <revision>2</revision>
</coreProperties>
</file>