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0454e59d6494b5bbdcf11a83a959c7f"/>
        <w:lock w:val="sdtLocked"/>
        <w:richText/>
      </w:sdtPr>
      <w:sdtContent>
        <w:p w14:paraId="282BE493" w14:textId="77777777">
          <w:pPr>
            <w:widowControl w:val="0"/>
            <w:suppressAutoHyphens/>
            <w:jc w:val="center"/>
            <w:rPr>
              <w:rFonts w:eastAsia="Lucida Sans Unicode" w:cs="Tahoma"/>
              <w:b/>
              <w:bCs/>
              <w:kern w:val="1"/>
              <w:szCs w:val="24"/>
              <w:lang w:eastAsia="ar-SA"/>
            </w:rPr>
          </w:pPr>
          <w:r>
            <w:rPr>
              <w:rFonts w:eastAsia="Lucida Sans Unicode" w:cs="Tahoma"/>
              <w:b/>
              <w:bCs/>
              <w:kern w:val="1"/>
              <w:szCs w:val="24"/>
              <w:lang w:eastAsia="ar-SA"/>
            </w:rPr>
            <w:t>ŠIAULIŲ MIESTO SAVIVALDYBĖS ADMINISTRACIJA</w:t>
          </w:r>
        </w:p>
        <w:sdt>
          <w:sdtPr>
            <w:alias w:val="skyrius"/>
            <w:tag w:val="part_30e55be51d7f46088384babfba9118d4"/>
            <w:lock w:val="sdtLocked"/>
            <w:richText/>
          </w:sdtPr>
          <w:sdtContent>
            <w:p w14:paraId="282BE495" w14:textId="37FD4578">
              <w:pPr>
                <w:widowControl w:val="0"/>
                <w:suppressAutoHyphens/>
                <w:jc w:val="center"/>
                <w:rPr>
                  <w:rFonts w:eastAsia="Lucida Sans Unicode" w:cs="Tahoma"/>
                  <w:b/>
                  <w:bCs/>
                  <w:kern w:val="1"/>
                  <w:szCs w:val="24"/>
                  <w:lang w:eastAsia="ar-SA"/>
                </w:rPr>
              </w:pPr>
              <w:r>
                <w:rPr>
                  <w:rFonts w:eastAsia="Lucida Sans Unicode" w:cs="Tahoma"/>
                  <w:b/>
                  <w:bCs/>
                  <w:kern w:val="1"/>
                  <w:szCs w:val="24"/>
                  <w:lang w:eastAsia="ar-SA"/>
                </w:rPr>
                <w:t>TURTO VALDYMO SKYRIUS</w:t>
              </w:r>
            </w:p>
            <w:p w14:paraId="282BE496" w14:textId="77777777">
              <w:pPr>
                <w:widowControl w:val="0"/>
                <w:suppressAutoHyphens/>
                <w:jc w:val="center"/>
                <w:rPr>
                  <w:rFonts w:eastAsia="Lucida Sans Unicode" w:cs="Tahoma"/>
                  <w:b/>
                  <w:bCs/>
                  <w:kern w:val="1"/>
                  <w:szCs w:val="24"/>
                  <w:lang w:eastAsia="ar-SA"/>
                </w:rPr>
              </w:pPr>
            </w:p>
            <w:p w14:paraId="282BE497" w14:textId="05B50A86">
              <w:pPr>
                <w:widowControl w:val="0"/>
                <w:suppressAutoHyphens/>
                <w:spacing w:line="100" w:lineRule="atLeast"/>
                <w:jc w:val="center"/>
                <w:rPr>
                  <w:rFonts w:eastAsia="Lucida Sans Unicode"/>
                  <w:b/>
                  <w:kern w:val="1"/>
                  <w:szCs w:val="24"/>
                  <w:lang w:eastAsia="ar-SA"/>
                </w:rPr>
              </w:pPr>
              <w:sdt>
                <w:sdtPr>
                  <w:alias w:val="Pavadinimas"/>
                  <w:tag w:val="title_30e55be51d7f46088384babfba9118d4"/>
                  <w:lock w:val="sdtLocked"/>
                  <w:richText/>
                </w:sdtPr>
                <w:sdtContent>
                  <w:r>
                    <w:rPr>
                      <w:rFonts w:eastAsia="Lucida Sans Unicode"/>
                      <w:b/>
                      <w:bCs/>
                      <w:kern w:val="1"/>
                      <w:szCs w:val="24"/>
                      <w:lang w:eastAsia="ar-SA"/>
                    </w:rPr>
                    <w:t>SPRENDIMO „</w:t>
                  </w:r>
                  <w:r>
                    <w:rPr>
                      <w:rFonts w:eastAsia="Lucida Sans Unicode"/>
                      <w:b/>
                      <w:kern w:val="1"/>
                      <w:szCs w:val="24"/>
                      <w:lang w:eastAsia="ar-SA"/>
                    </w:rPr>
                    <w:t xml:space="preserve"> DĖL TENISO AIKŠTELIŲ SU PASTATU S. LUKAUSKIO G. 7, ŠIAULIUOSE, VIEŠO NUOMOS </w:t>
                  </w:r>
                  <w:r>
                    <w:rPr>
                      <w:rFonts w:eastAsia="Lucida Sans Unicode"/>
                      <w:b/>
                      <w:bCs/>
                      <w:color w:val="000000"/>
                      <w:kern w:val="1"/>
                      <w:szCs w:val="24"/>
                      <w:shd w:val="clear" w:color="auto" w:fill="FFFFFF"/>
                      <w:lang w:eastAsia="ar-SA"/>
                    </w:rPr>
                    <w:t>KONKURSO SKELBIMO</w:t>
                  </w:r>
                  <w:r>
                    <w:rPr>
                      <w:rFonts w:eastAsia="Lucida Sans Unicode"/>
                      <w:b/>
                      <w:bCs/>
                      <w:kern w:val="1"/>
                      <w:szCs w:val="24"/>
                      <w:shd w:val="clear" w:color="auto" w:fill="FFFFFF"/>
                      <w:lang w:eastAsia="ar-SA"/>
                    </w:rPr>
                    <w:t>“ PROJEKTO</w:t>
                  </w:r>
                </w:sdtContent>
              </w:sdt>
            </w:p>
            <w:p w14:paraId="282BE498" w14:textId="77777777">
              <w:pPr>
                <w:widowControl w:val="0"/>
                <w:suppressAutoHyphens/>
                <w:jc w:val="center"/>
                <w:rPr>
                  <w:rFonts w:eastAsia="Lucida Sans Unicode"/>
                  <w:b/>
                  <w:bCs/>
                  <w:kern w:val="1"/>
                  <w:szCs w:val="24"/>
                  <w:lang w:eastAsia="ar-SA"/>
                </w:rPr>
              </w:pPr>
            </w:p>
            <w:sdt>
              <w:sdtPr>
                <w:alias w:val="poskyris"/>
                <w:tag w:val="part_f2d7df67596d464194bb97dd5f3c931e"/>
                <w:lock w:val="sdtLocked"/>
                <w:richText/>
              </w:sdtPr>
              <w:sdtContent>
                <w:p w14:paraId="282BE499" w14:textId="77777777">
                  <w:pPr>
                    <w:widowControl w:val="0"/>
                    <w:suppressAutoHyphens/>
                    <w:jc w:val="center"/>
                    <w:rPr>
                      <w:rFonts w:eastAsia="Lucida Sans Unicode"/>
                      <w:b/>
                      <w:bCs/>
                      <w:kern w:val="1"/>
                      <w:szCs w:val="24"/>
                      <w:lang w:eastAsia="ar-SA"/>
                    </w:rPr>
                  </w:pPr>
                  <w:sdt>
                    <w:sdtPr>
                      <w:alias w:val="Pavadinimas"/>
                      <w:tag w:val="title_f2d7df67596d464194bb97dd5f3c931e"/>
                      <w:lock w:val="sdtLocked"/>
                      <w:richText/>
                    </w:sdtPr>
                    <w:sdtContent>
                      <w:r>
                        <w:rPr>
                          <w:rFonts w:eastAsia="Lucida Sans Unicode"/>
                          <w:b/>
                          <w:bCs/>
                          <w:kern w:val="1"/>
                          <w:szCs w:val="24"/>
                          <w:lang w:eastAsia="ar-SA"/>
                        </w:rPr>
                        <w:t>AIŠKINAMASIS RAŠTAS</w:t>
                      </w:r>
                    </w:sdtContent>
                  </w:sdt>
                </w:p>
                <w:p w14:paraId="282BE49A" w14:textId="3DD021C6">
                  <w:pPr>
                    <w:widowControl w:val="0"/>
                    <w:suppressAutoHyphens/>
                    <w:jc w:val="center"/>
                    <w:rPr>
                      <w:rFonts w:eastAsia="Lucida Sans Unicode"/>
                      <w:kern w:val="1"/>
                      <w:szCs w:val="24"/>
                      <w:lang w:eastAsia="ar-SA"/>
                    </w:rPr>
                  </w:pPr>
                  <w:r>
                    <w:rPr>
                      <w:rFonts w:eastAsia="Lucida Sans Unicode"/>
                      <w:kern w:val="1"/>
                      <w:szCs w:val="24"/>
                      <w:lang w:eastAsia="ar-SA"/>
                    </w:rPr>
                    <w:t>2024-05-08</w:t>
                  </w:r>
                </w:p>
                <w:p w14:paraId="282BE49B" w14:textId="77777777">
                  <w:pPr>
                    <w:widowControl w:val="0"/>
                    <w:suppressAutoHyphens/>
                    <w:jc w:val="center"/>
                    <w:rPr>
                      <w:rFonts w:eastAsia="Lucida Sans Unicode"/>
                      <w:kern w:val="1"/>
                      <w:szCs w:val="24"/>
                      <w:lang w:eastAsia="ar-SA"/>
                    </w:rPr>
                  </w:pPr>
                  <w:r>
                    <w:rPr>
                      <w:rFonts w:eastAsia="Lucida Sans Unicode" w:cs="Tahoma"/>
                      <w:kern w:val="1"/>
                      <w:szCs w:val="24"/>
                      <w:lang w:eastAsia="ar-SA"/>
                    </w:rPr>
                    <w:t>Šiauliai</w:t>
                  </w:r>
                </w:p>
                <w:p w14:paraId="282BE49C" w14:textId="77777777">
                  <w:pPr>
                    <w:widowControl w:val="0"/>
                    <w:suppressAutoHyphens/>
                    <w:jc w:val="center"/>
                    <w:rPr>
                      <w:rFonts w:eastAsia="Lucida Sans Unicode"/>
                      <w:kern w:val="1"/>
                      <w:szCs w:val="24"/>
                      <w:lang w:eastAsia="ar-SA"/>
                    </w:rPr>
                  </w:pPr>
                </w:p>
                <w:p w14:paraId="7E033AB4" w14:textId="7C68405C">
                  <w:pPr>
                    <w:widowControl w:val="0"/>
                    <w:suppressAutoHyphens/>
                    <w:ind w:firstLine="720"/>
                    <w:jc w:val="both"/>
                    <w:rPr>
                      <w:rFonts w:eastAsia="Lucida Sans Unicode"/>
                      <w:kern w:val="1"/>
                      <w:szCs w:val="24"/>
                      <w:lang w:eastAsia="ar-SA"/>
                    </w:rPr>
                  </w:pPr>
                  <w:r>
                    <w:rPr>
                      <w:rFonts w:eastAsia="Lucida Sans Unicode"/>
                      <w:b/>
                      <w:kern w:val="1"/>
                      <w:szCs w:val="24"/>
                      <w:lang w:eastAsia="ar-SA"/>
                    </w:rPr>
                    <w:t>Parengto sprendimo projekto tikslai ir uždaviniai</w:t>
                  </w:r>
                  <w:r>
                    <w:rPr>
                      <w:rFonts w:eastAsia="Lucida Sans Unicode"/>
                      <w:kern w:val="1"/>
                      <w:szCs w:val="24"/>
                      <w:lang w:eastAsia="ar-SA"/>
                    </w:rPr>
                    <w:t>:</w:t>
                  </w:r>
                </w:p>
                <w:p w14:paraId="337ED1EB" w14:textId="38674280">
                  <w:pPr>
                    <w:widowControl w:val="0"/>
                    <w:tabs>
                      <w:tab w:val="left" w:pos="0"/>
                    </w:tabs>
                    <w:suppressAutoHyphens/>
                    <w:spacing w:line="100" w:lineRule="atLeast"/>
                    <w:ind w:firstLine="709"/>
                    <w:jc w:val="both"/>
                    <w:rPr>
                      <w:rFonts w:eastAsia="Lucida Sans Unicode"/>
                      <w:kern w:val="1"/>
                      <w:szCs w:val="24"/>
                      <w:lang w:eastAsia="ar-SA"/>
                    </w:rPr>
                  </w:pPr>
                  <w:r>
                    <w:rPr>
                      <w:rFonts w:eastAsia="Lucida Sans Unicode"/>
                      <w:kern w:val="1"/>
                      <w:szCs w:val="24"/>
                      <w:lang w:eastAsia="ar-SA"/>
                    </w:rPr>
                    <w:t>Sprendimo tikslas – pa</w:t>
                  </w:r>
                  <w:r>
                    <w:rPr>
                      <w:rFonts w:eastAsia="Lucida Sans Unicode"/>
                      <w:kern w:val="1"/>
                      <w:szCs w:val="24"/>
                      <w:shd w:val="clear" w:color="auto" w:fill="FFFFFF"/>
                      <w:lang w:eastAsia="ar-SA"/>
                    </w:rPr>
                    <w:t xml:space="preserve">skelbti </w:t>
                  </w:r>
                  <w:r>
                    <w:rPr>
                      <w:rFonts w:eastAsia="Lucida Sans Unicode"/>
                      <w:kern w:val="1"/>
                      <w:szCs w:val="24"/>
                      <w:lang w:eastAsia="ar-SA"/>
                    </w:rPr>
                    <w:t xml:space="preserve">Šiaulių miesto savivaldybei nuosavybės teise priklausančių teniso aikštelių ir pastato, esančių S. Lukauskio g. 7, Šiauliuose, </w:t>
                  </w:r>
                  <w:r>
                    <w:rPr>
                      <w:rFonts w:eastAsia="Lucida Sans Unicode"/>
                      <w:kern w:val="1"/>
                      <w:szCs w:val="24"/>
                      <w:shd w:val="clear" w:color="auto" w:fill="FFFFFF"/>
                      <w:lang w:eastAsia="ar-SA"/>
                    </w:rPr>
                    <w:t>viešą nuomos konkursą</w:t>
                  </w:r>
                  <w:r>
                    <w:rPr>
                      <w:rFonts w:eastAsia="Lucida Sans Unicode"/>
                      <w:kern w:val="1"/>
                      <w:szCs w:val="24"/>
                      <w:lang w:eastAsia="ar-SA"/>
                    </w:rPr>
                    <w:t>.</w:t>
                  </w:r>
                </w:p>
              </w:sdtContent>
            </w:sdt>
            <w:sdt>
              <w:sdtPr>
                <w:alias w:val="poskyris"/>
                <w:tag w:val="part_3b9354a97e234199973002962ca1e4cf"/>
                <w:lock w:val="sdtLocked"/>
                <w:richText/>
              </w:sdtPr>
              <w:sdtContent>
                <w:p w14:paraId="79809B92" w14:textId="77777777">
                  <w:pPr>
                    <w:widowControl w:val="0"/>
                    <w:tabs>
                      <w:tab w:val="left" w:pos="0"/>
                    </w:tabs>
                    <w:suppressAutoHyphens/>
                    <w:spacing w:line="100" w:lineRule="atLeast"/>
                    <w:ind w:firstLine="709"/>
                    <w:jc w:val="both"/>
                    <w:rPr>
                      <w:rFonts w:eastAsia="Lucida Sans Unicode"/>
                      <w:kern w:val="1"/>
                      <w:szCs w:val="24"/>
                      <w:lang w:eastAsia="ar-SA"/>
                    </w:rPr>
                  </w:pPr>
                  <w:sdt>
                    <w:sdtPr>
                      <w:alias w:val="Pavadinimas"/>
                      <w:tag w:val="title_3b9354a97e234199973002962ca1e4cf"/>
                      <w:lock w:val="sdtLocked"/>
                      <w:richText/>
                    </w:sdtPr>
                    <w:sdtContent>
                      <w:r>
                        <w:rPr>
                          <w:rFonts w:eastAsia="Lucida Sans Unicode"/>
                          <w:b/>
                          <w:kern w:val="1"/>
                          <w:szCs w:val="24"/>
                          <w:lang w:eastAsia="ar-SA"/>
                        </w:rPr>
                        <w:t>Dabartinis sprendimo projekte aptariamų klausimų reguliavimas:</w:t>
                      </w:r>
                    </w:sdtContent>
                  </w:sdt>
                </w:p>
                <w:p w14:paraId="743FFCDA" w14:textId="3D1F5A78">
                  <w:pPr>
                    <w:widowControl w:val="0"/>
                    <w:tabs>
                      <w:tab w:val="left" w:pos="0"/>
                    </w:tabs>
                    <w:suppressAutoHyphens/>
                    <w:spacing w:line="100" w:lineRule="atLeast"/>
                    <w:ind w:firstLine="709"/>
                    <w:jc w:val="both"/>
                    <w:rPr>
                      <w:rFonts w:eastAsia="Lucida Sans Unicode"/>
                      <w:kern w:val="1"/>
                      <w:szCs w:val="24"/>
                      <w:lang w:eastAsia="ar-SA"/>
                    </w:rPr>
                  </w:pPr>
                  <w:r>
                    <w:rPr>
                      <w:rFonts w:eastAsia="Lucida Sans Unicode" w:cs="Tahoma"/>
                      <w:kern w:val="1"/>
                      <w:szCs w:val="24"/>
                      <w:lang w:eastAsia="ar-SA"/>
                    </w:rPr>
                    <w:t xml:space="preserve">Turto nuomą apsprendžia </w:t>
                  </w:r>
                  <w:r>
                    <w:rPr>
                      <w:rFonts w:eastAsia="Lucida Sans Unicode"/>
                      <w:kern w:val="1"/>
                      <w:szCs w:val="24"/>
                      <w:lang w:eastAsia="ar-SA"/>
                    </w:rPr>
                    <w:t>Lietuvos Respublikos valstybės ir savivaldybių turto valdymo, naudojimo ir disponavimo juo įstatymas ir Šiaulių miesto savivaldybei nuosavybės teise priklausančio ir patikėjimo teise valdomo turto nuomos tvarkos aprašas, patvirtintas Šiaulių miesto savivaldybės tarybos 2022 m. spalio 6 d. sprendimu Nr. T-376 „Dėl Šiaulių miesto savivaldybei nuosavybės teise priklausančio ir patikėjimo teise valdomo turto nuomos tvarkos aprašo patvirtinimo“ (Aprašas).</w:t>
                  </w:r>
                  <w:r>
                    <w:rPr>
                      <w:rFonts w:eastAsia="Lucida Sans Unicode" w:cs="Tahoma"/>
                      <w:kern w:val="1"/>
                      <w:szCs w:val="24"/>
                      <w:lang w:eastAsia="ar-SA"/>
                    </w:rPr>
                    <w:t xml:space="preserve"> Sprendimo projektas parengtas atsižvelgiant į Negyvenamųjų pastatų, patalpų ir statinių skirstymo komisijos pasiūlymus.</w:t>
                  </w:r>
                </w:p>
                <w:p w14:paraId="463AD69B" w14:textId="709A8163">
                  <w:pPr>
                    <w:widowControl w:val="0"/>
                    <w:suppressAutoHyphens/>
                    <w:spacing w:line="100" w:lineRule="atLeast"/>
                    <w:ind w:firstLine="709"/>
                    <w:jc w:val="both"/>
                    <w:rPr>
                      <w:rFonts w:eastAsia="Lucida Sans Unicode"/>
                      <w:kern w:val="1"/>
                      <w:szCs w:val="24"/>
                      <w:lang w:eastAsia="ar-SA"/>
                    </w:rPr>
                  </w:pPr>
                  <w:r>
                    <w:rPr>
                      <w:rFonts w:eastAsia="Lucida Sans Unicode"/>
                      <w:kern w:val="1"/>
                      <w:szCs w:val="24"/>
                      <w:lang w:eastAsia="ar-SA"/>
                    </w:rPr>
                    <w:t xml:space="preserve">Tarybos sprendimo projektu siūloma </w:t>
                  </w:r>
                  <w:r>
                    <w:rPr>
                      <w:rFonts w:eastAsia="Lucida Sans Unicode"/>
                      <w:kern w:val="1"/>
                      <w:szCs w:val="24"/>
                      <w:shd w:val="clear" w:color="auto" w:fill="FFFFFF"/>
                      <w:lang w:eastAsia="ar-SA"/>
                    </w:rPr>
                    <w:t xml:space="preserve">leisti skelbti Šiaulių miesto savivaldybei nuosavybės teise </w:t>
                  </w:r>
                  <w:r>
                    <w:rPr>
                      <w:rFonts w:eastAsia="Lucida Sans Unicode"/>
                      <w:kern w:val="1"/>
                      <w:szCs w:val="24"/>
                      <w:lang w:eastAsia="ar-SA"/>
                    </w:rPr>
                    <w:t xml:space="preserve">priklausančių </w:t>
                  </w:r>
                  <w:r>
                    <w:rPr>
                      <w:rFonts w:eastAsia="Lucida Sans Unicode"/>
                      <w:kern w:val="1"/>
                      <w:szCs w:val="24"/>
                      <w:shd w:val="clear" w:color="auto" w:fill="FFFFFF"/>
                      <w:lang w:eastAsia="ar-SA"/>
                    </w:rPr>
                    <w:t>1580</w:t>
                  </w:r>
                  <w:r>
                    <w:rPr>
                      <w:rFonts w:eastAsia="Lucida Sans Unicode"/>
                      <w:kern w:val="1"/>
                      <w:szCs w:val="24"/>
                      <w:lang w:eastAsia="ar-SA"/>
                    </w:rPr>
                    <w:t xml:space="preserve"> kv. m ploto teniso aikštelei </w:t>
                  </w:r>
                  <w:r>
                    <w:rPr>
                      <w:rFonts w:eastAsia="Lucida Sans Unicode"/>
                      <w:kern w:val="1"/>
                      <w:szCs w:val="24"/>
                      <w:shd w:val="clear" w:color="auto" w:fill="FFFFFF"/>
                      <w:lang w:eastAsia="ar-SA"/>
                    </w:rPr>
                    <w:t xml:space="preserve">( </w:t>
                  </w:r>
                  <w:r>
                    <w:rPr>
                      <w:rFonts w:eastAsia="Lucida Sans Unicode"/>
                      <w:kern w:val="1"/>
                      <w:szCs w:val="24"/>
                      <w:lang w:eastAsia="ar-SA"/>
                    </w:rPr>
                    <w:t>unikalus numeris 2995-0015-1036</w:t>
                  </w:r>
                  <w:r>
                    <w:rPr>
                      <w:rFonts w:eastAsia="Lucida Sans Unicode"/>
                      <w:kern w:val="1"/>
                      <w:szCs w:val="24"/>
                      <w:shd w:val="clear" w:color="auto" w:fill="FFFFFF"/>
                      <w:lang w:eastAsia="ar-SA"/>
                    </w:rPr>
                    <w:t xml:space="preserve">), 1539 kv. m. ploto teniso aikštelei ( unikalus numeris 2995-0036-1047), 73,46 kv. m. ploto pastatui ( unikalus numeris 2995-0015-1014) esančių S. Lukauskio g. 7, Šiauliuose, viešą nuomos konkursą </w:t>
                  </w:r>
                  <w:r>
                    <w:rPr>
                      <w:kern w:val="1"/>
                      <w:szCs w:val="24"/>
                      <w:shd w:val="clear" w:color="auto" w:fill="FFFFFF"/>
                      <w:lang w:eastAsia="ar-SA"/>
                    </w:rPr>
                    <w:t xml:space="preserve">ir nustatyti, kad aikštelių ir pastato paskirtis – teniso sportas, </w:t>
                  </w:r>
                  <w:r>
                    <w:rPr>
                      <w:rFonts w:eastAsia="Lucida Sans Unicode"/>
                      <w:kern w:val="1"/>
                      <w:szCs w:val="24"/>
                      <w:lang w:eastAsia="ar-SA"/>
                    </w:rPr>
                    <w:t>pradinė mėnesio nuomos kaina – 235 Eur (be PVM),</w:t>
                  </w:r>
                  <w:r>
                    <w:rPr>
                      <w:kern w:val="1"/>
                      <w:szCs w:val="24"/>
                      <w:shd w:val="clear" w:color="auto" w:fill="FFFFFF"/>
                      <w:lang w:eastAsia="ar-SA"/>
                    </w:rPr>
                    <w:t xml:space="preserve"> nuomos terminas − dešimt metų. Teniso aikštelės ir pastatas</w:t>
                  </w:r>
                  <w:r>
                    <w:rPr>
                      <w:rFonts w:eastAsia="Lucida Sans Unicode"/>
                      <w:kern w:val="1"/>
                      <w:szCs w:val="24"/>
                      <w:lang w:eastAsia="ar-SA"/>
                    </w:rPr>
                    <w:t xml:space="preserve"> šiuo metu Šiaulių miesto savivaldybės funkcijų atlikimui nenaudojamos. Šis Šiaulių miesto savivaldybei nuosavybės teise priklausantis turtas gali būti išnuomojamas viešo konkurso būdu. Vadovaujantis Aprašo nuostatomis, sprendimą dėl anksčiau minėtų patalpų nuomos konkurso paskelbimo turi priimti Šiaulių miesto savivaldybės taryba. Nuomos konkurso sąlygose bus numatyta, kad nuomininkas papildomai turės mokėti už sunaudotą elektros energiją ir kitas komunalines paslaugas, atlikti pastato ir inžinerinių sistemų remontą. </w:t>
                  </w:r>
                </w:p>
                <w:p w14:paraId="0B199348" w14:textId="77777777">
                  <w:pPr>
                    <w:widowControl w:val="0"/>
                    <w:suppressAutoHyphens/>
                    <w:ind w:firstLine="709"/>
                    <w:jc w:val="both"/>
                    <w:rPr>
                      <w:kern w:val="1"/>
                      <w:szCs w:val="24"/>
                      <w:lang w:eastAsia="ar-SA"/>
                    </w:rPr>
                  </w:pPr>
                  <w:r>
                    <w:rPr>
                      <w:b/>
                      <w:kern w:val="1"/>
                      <w:szCs w:val="24"/>
                      <w:lang w:eastAsia="ar-SA"/>
                    </w:rPr>
                    <w:t>Numatomos naujo teisinio reglamentavimo nuostatos</w:t>
                  </w:r>
                  <w:r>
                    <w:rPr>
                      <w:kern w:val="1"/>
                      <w:szCs w:val="24"/>
                      <w:lang w:eastAsia="ar-SA"/>
                    </w:rPr>
                    <w:t xml:space="preserve">. </w:t>
                  </w:r>
                </w:p>
                <w:p w14:paraId="63CC186C" w14:textId="39023B82">
                  <w:pPr>
                    <w:widowControl w:val="0"/>
                    <w:suppressAutoHyphens/>
                    <w:ind w:firstLine="709"/>
                    <w:jc w:val="both"/>
                    <w:rPr>
                      <w:kern w:val="1"/>
                      <w:szCs w:val="24"/>
                      <w:lang w:eastAsia="ar-SA"/>
                    </w:rPr>
                  </w:pPr>
                  <w:r>
                    <w:rPr>
                      <w:kern w:val="1"/>
                      <w:szCs w:val="24"/>
                      <w:lang w:eastAsia="ar-SA"/>
                    </w:rPr>
                    <w:t>Naujos teisinio reguliavimo nuostatos nenumatomos.</w:t>
                  </w:r>
                </w:p>
                <w:p w14:paraId="0CEAAF96" w14:textId="77777777">
                  <w:pPr>
                    <w:widowControl w:val="0"/>
                    <w:suppressAutoHyphens/>
                    <w:ind w:firstLine="709"/>
                    <w:jc w:val="both"/>
                    <w:rPr>
                      <w:kern w:val="1"/>
                      <w:szCs w:val="24"/>
                      <w:lang w:eastAsia="ar-SA"/>
                    </w:rPr>
                  </w:pPr>
                  <w:r>
                    <w:rPr>
                      <w:b/>
                      <w:kern w:val="1"/>
                      <w:szCs w:val="24"/>
                      <w:lang w:eastAsia="ar-SA"/>
                    </w:rPr>
                    <w:t>Priėmus sprendimą, galimos pasekmės</w:t>
                  </w:r>
                  <w:r>
                    <w:rPr>
                      <w:kern w:val="1"/>
                      <w:szCs w:val="24"/>
                      <w:lang w:eastAsia="ar-SA"/>
                    </w:rPr>
                    <w:t xml:space="preserve"> (tiek teigiamos, tiek neigiamos).</w:t>
                  </w:r>
                </w:p>
                <w:p w14:paraId="55FE7177" w14:textId="2AF4176A">
                  <w:pPr>
                    <w:suppressAutoHyphens/>
                    <w:spacing w:line="100" w:lineRule="atLeast"/>
                    <w:ind w:firstLine="709"/>
                    <w:jc w:val="both"/>
                    <w:rPr>
                      <w:kern w:val="1"/>
                      <w:szCs w:val="24"/>
                      <w:lang w:eastAsia="ar-SA"/>
                    </w:rPr>
                  </w:pPr>
                  <w:r>
                    <w:rPr>
                      <w:kern w:val="1"/>
                      <w:szCs w:val="24"/>
                      <w:lang w:eastAsia="ar-SA"/>
                    </w:rPr>
                    <w:t xml:space="preserve">Priėmus sprendimą neigiamų pasekmių nenumatoma. </w:t>
                  </w:r>
                  <w:r>
                    <w:rPr>
                      <w:rFonts w:eastAsia="Lucida Sans Unicode"/>
                      <w:kern w:val="1"/>
                      <w:szCs w:val="24"/>
                      <w:lang w:eastAsia="ar-SA"/>
                    </w:rPr>
                    <w:t xml:space="preserve">Teigiamos pasekmės – teniso aikštelės ir pastatas bus naudojami pagal paskirtį, savivaldybės biudžetas gaus turto nuomos pajamas. </w:t>
                  </w:r>
                </w:p>
              </w:sdtContent>
            </w:sdt>
            <w:sdt>
              <w:sdtPr>
                <w:alias w:val="poskyris"/>
                <w:tag w:val="part_64f91bd92e4841b289be89a589c4efcf"/>
                <w:lock w:val="sdtLocked"/>
                <w:richText/>
              </w:sdtPr>
              <w:sdtContent>
                <w:p w14:paraId="0EBE6298" w14:textId="1D53C091">
                  <w:pPr>
                    <w:widowControl w:val="0"/>
                    <w:suppressAutoHyphens/>
                    <w:ind w:firstLine="709"/>
                    <w:jc w:val="both"/>
                    <w:rPr>
                      <w:kern w:val="1"/>
                      <w:szCs w:val="24"/>
                      <w:lang w:eastAsia="ar-SA"/>
                    </w:rPr>
                  </w:pPr>
                  <w:sdt>
                    <w:sdtPr>
                      <w:alias w:val="Pavadinimas"/>
                      <w:tag w:val="title_64f91bd92e4841b289be89a589c4efcf"/>
                      <w:lock w:val="sdtLocked"/>
                      <w:richText/>
                    </w:sdtPr>
                    <w:sdtContent>
                      <w:r>
                        <w:rPr>
                          <w:b/>
                          <w:kern w:val="1"/>
                          <w:szCs w:val="24"/>
                          <w:lang w:eastAsia="ar-SA"/>
                        </w:rPr>
                        <w:t>Priėmus sprendimą, keičiami ar pripažįstami negaliojančiais teisės aktai.</w:t>
                      </w:r>
                    </w:sdtContent>
                  </w:sdt>
                </w:p>
                <w:p w14:paraId="18E04A0E" w14:textId="77777777">
                  <w:pPr>
                    <w:widowControl w:val="0"/>
                    <w:suppressAutoHyphens/>
                    <w:ind w:firstLine="709"/>
                    <w:jc w:val="both"/>
                    <w:rPr>
                      <w:kern w:val="1"/>
                      <w:szCs w:val="24"/>
                      <w:lang w:eastAsia="ar-SA"/>
                    </w:rPr>
                  </w:pPr>
                  <w:r>
                    <w:rPr>
                      <w:kern w:val="1"/>
                      <w:szCs w:val="24"/>
                      <w:lang w:eastAsia="ar-SA"/>
                    </w:rPr>
                    <w:t>Priėmus sprendimą, teisės aktai nekeičiami ir nepripažįstami negaliojančiais.</w:t>
                  </w:r>
                </w:p>
              </w:sdtContent>
            </w:sdt>
            <w:sdt>
              <w:sdtPr>
                <w:alias w:val="poskyris"/>
                <w:tag w:val="part_09221a06a0774e6eb960a2bd59c17707"/>
                <w:lock w:val="sdtLocked"/>
                <w:richText/>
              </w:sdtPr>
              <w:sdtContent>
                <w:p w14:paraId="48D69708" w14:textId="77777777">
                  <w:pPr>
                    <w:widowControl w:val="0"/>
                    <w:suppressAutoHyphens/>
                    <w:ind w:firstLine="709"/>
                    <w:jc w:val="both"/>
                    <w:rPr>
                      <w:kern w:val="1"/>
                      <w:szCs w:val="24"/>
                      <w:lang w:eastAsia="ar-SA"/>
                    </w:rPr>
                  </w:pPr>
                  <w:sdt>
                    <w:sdtPr>
                      <w:alias w:val="Pavadinimas"/>
                      <w:tag w:val="title_09221a06a0774e6eb960a2bd59c17707"/>
                      <w:lock w:val="sdtLocked"/>
                      <w:richText/>
                    </w:sdtPr>
                    <w:sdtContent>
                      <w:r>
                        <w:rPr>
                          <w:rFonts w:eastAsia="Lucida Sans Unicode"/>
                          <w:b/>
                          <w:kern w:val="1"/>
                          <w:szCs w:val="24"/>
                          <w:lang w:eastAsia="ar-SA"/>
                        </w:rPr>
                        <w:t>Sprendimui įgyvendinti reikalingi priimti papildomi teisės aktai:</w:t>
                      </w:r>
                    </w:sdtContent>
                  </w:sdt>
                </w:p>
                <w:p w14:paraId="4F650223" w14:textId="77777777">
                  <w:pPr>
                    <w:widowControl w:val="0"/>
                    <w:suppressAutoHyphens/>
                    <w:ind w:firstLine="709"/>
                    <w:jc w:val="both"/>
                    <w:rPr>
                      <w:kern w:val="1"/>
                      <w:szCs w:val="24"/>
                      <w:lang w:eastAsia="ar-SA"/>
                    </w:rPr>
                  </w:pPr>
                  <w:r>
                    <w:rPr>
                      <w:kern w:val="1"/>
                      <w:szCs w:val="24"/>
                      <w:lang w:eastAsia="ar-SA"/>
                    </w:rPr>
                    <w:t>Sprendimo įgyvendinimui reikalingų priimti papildomų teisės aktų nenumatoma.</w:t>
                  </w:r>
                </w:p>
              </w:sdtContent>
            </w:sdt>
            <w:sdt>
              <w:sdtPr>
                <w:alias w:val="poskyris"/>
                <w:tag w:val="part_c2951497a9e24e3dbeab0a64e7da17c3"/>
                <w:lock w:val="sdtLocked"/>
                <w:richText/>
              </w:sdtPr>
              <w:sdtContent>
                <w:p w14:paraId="1C20D35C" w14:textId="77777777">
                  <w:pPr>
                    <w:widowControl w:val="0"/>
                    <w:suppressAutoHyphens/>
                    <w:ind w:firstLine="709"/>
                    <w:jc w:val="both"/>
                    <w:rPr>
                      <w:b/>
                      <w:kern w:val="1"/>
                      <w:szCs w:val="24"/>
                      <w:lang w:eastAsia="ar-SA"/>
                    </w:rPr>
                  </w:pPr>
                  <w:sdt>
                    <w:sdtPr>
                      <w:alias w:val="Pavadinimas"/>
                      <w:tag w:val="title_c2951497a9e24e3dbeab0a64e7da17c3"/>
                      <w:lock w:val="sdtLocked"/>
                      <w:richText/>
                    </w:sdtPr>
                    <w:sdtContent>
                      <w:r>
                        <w:rPr>
                          <w:b/>
                          <w:kern w:val="1"/>
                          <w:szCs w:val="24"/>
                          <w:lang w:eastAsia="ar-SA"/>
                        </w:rPr>
                        <w:t>Kiek biudžeto lėšų pareikalaus ar leis sutaupyti sprendimo įgyvendinimas.</w:t>
                      </w:r>
                    </w:sdtContent>
                  </w:sdt>
                </w:p>
                <w:p w14:paraId="33E9DABC" w14:textId="77777777">
                  <w:pPr>
                    <w:widowControl w:val="0"/>
                    <w:suppressAutoHyphens/>
                    <w:spacing w:line="100" w:lineRule="atLeast"/>
                    <w:ind w:firstLine="709"/>
                    <w:jc w:val="both"/>
                    <w:rPr>
                      <w:b/>
                      <w:kern w:val="1"/>
                      <w:szCs w:val="24"/>
                      <w:lang w:eastAsia="ar-SA"/>
                    </w:rPr>
                  </w:pPr>
                  <w:r>
                    <w:rPr>
                      <w:kern w:val="1"/>
                      <w:szCs w:val="24"/>
                      <w:lang w:eastAsia="ar-SA"/>
                    </w:rPr>
                    <w:t>Savivaldybės biudžeto lėšų sprendimo įgyvendinimui nereikės</w:t>
                  </w:r>
                  <w:r>
                    <w:rPr>
                      <w:bCs/>
                      <w:kern w:val="1"/>
                      <w:szCs w:val="24"/>
                      <w:lang w:eastAsia="ar-SA"/>
                    </w:rPr>
                    <w:t>.</w:t>
                  </w:r>
                </w:p>
              </w:sdtContent>
            </w:sdt>
            <w:sdt>
              <w:sdtPr>
                <w:alias w:val="poskyris"/>
                <w:tag w:val="part_c6b227ba18bd40c1b519cd668b7ced42"/>
                <w:lock w:val="sdtLocked"/>
                <w:richText/>
              </w:sdtPr>
              <w:sdtContent>
                <w:p w14:paraId="372E7B92" w14:textId="77777777">
                  <w:pPr>
                    <w:widowControl w:val="0"/>
                    <w:suppressAutoHyphens/>
                    <w:ind w:firstLine="709"/>
                    <w:jc w:val="both"/>
                    <w:rPr>
                      <w:b/>
                      <w:kern w:val="1"/>
                      <w:szCs w:val="24"/>
                      <w:lang w:eastAsia="ar-SA"/>
                    </w:rPr>
                  </w:pPr>
                  <w:sdt>
                    <w:sdtPr>
                      <w:alias w:val="Pavadinimas"/>
                      <w:tag w:val="title_c6b227ba18bd40c1b519cd668b7ced42"/>
                      <w:lock w:val="sdtLocked"/>
                      <w:richText/>
                    </w:sdtPr>
                    <w:sdtContent>
                      <w:r>
                        <w:rPr>
                          <w:b/>
                          <w:kern w:val="1"/>
                          <w:szCs w:val="24"/>
                          <w:lang w:eastAsia="ar-SA"/>
                        </w:rPr>
                        <w:t>Sprendimo projekto rengėjas ar rengėjų grupė, sprendimo projekto iniciatoriai.</w:t>
                      </w:r>
                    </w:sdtContent>
                  </w:sdt>
                </w:p>
                <w:p w14:paraId="0D475042" w14:textId="4D34983A">
                  <w:pPr>
                    <w:widowControl w:val="0"/>
                    <w:suppressAutoHyphens/>
                    <w:spacing w:line="280" w:lineRule="exact"/>
                    <w:ind w:firstLine="709"/>
                    <w:jc w:val="both"/>
                    <w:rPr>
                      <w:kern w:val="1"/>
                      <w:szCs w:val="24"/>
                      <w:lang w:eastAsia="ar-SA"/>
                    </w:rPr>
                  </w:pPr>
                  <w:r>
                    <w:rPr>
                      <w:rFonts w:eastAsia="HG Mincho Light J"/>
                      <w:kern w:val="1"/>
                      <w:szCs w:val="24"/>
                      <w:lang w:eastAsia="ar-SA"/>
                    </w:rPr>
                    <w:t xml:space="preserve">Sprendimą inicijuoja Šiaulių miesto savivaldybės meras. </w:t>
                  </w:r>
                  <w:r>
                    <w:rPr>
                      <w:kern w:val="1"/>
                      <w:szCs w:val="24"/>
                      <w:lang w:eastAsia="ar-SA"/>
                    </w:rPr>
                    <w:t>Sprendimo projektą parengė Šiaulių miesto savivaldybės administracijos Turto valdymo</w:t>
                  </w:r>
                  <w:r>
                    <w:rPr>
                      <w:color w:val="FF0000"/>
                      <w:kern w:val="1"/>
                      <w:szCs w:val="24"/>
                      <w:lang w:eastAsia="ar-SA"/>
                    </w:rPr>
                    <w:t xml:space="preserve"> </w:t>
                  </w:r>
                  <w:r>
                    <w:rPr>
                      <w:kern w:val="1"/>
                      <w:szCs w:val="24"/>
                      <w:lang w:eastAsia="ar-SA"/>
                    </w:rPr>
                    <w:t>skyrius. Tiesioginis rengėjas – Turto valdymo skyriaus vyr. specialistas Deimantas Pučinskis, tel. 8 41 596 285.</w:t>
                  </w:r>
                </w:p>
              </w:sdtContent>
            </w:sdt>
            <w:sdt>
              <w:sdtPr>
                <w:alias w:val="poskyris"/>
                <w:tag w:val="part_7186aba5608b42c38174e51765817852"/>
                <w:lock w:val="sdtLocked"/>
                <w:richText/>
              </w:sdtPr>
              <w:sdtContent>
                <w:p w14:paraId="03DE9AA5" w14:textId="77777777">
                  <w:pPr>
                    <w:widowControl w:val="0"/>
                    <w:suppressAutoHyphens/>
                    <w:ind w:firstLine="709"/>
                    <w:jc w:val="both"/>
                    <w:rPr>
                      <w:b/>
                      <w:kern w:val="1"/>
                      <w:szCs w:val="24"/>
                      <w:lang w:eastAsia="ar-SA"/>
                    </w:rPr>
                  </w:pPr>
                  <w:sdt>
                    <w:sdtPr>
                      <w:alias w:val="Pavadinimas"/>
                      <w:tag w:val="title_7186aba5608b42c38174e51765817852"/>
                      <w:lock w:val="sdtLocked"/>
                      <w:richText/>
                    </w:sdtPr>
                    <w:sdtContent>
                      <w:r>
                        <w:rPr>
                          <w:b/>
                          <w:kern w:val="1"/>
                          <w:szCs w:val="24"/>
                          <w:lang w:eastAsia="ar-SA"/>
                        </w:rPr>
                        <w:t>Numatomo teisinio reguliavimo poveikio vertinimo rezultatai.</w:t>
                      </w:r>
                    </w:sdtContent>
                  </w:sdt>
                </w:p>
                <w:p w14:paraId="0DDF54EE" w14:textId="77777777">
                  <w:pPr>
                    <w:widowControl w:val="0"/>
                    <w:suppressAutoHyphens/>
                    <w:ind w:firstLine="709"/>
                    <w:jc w:val="both"/>
                    <w:rPr>
                      <w:kern w:val="1"/>
                      <w:szCs w:val="24"/>
                      <w:lang w:eastAsia="ar-SA"/>
                    </w:rPr>
                  </w:pPr>
                  <w:r>
                    <w:rPr>
                      <w:kern w:val="1"/>
                      <w:szCs w:val="24"/>
                      <w:lang w:eastAsia="ar-SA"/>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ar-SA"/>
                    </w:rPr>
                    <w:t>.</w:t>
                  </w:r>
                </w:p>
                <w:p w14:paraId="6D42A01E" w14:textId="77777777">
                  <w:pPr>
                    <w:widowControl w:val="0"/>
                    <w:suppressAutoHyphens/>
                    <w:jc w:val="both"/>
                    <w:rPr>
                      <w:kern w:val="1"/>
                      <w:szCs w:val="24"/>
                      <w:lang w:eastAsia="ar-SA"/>
                    </w:rPr>
                  </w:pPr>
                </w:p>
                <w:p w14:paraId="5FCCFB9C" w14:textId="77777777">
                  <w:pPr>
                    <w:widowControl w:val="0"/>
                    <w:suppressAutoHyphens/>
                    <w:jc w:val="both"/>
                    <w:rPr>
                      <w:kern w:val="1"/>
                      <w:szCs w:val="24"/>
                      <w:lang w:eastAsia="ar-SA"/>
                    </w:rPr>
                  </w:pPr>
                </w:p>
              </w:sdtContent>
            </w:sdt>
          </w:sdtContent>
        </w:sdt>
        <w:sdt>
          <w:sdtPr>
            <w:alias w:val="signatura"/>
            <w:tag w:val="part_c627a274415d4893936c37aba83f3f61"/>
            <w:lock w:val="sdtLocked"/>
            <w:richText/>
          </w:sdtPr>
          <w:sdtContent>
            <w:p w14:paraId="39FCED75" w14:textId="78D32C3F">
              <w:pPr>
                <w:widowControl w:val="0"/>
                <w:suppressAutoHyphens/>
                <w:rPr>
                  <w:kern w:val="1"/>
                  <w:szCs w:val="24"/>
                  <w:lang w:eastAsia="ar-SA"/>
                </w:rPr>
              </w:pPr>
              <w:r>
                <w:rPr>
                  <w:kern w:val="1"/>
                  <w:szCs w:val="24"/>
                  <w:lang w:eastAsia="ar-SA"/>
                </w:rPr>
                <w:t>Turto valdymo skyriaus vedėja</w:t>
                <w:tab/>
                <w:tab/>
                <w:tab/>
                <w:tab/>
                <w:tab/>
                <w:tab/>
                <w:tab/>
                <w:t xml:space="preserve">      Violeta Tylenienė</w:t>
              </w:r>
            </w:p>
          </w:sdtContent>
        </w:sdt>
      </w:sdtContent>
    </w:sdt>
    <w:sectPr>
      <w:pgSz w:w="12240" w:h="15840"/>
      <w:pgMar w:top="1701" w:right="567" w:bottom="1134" w:left="1701" w:header="1157" w:footer="567" w:gutter="0"/>
      <w:cols w:space="1296"/>
      <w:docGrid w:linePitch="600" w:charSpace="32768"/>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FF7CE32" w14:textId="77777777">
      <w:pPr>
        <w:widowControl w:val="0"/>
        <w:suppressAutoHyphens/>
        <w:rPr>
          <w:rFonts w:eastAsia="Lucida Sans Unicode"/>
          <w:kern w:val="1"/>
          <w:szCs w:val="24"/>
          <w:lang w:eastAsia="ar-SA"/>
        </w:rPr>
      </w:pPr>
      <w:r>
        <w:rPr>
          <w:rFonts w:eastAsia="Lucida Sans Unicode"/>
          <w:kern w:val="1"/>
          <w:szCs w:val="24"/>
          <w:lang w:eastAsia="ar-SA"/>
        </w:rPr>
        <w:separator/>
      </w:r>
    </w:p>
  </w:endnote>
  <w:endnote w:type="continuationSeparator" w:id="0">
    <w:p w14:paraId="75612B72" w14:textId="77777777">
      <w:pPr>
        <w:widowControl w:val="0"/>
        <w:suppressAutoHyphens/>
        <w:rPr>
          <w:rFonts w:eastAsia="Lucida Sans Unicode"/>
          <w:kern w:val="1"/>
          <w:szCs w:val="24"/>
          <w:lang w:eastAsia="ar-SA"/>
        </w:rPr>
      </w:pPr>
      <w:r>
        <w:rPr>
          <w:rFonts w:eastAsia="Lucida Sans Unicode"/>
          <w:kern w:val="1"/>
          <w:szCs w:val="24"/>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HG Mincho Light J">
    <w:altName w:val="Calibri"/>
    <w:charset w:val="00"/>
    <w:family w:val="auto"/>
    <w:pitch w:val="variable"/>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1A3DCDB" w14:textId="77777777">
      <w:pPr>
        <w:widowControl w:val="0"/>
        <w:suppressAutoHyphens/>
        <w:rPr>
          <w:rFonts w:eastAsia="Lucida Sans Unicode"/>
          <w:kern w:val="1"/>
          <w:szCs w:val="24"/>
          <w:lang w:eastAsia="ar-SA"/>
        </w:rPr>
      </w:pPr>
      <w:r>
        <w:rPr>
          <w:rFonts w:eastAsia="Lucida Sans Unicode"/>
          <w:kern w:val="1"/>
          <w:szCs w:val="24"/>
          <w:lang w:eastAsia="ar-SA"/>
        </w:rPr>
        <w:separator/>
      </w:r>
    </w:p>
  </w:footnote>
  <w:footnote w:type="continuationSeparator" w:id="0">
    <w:p w14:paraId="57432B95" w14:textId="77777777">
      <w:pPr>
        <w:widowControl w:val="0"/>
        <w:suppressAutoHyphens/>
        <w:rPr>
          <w:rFonts w:eastAsia="Lucida Sans Unicode"/>
          <w:kern w:val="1"/>
          <w:szCs w:val="24"/>
          <w:lang w:eastAsia="ar-SA"/>
        </w:rPr>
      </w:pPr>
      <w:r>
        <w:rPr>
          <w:rFonts w:eastAsia="Lucida Sans Unicode"/>
          <w:kern w:val="1"/>
          <w:szCs w:val="24"/>
          <w:lang w:eastAsia="ar-SA"/>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20"/>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72E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282BE493"/>
  <w15:chartTrackingRefBased/>
  <w15:docId w15:val="{949CBC9A-04E8-40E0-8FBD-58A5703103E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8311977">
      <w:bodyDiv w:val="1"/>
      <w:marLeft w:val="0"/>
      <w:marRight w:val="0"/>
      <w:marTop w:val="0"/>
      <w:marBottom w:val="0"/>
      <w:divBdr>
        <w:top w:val="none" w:sz="0" w:space="0" w:color="auto"/>
        <w:left w:val="none" w:sz="0" w:space="0" w:color="auto"/>
        <w:bottom w:val="none" w:sz="0" w:space="0" w:color="auto"/>
        <w:right w:val="none" w:sz="0" w:space="0" w:color="auto"/>
      </w:divBdr>
    </w:div>
    <w:div w:id="7112256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theme" Target="theme/theme1.xml"/>
  <Relationship Id="rId8"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5f457ced0b54165a702fea8bab49f58" PartId="70454e59d6494b5bbdcf11a83a959c7f">
    <Part Type="skyrius" Nr="999" Title="SPRENDIMO „ DĖL TENISO AIKŠTELIŲ SU PASTATU S. LUKAUSKIO G. 7, ŠIAULIUOSE, VIEŠO NUOMOS KONKURSO SKELBIMO“ PROJEKTO" DocPartId="1df78771e6284de7805732155a9dfb76" PartId="30e55be51d7f46088384babfba9118d4">
      <Part Type="poskyris" Title="AIŠKINAMASIS RAŠTAS" DocPartId="b48a902fd3574f3f8716492b1f7a8eb5" PartId="f2d7df67596d464194bb97dd5f3c931e"/>
      <Part Type="poskyris" Title="Dabartinis sprendimo projekte aptariamų klausimų reguliavimas:" DocPartId="36aa0c92e3bd4028b8f8d72460880e12" PartId="3b9354a97e234199973002962ca1e4cf"/>
      <Part Type="poskyris" Title="Priėmus sprendimą, keičiami ar pripažįstami negaliojančiais teisės aktai." DocPartId="0a9e0d4277b44c2bbebe38ef060f7cfe" PartId="64f91bd92e4841b289be89a589c4efcf"/>
      <Part Type="poskyris" Title="Sprendimui įgyvendinti reikalingi priimti papildomi teisės aktai:" DocPartId="494daec1f1624ec68ff40e577f90de64" PartId="09221a06a0774e6eb960a2bd59c17707"/>
      <Part Type="poskyris" Title="Kiek biudžeto lėšų pareikalaus ar leis sutaupyti sprendimo įgyvendinimas." DocPartId="ffc4e854f3a24bed9ba405148eb990bf" PartId="c2951497a9e24e3dbeab0a64e7da17c3"/>
      <Part Type="poskyris" Title="Sprendimo projekto rengėjas ar rengėjų grupė, sprendimo projekto iniciatoriai." DocPartId="c0e95aa767894286b0a587cc9fac5673" PartId="c6b227ba18bd40c1b519cd668b7ced42"/>
      <Part Type="poskyris" Title="Numatomo teisinio reguliavimo poveikio vertinimo rezultatai." DocPartId="678d24281d5742bd899354e5e95c58d7" PartId="7186aba5608b42c38174e51765817852"/>
    </Part>
    <Part Type="signatura" DocPartId="18ccc18a032349c28358b3f0a3112bb9" PartId="c627a274415d4893936c37aba83f3f61"/>
  </Part>
</Parts>
</file>

<file path=customXml/itemProps1.xml><?xml version="1.0" encoding="utf-8"?>
<ds:datastoreItem xmlns:ds="http://schemas.openxmlformats.org/officeDocument/2006/customXml" ds:itemID="{AC080E92-9F95-4CC7-9382-4210FBCA77E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434</Words>
  <Characters>3185</Characters>
  <Application>Microsoft Office Word</Application>
  <DocSecurity>4</DocSecurity>
  <Lines>53</Lines>
  <Paragraphs>29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3590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2024-07-15T15:36:00Z</dcterms:created>
  <dc:creator>Vardenis</dc:creator>
  <lastModifiedBy>adlibuser</lastModifiedBy>
  <lastPrinted>2022-08-01T06:37:00Z</lastPrinted>
  <dcterms:modified xsi:type="dcterms:W3CDTF">2024-07-15T15:36:00Z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