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2f87a76b5e40b29fbcf2b09db28090"/>
        <w:lock w:val="sdtLocked"/>
        <w:richText/>
      </w:sdtPr>
      <w:sdtContent>
        <w:p w14:paraId="4B8E3577"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e143a4ed14ef465a9c7c7c7e94a004d9"/>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e143a4ed14ef465a9c7c7c7e94a004d9"/>
                <w:lock w:val="sdtLocked"/>
                <w:richText/>
              </w:sdtPr>
              <w:sdtContent>
                <w:p w14:paraId="6854A663" w14:textId="1CEA98B7">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DAUBOS G. 5B,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490863B"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77A54B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ebaed7ee2cb34926b4f66363f883a22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ebaed7ee2cb34926b4f66363f883a222"/>
                      <w:lock w:val="sdtLocked"/>
                      <w:richText/>
                    </w:sdtPr>
                    <w:sdtContent>
                      <w:r>
                        <w:rPr>
                          <w:rFonts w:eastAsia="Lucida Sans Unicode"/>
                          <w:b/>
                          <w:bCs/>
                          <w:kern w:val="1"/>
                          <w:szCs w:val="24"/>
                          <w:lang w:eastAsia="lt-LT"/>
                        </w:rPr>
                        <w:t xml:space="preserve">Parengto sprendimo projekto tikslai ir uždaviniai. </w:t>
                      </w:r>
                    </w:sdtContent>
                  </w:sdt>
                </w:p>
                <w:p w14:paraId="4F36AF56" w14:textId="19E175F3">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0,8129 ha ploto kitos paskirties (naudojimo būdai – pramonės ir sandėliavimo objektų teritorijos, komercinės paskirties</w:t>
                  </w:r>
                  <w:r>
                    <w:rPr>
                      <w:rFonts w:ascii="LiberationSerif" w:eastAsia="Lucida Sans Unicode" w:hAnsi="LiberationSerif"/>
                      <w:color w:val="000000"/>
                      <w:kern w:val="1"/>
                      <w:szCs w:val="24"/>
                      <w:lang w:eastAsia="lt-LT"/>
                    </w:rPr>
                    <w:t xml:space="preserve"> objektų teritorijos</w:t>
                  </w:r>
                  <w:r>
                    <w:rPr>
                      <w:rFonts w:eastAsia="Lucida Sans Unicode"/>
                      <w:kern w:val="1"/>
                      <w:szCs w:val="24"/>
                      <w:lang w:eastAsia="lt-LT"/>
                    </w:rPr>
                    <w:t xml:space="preserve">) valstybinės žemės sklypą (unikalus Nr. 4400-6301-2524, kadastro Nr. 2901/0023:1147 Šiaulių m. k. v.), esantį Daubos g. 5B, Šiaulių mieste (toliau – Žemės sklypas). </w:t>
                  </w:r>
                </w:p>
              </w:sdtContent>
            </w:sdt>
            <w:sdt>
              <w:sdtPr>
                <w:alias w:val="poskyris"/>
                <w:tag w:val="part_116e2d513a80417697fc16aee411f6af"/>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116e2d513a80417697fc16aee411f6af"/>
                      <w:lock w:val="sdtLocked"/>
                      <w:richText/>
                    </w:sdtPr>
                    <w:sdtContent>
                      <w:r>
                        <w:rPr>
                          <w:rFonts w:eastAsia="Lucida Sans Unicode"/>
                          <w:b/>
                          <w:bCs/>
                          <w:kern w:val="1"/>
                          <w:szCs w:val="24"/>
                          <w:lang w:eastAsia="lt-LT"/>
                        </w:rPr>
                        <w:t>Dabartinis sprendimo projekte aptariamų klausimų reguliavimas.</w:t>
                      </w:r>
                    </w:sdtContent>
                  </w:sdt>
                </w:p>
                <w:p w14:paraId="4DF42F69" w14:textId="407E600A">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Statybos techninio reglamento STR 1.01.03:2017 „Statinių ir patalpų klasifikavimas“, patvirtinto Lietuvos Respublikos aplinkos ministro 2016 m. spalio 27 d. įsakymu Nr. D1-713 „Dėl statybos techninio reglamento STR 1.01.03:2017 „Statinių klasifikavimas“ patvirtinimo, 1 priedu, įgyvendinant Šiaulių miesto savivaldybės tarybos 2024 m. gegužės 2 d. sprendimo Nr. T-150 „Dėl nuomos mokesčio už valstybinę žemę tarifų nustatymo“ (toliau – Tarybos sprendimas dėl nuomos mokesčio tarifo) 4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36747BC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064947C6" w14:textId="4725301C">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Daubos g. 5B, Šiauliuose, yra atliktas individualus vertinimas ir nustatyta Žemės sklypo rinkos vertė – 186 000 Eur (vienas šimtas aštuoniasdešimt šeši tūkstančiai eurų). Žemės sklypo projektavimo (žemės valdos projekto) išlaidos – 514,20 Eur, Žemės sklypo plano su nustatytais žemės sklypų ribų posūkio taškais ir riboženklių koordinatėmis valstybinėje koordinačių sistemoje (kadastriniai matavimai) parengimo išlaidos – 302,50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(186 000 Eur) ir patirtas Žemės sklypo projektavimo (514,20 Eur) ir kadastrinių matavimų (302,50 Eur) išlaidas, gaunama pradinė pardavimo kaina 186 816,70 Eur. Vadovaujantis Šiaulių miesto savivaldybės tarybos 2024 m. gegužės 2 d. sprendimo Nr. T-150 „Dėl nuomos mokesčio už valstybinę žemę tarifų nustatymo“ </w:t>
                  </w:r>
                  <w:r>
                    <w:rPr>
                      <w:rFonts w:eastAsia="Calibri"/>
                      <w:kern w:val="1"/>
                      <w:szCs w:val="24"/>
                      <w:lang w:eastAsia="lt-LT"/>
                    </w:rPr>
                    <w:t>4</w:t>
                  </w:r>
                  <w:r>
                    <w:rPr>
                      <w:rFonts w:eastAsia="Lucida Sans Unicode"/>
                      <w:kern w:val="1"/>
                      <w:szCs w:val="24"/>
                      <w:lang w:eastAsia="lt-LT"/>
                    </w:rPr>
                    <w:t> punktu</w:t>
                  </w:r>
                  <w:r>
                    <w:rPr>
                      <w:rFonts w:eastAsia="Calibri"/>
                      <w:kern w:val="1"/>
                      <w:szCs w:val="24"/>
                      <w:lang w:eastAsia="lt-LT"/>
                    </w:rPr>
                    <w:t>,</w:t>
                  </w:r>
                  <w:r>
                    <w:rPr>
                      <w:rFonts w:eastAsia="Lucida Sans Unicode"/>
                      <w:kern w:val="1"/>
                      <w:szCs w:val="24"/>
                      <w:lang w:eastAsia="lt-LT"/>
                    </w:rPr>
                    <w:t xml:space="preserve"> 1.2 papunkčiu, patvirtintas žemės nuomos mokesčio tarifas yra 0,80 %. Vadinasi, pradinei pardavimo kainai (186 816,70 Eur) pritaikius nustatytą 0,80 % žemės nuomos mokesčio tarifą, gaunamas pradinis metinis žemės nuomos mokestis 1494,53 Eur. Aukciono organizavimo taisyklių 6.8 papunktyje nurodyta, kad kaina apvalinama pagal matematines skaičių </w:t>
                  </w:r>
                  <w:r>
                    <w:rPr>
                      <w:rFonts w:eastAsia="Lucida Sans Unicode"/>
                      <w:color w:val="000000"/>
                      <w:kern w:val="1"/>
                      <w:szCs w:val="24"/>
                      <w:lang w:eastAsia="lt-LT"/>
                    </w:rPr>
                    <w:t xml:space="preserve">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2 punkte – 1 495 Eur (vienas tūkstantis keturi šimtai devyniasdešimt penki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
                  <w:sdtPr>
                    <w:alias w:val="93.1 pp."/>
                    <w:tag w:val="part_a822a2f035ce4b7aa6239cb8252e651b"/>
                    <w:lock w:val="sdtLocked"/>
                    <w:richText/>
                  </w:sdtPr>
                  <w:sdtContent>
                    <w:p w14:paraId="40ED30BA" w14:textId="5D4372A2">
                      <w:pPr>
                        <w:widowControl w:val="0"/>
                        <w:suppressAutoHyphens/>
                        <w:ind w:firstLine="907"/>
                        <w:jc w:val="both"/>
                        <w:rPr>
                          <w:rFonts w:eastAsia="Lucida Sans Unicode"/>
                          <w:kern w:val="1"/>
                          <w:szCs w:val="24"/>
                          <w:lang w:eastAsia="lt-LT"/>
                        </w:rPr>
                      </w:pPr>
                      <w:sdt>
                        <w:sdtPr>
                          <w:alias w:val="Numeris"/>
                          <w:tag w:val="nr_a822a2f035ce4b7aa6239cb8252e651b"/>
                          <w:lock w:val="sdtLocked"/>
                          <w:richText/>
                        </w:sdtPr>
                        <w:sdtContent>
                          <w:r>
                            <w:rPr>
                              <w:rFonts w:eastAsia="Lucida Sans Unicode"/>
                              <w:kern w:val="1"/>
                              <w:szCs w:val="24"/>
                              <w:lang w:eastAsia="lt-LT"/>
                            </w:rPr>
                            <w:t>93.1</w:t>
                          </w:r>
                        </w:sdtContent>
                      </w:sdt>
                      <w:r>
                        <w:rPr>
                          <w:rFonts w:eastAsia="Lucida Sans Unicode"/>
                          <w:kern w:val="1"/>
                          <w:szCs w:val="24"/>
                          <w:lang w:eastAsia="lt-LT"/>
                        </w:rPr>
                        <w:t>. aukciono objekto nuomos terminas, kuris nustatomas atsižvelgiant į Žemės įstatymo 9 straipsnio 3 dalies reikalavimus, jeigu aukciono objektas išnuomojamas statinių statybai;</w:t>
                      </w:r>
                    </w:p>
                  </w:sdtContent>
                </w:sdt>
                <w:sdt>
                  <w:sdtPr>
                    <w:alias w:val="93.2 pp."/>
                    <w:tag w:val="part_cd9efd284f984d5893dd808cdc6f4ee3"/>
                    <w:lock w:val="sdtLocked"/>
                    <w:richText/>
                  </w:sdtPr>
                  <w:sdtContent>
                    <w:p w14:paraId="4B5D5B26" w14:textId="578520AE">
                      <w:pPr>
                        <w:widowControl w:val="0"/>
                        <w:suppressAutoHyphens/>
                        <w:ind w:firstLine="907"/>
                        <w:jc w:val="both"/>
                        <w:rPr>
                          <w:rFonts w:eastAsia="Lucida Sans Unicode"/>
                          <w:kern w:val="1"/>
                          <w:szCs w:val="24"/>
                          <w:lang w:eastAsia="lt-LT"/>
                        </w:rPr>
                      </w:pPr>
                      <w:sdt>
                        <w:sdtPr>
                          <w:alias w:val="Numeris"/>
                          <w:tag w:val="nr_cd9efd284f984d5893dd808cdc6f4ee3"/>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17155B46" w14:textId="77777777">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w:t>
                      </w:r>
                    </w:p>
                    <w:p w14:paraId="6A5BE52E" w14:textId="228D9794">
                      <w:pPr>
                        <w:widowControl w:val="0"/>
                        <w:suppressAutoHyphens/>
                        <w:ind w:firstLine="907"/>
                        <w:jc w:val="both"/>
                        <w:rPr>
                          <w:szCs w:val="24"/>
                          <w:lang w:eastAsia="lt-LT"/>
                        </w:rPr>
                      </w:pPr>
                      <w:r>
                        <w:rPr>
                          <w:szCs w:val="24"/>
                          <w:lang w:eastAsia="lt-LT"/>
                        </w:rPr>
                        <w:t>Kadangi žemės sklypas siūlomas išnuomoti aukcione ir iš anksto nėra žinoma, kokį konkrečiai statinį statys būsimas aukciono laimėtojas, atsižvelgiant į žemės sklypo naudojimo būdus (</w:t>
                      </w:r>
                      <w:r>
                        <w:rPr>
                          <w:rFonts w:eastAsia="Lucida Sans Unicode"/>
                          <w:kern w:val="1"/>
                          <w:szCs w:val="24"/>
                          <w:lang w:eastAsia="lt-LT"/>
                        </w:rPr>
                        <w:t>pramonės ir sandėliavimo objektų teritorijos, komercinės paskirties</w:t>
                      </w:r>
                      <w:r>
                        <w:rPr>
                          <w:rFonts w:ascii="LiberationSerif" w:eastAsia="Lucida Sans Unicode" w:hAnsi="LiberationSerif"/>
                          <w:kern w:val="1"/>
                          <w:szCs w:val="24"/>
                          <w:lang w:eastAsia="lt-LT"/>
                        </w:rPr>
                        <w:t xml:space="preserve"> objektų teritorijos</w:t>
                      </w:r>
                      <w:r>
                        <w:rPr>
                          <w:szCs w:val="24"/>
                          <w:lang w:eastAsia="lt-LT"/>
                        </w:rPr>
                        <w:t xml:space="preserve">), Žemės sklype galimi statyti pastatai: gamybos, remonto ir pramonės įmonės ar dirbtuvės, sandėliai, automatizuotos sandėliavimo sistemos, energetikos objektai, komercinės, administracinės, visuomeninės, specialiųjų paslaugų pastatų paskirties grupių pastatai ir kt. Atsižvelgiant į Žemės sklype galimų statyti pastatų gyvavimo trukmę pagal Pastatų gyvavimo trukmės STR, išvedamas šių pastatų (eilės numerio reikšmės Pastatų gyvavimo trukmės STR priede: </w:t>
                      </w:r>
                      <w:r>
                        <w:rPr>
                          <w:bCs/>
                          <w:szCs w:val="24"/>
                          <w:lang w:eastAsia="lt-LT"/>
                        </w:rPr>
                        <w:t xml:space="preserve">10.1–10.5, 11.1, 12.1–12.2, 13.1, 14.1–14.2, 15.1–15.4, </w:t>
                      </w:r>
                      <w:r>
                        <w:rPr>
                          <w:szCs w:val="24"/>
                          <w:lang w:eastAsia="lt-LT"/>
                        </w:rPr>
                        <w:t>16.1</w:t>
                      </w:r>
                      <w:r>
                        <w:rPr>
                          <w:bCs/>
                          <w:szCs w:val="24"/>
                          <w:lang w:eastAsia="lt-LT"/>
                        </w:rPr>
                        <w:t>–</w:t>
                      </w:r>
                      <w:r>
                        <w:rPr>
                          <w:szCs w:val="24"/>
                          <w:lang w:eastAsia="lt-LT"/>
                        </w:rPr>
                        <w:t>16.4, 17.1</w:t>
                      </w:r>
                      <w:r>
                        <w:rPr>
                          <w:bCs/>
                          <w:szCs w:val="24"/>
                          <w:lang w:eastAsia="lt-LT"/>
                        </w:rPr>
                        <w:t xml:space="preserve">–17.4, 18.1–18.6, 19.1, 22.1–22.5, 23.1–23.5, 24.1–24.6, 25.1–25.3, 26.1, 27.1–27.4, 28.1–28.2, 29.1–29.5, </w:t>
                      </w:r>
                      <w:r>
                        <w:rPr>
                          <w:szCs w:val="24"/>
                          <w:lang w:eastAsia="lt-LT"/>
                        </w:rPr>
                        <w:t>30.1</w:t>
                      </w:r>
                      <w:r>
                        <w:rPr>
                          <w:bCs/>
                          <w:szCs w:val="24"/>
                          <w:lang w:eastAsia="lt-LT"/>
                        </w:rPr>
                        <w:t xml:space="preserve">–30.5, 31.1–31.5, 32.1, 33.1–33.5, 34.1–34.3, 35.1–35.3, 36.1, 37.1–37.3, 38.1–38.3, 50.1–50.2, 51.1–51.2, 53.1, 54.1, </w:t>
                      </w:r>
                      <w:r>
                        <w:rPr>
                          <w:szCs w:val="24"/>
                          <w:lang w:eastAsia="lt-LT"/>
                        </w:rPr>
                        <w:t>65.1</w:t>
                      </w:r>
                      <w:r>
                        <w:rPr>
                          <w:bCs/>
                          <w:szCs w:val="24"/>
                          <w:lang w:eastAsia="lt-LT"/>
                        </w:rPr>
                        <w:t>–</w:t>
                      </w:r>
                      <w:r>
                        <w:rPr>
                          <w:szCs w:val="24"/>
                          <w:lang w:eastAsia="lt-LT"/>
                        </w:rPr>
                        <w:t>65.13) gyvavimo trukmės vidurkis, t. y. 69 metai ir tokiam terminui nustatomas ir Žemės sklypo nuomos terminas. Nuomos terminas nurodomas sprendimo projekto 3.1 papunktyje – 69 metai.</w:t>
                      </w:r>
                    </w:p>
                    <w:p w14:paraId="797557A3" w14:textId="37C3392F">
                      <w:pPr>
                        <w:widowControl w:val="0"/>
                        <w:suppressAutoHyphens/>
                        <w:ind w:firstLine="907"/>
                        <w:jc w:val="both"/>
                        <w:rPr>
                          <w:szCs w:val="24"/>
                          <w:lang w:eastAsia="lt-LT"/>
                        </w:rPr>
                      </w:pPr>
                      <w:r>
                        <w:rPr>
                          <w:szCs w:val="24"/>
                          <w:lang w:eastAsia="lt-LT"/>
                        </w:rPr>
                        <w:t>Sprendimo projekto 4.2 papunktyje siūloma aukcioną laikyti specialiuoju, kuriam taikoma Lietuvos Respublikos civilinio kodekso 6.423 straipsnyje numatyta išimtis. Šiame straipsnyje numatyta, kad daiktą, dėl kurio paskelbtas aukcionas, galima iš aukciono atsiimti bet kada, jeigu skelbiamas specialus aukcionas.</w:t>
                      </w:r>
                    </w:p>
                    <w:p w14:paraId="69AF85DE" w14:textId="7C057C0F">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4F67F1B8">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išnuomoti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7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dc56fb2aa85c4b5e98f7fd411d087e1c"/>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dc56fb2aa85c4b5e98f7fd411d087e1c"/>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e0553876a76e4c0bbe6d36699788b350"/>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e0553876a76e4c0bbe6d36699788b350"/>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5616440537be4ca2be4cc598d5f0309d"/>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616440537be4ca2be4cc598d5f0309d"/>
                      <w:lock w:val="sdtLocked"/>
                      <w:richText/>
                    </w:sdtPr>
                    <w:sdtContent>
                      <w:r>
                        <w:rPr>
                          <w:rFonts w:eastAsia="Lucida Sans Unicode"/>
                          <w:b/>
                          <w:kern w:val="1"/>
                          <w:szCs w:val="24"/>
                          <w:lang w:eastAsia="lt-LT"/>
                        </w:rPr>
                        <w:t>Priėmus sprendimą, keičiami ar pripažįstami negaliojančiais teisės aktai.</w:t>
                      </w:r>
                    </w:sdtContent>
                  </w:sdt>
                </w:p>
                <w:p w14:paraId="592C67A6"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58c2e4aa78e4d4c850ad89d4dc39c40"/>
                <w:lock w:val="sdtLocked"/>
                <w:richText/>
              </w:sdtPr>
              <w:sdtContent>
                <w:p w14:paraId="70513383" w14:textId="57FBCD21">
                  <w:pPr>
                    <w:widowControl w:val="0"/>
                    <w:suppressAutoHyphens/>
                    <w:ind w:firstLine="907"/>
                    <w:jc w:val="both"/>
                    <w:rPr>
                      <w:rFonts w:eastAsia="Lucida Sans Unicode"/>
                      <w:color w:val="000000"/>
                      <w:kern w:val="1"/>
                      <w:szCs w:val="24"/>
                      <w:lang w:eastAsia="lt-LT"/>
                    </w:rPr>
                  </w:pPr>
                  <w:sdt>
                    <w:sdtPr>
                      <w:alias w:val="Pavadinimas"/>
                      <w:tag w:val="title_b58c2e4aa78e4d4c850ad89d4dc39c40"/>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e9437961378640338ecdec40df37b9ac"/>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e9437961378640338ecdec40df37b9ac"/>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e3d69fe6b8a242bf9e0d360a0d24b2cb"/>
                <w:lock w:val="sdtLocked"/>
                <w:richText/>
              </w:sdtPr>
              <w:sdtContent>
                <w:p w14:paraId="2D12E31D" w14:textId="285B08D3">
                  <w:pPr>
                    <w:widowControl w:val="0"/>
                    <w:suppressAutoHyphens/>
                    <w:ind w:firstLine="907"/>
                    <w:jc w:val="both"/>
                    <w:rPr>
                      <w:rFonts w:eastAsia="Lucida Sans Unicode"/>
                      <w:b/>
                      <w:kern w:val="1"/>
                      <w:szCs w:val="24"/>
                      <w:lang w:eastAsia="lt-LT"/>
                    </w:rPr>
                  </w:pPr>
                  <w:sdt>
                    <w:sdtPr>
                      <w:alias w:val="Pavadinimas"/>
                      <w:tag w:val="title_e3d69fe6b8a242bf9e0d360a0d24b2cb"/>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ce6de2e415e04b2196ea7b78f64bc11e"/>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ce6de2e415e04b2196ea7b78f64bc11e"/>
                      <w:lock w:val="sdtLocked"/>
                      <w:richText/>
                    </w:sdtPr>
                    <w:sdtContent>
                      <w:r>
                        <w:rPr>
                          <w:rFonts w:eastAsia="HG Mincho Light J"/>
                          <w:b/>
                          <w:bCs/>
                          <w:kern w:val="1"/>
                          <w:szCs w:val="24"/>
                          <w:lang w:eastAsia="lt-LT"/>
                        </w:rPr>
                        <w:t>Rengėjas ar rengėjų grupė, sprendimo projekto iniciatoriai.</w:t>
                      </w:r>
                    </w:sdtContent>
                  </w:sdt>
                </w:p>
                <w:p w14:paraId="5AE3DD84" w14:textId="272A2533">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698ecfbd529a4f7d88697f5ab836d0fd"/>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698ecfbd529a4f7d88697f5ab836d0f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E560BE4" w14:textId="77777777">
                  <w:pPr>
                    <w:widowControl w:val="0"/>
                    <w:suppressAutoHyphens/>
                    <w:ind w:firstLine="907"/>
                    <w:jc w:val="both"/>
                    <w:rPr>
                      <w:rFonts w:eastAsia="Lucida Sans Unicode"/>
                      <w:color w:val="000000"/>
                      <w:kern w:val="1"/>
                      <w:szCs w:val="24"/>
                      <w:lang w:eastAsia="lt-LT"/>
                    </w:rPr>
                  </w:pPr>
                </w:p>
                <w:p w14:paraId="64E4DE93" w14:textId="77777777">
                  <w:pPr>
                    <w:widowControl w:val="0"/>
                    <w:tabs>
                      <w:tab w:val="right" w:pos="9570"/>
                    </w:tabs>
                    <w:suppressAutoHyphens/>
                    <w:spacing w:line="100" w:lineRule="atLeast"/>
                    <w:jc w:val="both"/>
                    <w:rPr>
                      <w:rFonts w:eastAsia="Albany"/>
                      <w:kern w:val="1"/>
                      <w:szCs w:val="24"/>
                      <w:lang w:eastAsia="lt-LT"/>
                    </w:rPr>
                  </w:pPr>
                </w:p>
              </w:sdtContent>
            </w:sdt>
          </w:sdtContent>
        </w:sdt>
        <w:sdt>
          <w:sdtPr>
            <w:alias w:val="signatura"/>
            <w:tag w:val="part_580e59c59e6b45c19db4fca40d77c80c"/>
            <w:lock w:val="sdtLocked"/>
            <w:richText/>
          </w:sdtPr>
          <w:sdtContent>
            <w:p w14:paraId="3B3B90AF" w14:textId="35BC1637">
              <w:pPr>
                <w:widowControl w:val="0"/>
                <w:tabs>
                  <w:tab w:val="right" w:pos="9570"/>
                </w:tabs>
                <w:suppressAutoHyphens/>
                <w:spacing w:line="100" w:lineRule="atLeast"/>
                <w:jc w:val="both"/>
                <w:rPr>
                  <w:rFonts w:eastAsia="Albany"/>
                  <w:bCs/>
                  <w:kern w:val="1"/>
                  <w:szCs w:val="24"/>
                  <w:lang w:eastAsia="lt-LT"/>
                </w:rPr>
              </w:pPr>
              <w:r>
                <w:rPr>
                  <w:rFonts w:eastAsia="Albany"/>
                  <w:kern w:val="1"/>
                  <w:szCs w:val="24"/>
                  <w:lang w:eastAsia="lt-LT"/>
                </w:rPr>
                <w:t>Žemės valdymo skyriaus vedėja</w:t>
                <w:tab/>
                <w:t xml:space="preserve"> Oksana Gruzdienė</w:t>
              </w:r>
            </w:p>
            <w:p w14:paraId="0F247187" w14:textId="0C8EFF4D">
              <w:pPr>
                <w:widowControl w:val="0"/>
                <w:tabs>
                  <w:tab w:val="right" w:pos="9570"/>
                </w:tabs>
                <w:suppressAutoHyphens/>
                <w:spacing w:line="100" w:lineRule="atLeast"/>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A0E55"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6B46A7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LiberationSerif">
    <w:altName w:val="Cambria"/>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Albany">
    <w:altName w:val="Arial"/>
    <w:charset w:val="BA"/>
    <w:family w:val="swiss"/>
    <w:pitch w:val="default"/>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0947A"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89130"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44A93"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35820"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567ADF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4A71E"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8E4CD"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88226">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439989239">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f4b9fbf6396415984314eeedc05ff25" PartId="1d2f87a76b5e40b29fbcf2b09db28090">
    <Part Type="skyrius" Nr="999" Title="SPRENDIMO PROJEKTO „DĖL TEIKIMO IŠNUOMOTI ATVIRO AUKCIONO BŪDU KITOS PASKIRTIES VALSTYBINĖS ŽEMĖS SKLYPĄ, ESANTĮ DAUBOS G. 5B, ŠIAULIŲ MIESTE“ AIŠKINAMASIS RAŠTAS" DocPartId="4f471c49ddd54e94aa950d0c9530e62a" PartId="e143a4ed14ef465a9c7c7c7e94a004d9">
      <Part Type="poskyris" Title="Parengto sprendimo projekto tikslai ir uždaviniai." DocPartId="cfa1dc4f65ef4cfcbcf26e72f3f51e18" PartId="ebaed7ee2cb34926b4f66363f883a222"/>
      <Part Type="poskyris" Title="Dabartinis sprendimo projekte aptariamų klausimų reguliavimas." DocPartId="e9e29ae3bd494a799e3d25a238c3b04f" PartId="116e2d513a80417697fc16aee411f6af">
        <Part Type="papunktis" Nr="93.1" Abbr="93.1 pp." DocPartId="0dd348f1a1154732a408e59f029615b5" PartId="a822a2f035ce4b7aa6239cb8252e651b"/>
        <Part Type="papunktis" Nr="93.2" Abbr="93.2 pp." DocPartId="b75408d9e1f6450883a1e254eefd8fc4" PartId="cd9efd284f984d5893dd808cdc6f4ee3"/>
      </Part>
      <Part Type="poskyris" Title="Numatomos naujos teisinio reglamentavimo nuostatos." DocPartId="a9d8f4efc9f54f8db6ca6baf12beb662" PartId="dc56fb2aa85c4b5e98f7fd411d087e1c"/>
      <Part Type="poskyris" Title="Priėmus sprendimą, laukiami rezultatai ir galimos pasekmės (tiek teigiamos, tiek neigiamos)." DocPartId="3e4908fd1d8e40228207728ba868b935" PartId="e0553876a76e4c0bbe6d36699788b350"/>
      <Part Type="poskyris" Title="Priėmus sprendimą, keičiami ar pripažįstami negaliojančiais teisės aktai." DocPartId="b48d535d655d45a985dcd60d395e272f" PartId="5616440537be4ca2be4cc598d5f0309d"/>
      <Part Type="poskyris" Title="Sprendimui įgyvendinti reikalingi priimti papildomi teisės aktai." DocPartId="925a67c4017f41fa85985a84e33687f1" PartId="b58c2e4aa78e4d4c850ad89d4dc39c40"/>
      <Part Type="poskyris" Title="Savivaldybės biudžeto lėšų poreikis ir šaltiniai." DocPartId="8a45243893db4bc7b3ca8993fbdf3b43" PartId="e9437961378640338ecdec40df37b9ac"/>
      <Part Type="poskyris" Title="Poreikis sprendimo projektą įvertinti antikorupciniu požiūriu ir pagrindimas." DocPartId="f796fd63d40143a8bb91c4451f26b6db" PartId="e3d69fe6b8a242bf9e0d360a0d24b2cb"/>
      <Part Type="poskyris" Title="Rengėjas ar rengėjų grupė, sprendimo projekto iniciatoriai." DocPartId="f61a19b462a54ee4b8df779a4ec9e217" PartId="ce6de2e415e04b2196ea7b78f64bc11e"/>
      <Part Type="poskyris" Title="Numatomo teisinio reguliavimo poveikio vertinimo rezultatai (jei tokį vertinimą reikia atlikti)." DocPartId="3f899c155d7a4aed91fc7daff9537be8" PartId="698ecfbd529a4f7d88697f5ab836d0fd"/>
    </Part>
    <Part Type="signatura" DocPartId="d6648bc88ef94b9488bd9bb3bdbb4b8c" PartId="580e59c59e6b45c19db4fca40d77c80c"/>
  </Part>
</Parts>
</file>

<file path=customXml/itemProps1.xml><?xml version="1.0" encoding="utf-8"?>
<ds:datastoreItem xmlns:ds="http://schemas.openxmlformats.org/officeDocument/2006/customXml" ds:itemID="{9CAEFCDE-311C-47A9-A935-E38D3027C423}">
  <ds:schemaRefs>
    <ds:schemaRef ds:uri="http://schemas.openxmlformats.org/officeDocument/2006/bibliography"/>
  </ds:schemaRefs>
</ds:datastoreItem>
</file>

<file path=customXml/itemProps2.xml><?xml version="1.0" encoding="utf-8"?>
<ds:datastoreItem xmlns:ds="http://schemas.openxmlformats.org/officeDocument/2006/customXml" ds:itemID="{DF95C65A-0678-4B9D-B7A8-44D13805E9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1988</Words>
  <Characters>14058</Characters>
  <Application>Microsoft Office Word</Application>
  <DocSecurity>4</DocSecurity>
  <Lines>198</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15996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2025-04-18T10:07:00Z</dcterms:created>
  <dc:creator>d.janilioniene</dc:creator>
  <lastModifiedBy>adlibuser</lastModifiedBy>
  <lastPrinted>2025-04-08T11:23:00Z</lastPrinted>
  <dcterms:modified xsi:type="dcterms:W3CDTF">2025-04-18T10:07:00Z</dcterms:modified>
  <revision>2</revision>
</coreProperties>
</file>