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ad991dab07c49e18e9532fa95678623"/>
        <w:lock w:val="sdtLocked"/>
        <w:richText/>
      </w:sdtPr>
      <w:sdtContent>
        <w:p w14:paraId="0D4B8E94" w14:textId="77777777">
          <w:pPr>
            <w:suppressAutoHyphens/>
          </w:pPr>
        </w:p>
        <w:p w14:paraId="2863D70B" w14:textId="77777777">
          <w:pPr>
            <w:suppressAutoHyphens/>
            <w:jc w:val="center"/>
            <w:rPr>
              <w:b/>
              <w:szCs w:val="24"/>
            </w:rPr>
          </w:pPr>
          <w:r>
            <w:rPr>
              <w:b/>
              <w:szCs w:val="24"/>
            </w:rPr>
            <w:t>ŠIAULIŲ MIESTO SAVIVALDYBĖS ADMINISTRACIJOS</w:t>
          </w:r>
        </w:p>
        <w:sdt>
          <w:sdtPr>
            <w:alias w:val="skyrius"/>
            <w:tag w:val="part_49b19bdcb5284efb9d5ff39a82a79c36"/>
            <w:lock w:val="sdtLocked"/>
            <w:richText/>
          </w:sdtPr>
          <w:sdtContent>
            <w:p w14:paraId="17BCAA1C" w14:textId="66A14C81">
              <w:pPr>
                <w:suppressAutoHyphens/>
                <w:jc w:val="center"/>
                <w:rPr>
                  <w:b/>
                  <w:szCs w:val="24"/>
                </w:rPr>
              </w:pPr>
              <w:r>
                <w:rPr>
                  <w:b/>
                  <w:szCs w:val="24"/>
                </w:rPr>
                <w:t>ŽEMĖS VALDYMO SKYRIUS</w:t>
              </w:r>
            </w:p>
            <w:p w14:paraId="17BCAA1D" w14:textId="77777777">
              <w:pPr>
                <w:tabs>
                  <w:tab w:val="left" w:pos="851"/>
                </w:tabs>
                <w:suppressAutoHyphens/>
                <w:ind w:hanging="180"/>
                <w:jc w:val="center"/>
                <w:rPr>
                  <w:sz w:val="22"/>
                  <w:szCs w:val="22"/>
                </w:rPr>
              </w:pPr>
            </w:p>
            <w:p w14:paraId="28B5D125" w14:textId="6767C79F">
              <w:pPr>
                <w:suppressAutoHyphens/>
                <w:ind w:right="-87"/>
                <w:jc w:val="center"/>
                <w:rPr>
                  <w:b/>
                  <w:bCs/>
                  <w:sz w:val="22"/>
                  <w:szCs w:val="22"/>
                  <w:shd w:val="clear" w:color="auto" w:fill="FFFFFF"/>
                </w:rPr>
              </w:pPr>
              <w:sdt>
                <w:sdtPr>
                  <w:alias w:val="Pavadinimas"/>
                  <w:tag w:val="title_49b19bdcb5284efb9d5ff39a82a79c36"/>
                  <w:lock w:val="sdtLocked"/>
                  <w:richText/>
                </w:sdtPr>
                <w:sdtContent>
                  <w:r>
                    <w:rPr>
                      <w:b/>
                      <w:bCs/>
                      <w:color w:val="000000"/>
                      <w:sz w:val="22"/>
                      <w:szCs w:val="22"/>
                      <w:shd w:val="clear" w:color="auto" w:fill="FFFFFF"/>
                    </w:rPr>
                    <w:t>SPRENDIMO PROJEKTO „</w:t>
                  </w:r>
                  <w:r>
                    <w:rPr>
                      <w:b/>
                      <w:bCs/>
                      <w:sz w:val="22"/>
                      <w:szCs w:val="22"/>
                      <w:shd w:val="clear" w:color="auto" w:fill="FFFFFF"/>
                    </w:rPr>
                    <w:t xml:space="preserve">DĖL PRITARIMO IŠNUOMOTI 0,0170 HA PLOTO ŽEMĖS SKLYPO DALĮ BENDRAI NAUDOJAMAME ŽEMĖS SKLYPE DVARO G. 64, ŠIAULIŲ MIESTE“ </w:t>
                  </w:r>
                </w:sdtContent>
              </w:sdt>
            </w:p>
            <w:p w14:paraId="7D0F4C89" w14:textId="77777777">
              <w:pPr>
                <w:suppressAutoHyphens/>
                <w:ind w:right="-87"/>
                <w:jc w:val="center"/>
                <w:rPr>
                  <w:b/>
                  <w:sz w:val="22"/>
                  <w:szCs w:val="22"/>
                  <w:lang w:eastAsia="lt-LT"/>
                </w:rPr>
              </w:pPr>
            </w:p>
            <w:sdt>
              <w:sdtPr>
                <w:alias w:val="poskyris"/>
                <w:tag w:val="part_e8d9f331b64f499c9e3a32efdeef6795"/>
                <w:lock w:val="sdtLocked"/>
                <w:richText/>
              </w:sdtPr>
              <w:sdtContent>
                <w:p w14:paraId="17BCAA1F" w14:textId="77777777">
                  <w:pPr>
                    <w:tabs>
                      <w:tab w:val="left" w:pos="851"/>
                    </w:tabs>
                    <w:suppressAutoHyphens/>
                    <w:jc w:val="center"/>
                    <w:rPr>
                      <w:b/>
                      <w:sz w:val="22"/>
                      <w:szCs w:val="22"/>
                      <w:lang w:eastAsia="lt-LT"/>
                    </w:rPr>
                  </w:pPr>
                  <w:sdt>
                    <w:sdtPr>
                      <w:alias w:val="Pavadinimas"/>
                      <w:tag w:val="title_e8d9f331b64f499c9e3a32efdeef6795"/>
                      <w:lock w:val="sdtLocked"/>
                      <w:richText/>
                    </w:sdtPr>
                    <w:sdtContent>
                      <w:r>
                        <w:rPr>
                          <w:b/>
                          <w:sz w:val="22"/>
                          <w:szCs w:val="22"/>
                          <w:lang w:eastAsia="lt-LT"/>
                        </w:rPr>
                        <w:t>AIŠKINAMASIS RAŠTAS</w:t>
                      </w:r>
                    </w:sdtContent>
                  </w:sdt>
                </w:p>
                <w:p w14:paraId="17BCAA20" w14:textId="77777777">
                  <w:pPr>
                    <w:tabs>
                      <w:tab w:val="left" w:pos="851"/>
                    </w:tabs>
                    <w:suppressAutoHyphens/>
                    <w:jc w:val="center"/>
                    <w:rPr>
                      <w:sz w:val="22"/>
                      <w:szCs w:val="22"/>
                      <w:lang w:eastAsia="lt-LT"/>
                    </w:rPr>
                  </w:pPr>
                </w:p>
                <w:p w14:paraId="17BCAA21" w14:textId="13447869">
                  <w:pPr>
                    <w:tabs>
                      <w:tab w:val="left" w:pos="851"/>
                    </w:tabs>
                    <w:suppressAutoHyphens/>
                    <w:jc w:val="center"/>
                    <w:rPr>
                      <w:sz w:val="22"/>
                      <w:szCs w:val="22"/>
                    </w:rPr>
                  </w:pPr>
                  <w:r>
                    <w:rPr>
                      <w:sz w:val="22"/>
                      <w:szCs w:val="22"/>
                      <w:lang w:eastAsia="lt-LT"/>
                    </w:rPr>
                    <w:t>2025 m. __________ d.</w:t>
                  </w:r>
                </w:p>
                <w:p w14:paraId="17BCAA22" w14:textId="77777777">
                  <w:pPr>
                    <w:tabs>
                      <w:tab w:val="left" w:pos="851"/>
                    </w:tabs>
                    <w:suppressAutoHyphens/>
                    <w:ind w:left="4820" w:hanging="4820"/>
                    <w:jc w:val="center"/>
                    <w:rPr>
                      <w:bCs/>
                      <w:sz w:val="22"/>
                      <w:szCs w:val="22"/>
                      <w:lang w:eastAsia="lt-LT"/>
                    </w:rPr>
                  </w:pPr>
                  <w:r>
                    <w:rPr>
                      <w:bCs/>
                      <w:sz w:val="22"/>
                      <w:szCs w:val="22"/>
                      <w:lang w:eastAsia="lt-LT"/>
                    </w:rPr>
                    <w:t>Šiauliai</w:t>
                  </w:r>
                </w:p>
                <w:p w14:paraId="17BCAA24" w14:textId="7F852250">
                  <w:pPr>
                    <w:tabs>
                      <w:tab w:val="left" w:pos="851"/>
                    </w:tabs>
                    <w:suppressAutoHyphens/>
                    <w:ind w:firstLine="1440"/>
                    <w:jc w:val="both"/>
                    <w:rPr>
                      <w:b/>
                      <w:bCs/>
                      <w:sz w:val="22"/>
                      <w:szCs w:val="22"/>
                      <w:lang w:eastAsia="lt-LT"/>
                    </w:rPr>
                  </w:pPr>
                </w:p>
              </w:sdtContent>
            </w:sdt>
            <w:sdt>
              <w:sdtPr>
                <w:alias w:val="poskyris"/>
                <w:tag w:val="part_1d1d1a82988e4b328b1bc6fd5fd90e54"/>
                <w:lock w:val="sdtLocked"/>
                <w:richText/>
              </w:sdtPr>
              <w:sdtContent>
                <w:p w14:paraId="17BCAA25" w14:textId="1BBA73AC">
                  <w:pPr>
                    <w:tabs>
                      <w:tab w:val="left" w:pos="851"/>
                    </w:tabs>
                    <w:suppressAutoHyphens/>
                    <w:ind w:firstLine="851"/>
                    <w:jc w:val="both"/>
                    <w:rPr>
                      <w:b/>
                      <w:bCs/>
                      <w:sz w:val="22"/>
                      <w:szCs w:val="22"/>
                      <w:lang w:eastAsia="lt-LT"/>
                    </w:rPr>
                  </w:pPr>
                  <w:sdt>
                    <w:sdtPr>
                      <w:alias w:val="Pavadinimas"/>
                      <w:tag w:val="title_1d1d1a82988e4b328b1bc6fd5fd90e54"/>
                      <w:lock w:val="sdtLocked"/>
                      <w:richText/>
                    </w:sdtPr>
                    <w:sdtContent>
                      <w:r>
                        <w:rPr>
                          <w:b/>
                          <w:bCs/>
                          <w:sz w:val="22"/>
                          <w:szCs w:val="22"/>
                          <w:lang w:eastAsia="lt-LT"/>
                        </w:rPr>
                        <w:t>Parengto sprendimo projekto tikslai ir uždaviniai:</w:t>
                      </w:r>
                    </w:sdtContent>
                  </w:sdt>
                </w:p>
                <w:p w14:paraId="182EBC96" w14:textId="4BB0BC96">
                  <w:pPr>
                    <w:suppressAutoHyphens/>
                    <w:ind w:firstLine="851"/>
                    <w:jc w:val="both"/>
                    <w:rPr>
                      <w:rFonts w:eastAsia="HG Mincho Light J"/>
                      <w:color w:val="000000"/>
                      <w:sz w:val="22"/>
                      <w:szCs w:val="22"/>
                      <w:lang w:eastAsia="lt-LT"/>
                    </w:rPr>
                  </w:pPr>
                  <w:r>
                    <w:rPr>
                      <w:bCs/>
                      <w:sz w:val="22"/>
                      <w:szCs w:val="22"/>
                      <w:lang w:eastAsia="lt-LT"/>
                    </w:rPr>
                    <w:t>Sprendimo tikslas gauti Šiaulių miesto savivaldybės tarybos pritarimą</w:t>
                  </w:r>
                  <w:r>
                    <w:rPr>
                      <w:rFonts w:eastAsia="HG Mincho Light J"/>
                      <w:color w:val="000000"/>
                      <w:sz w:val="22"/>
                      <w:szCs w:val="22"/>
                      <w:lang w:eastAsia="lt-LT"/>
                    </w:rPr>
                    <w:t xml:space="preserve"> sudaryti nuomos sutartį (toliau – Sutartis) dėl žemės sklypo dalies bendrai naudojamame 0,3768 ha ploto žemės sklype Dvaro g. 64, Šiaulių mieste.</w:t>
                  </w:r>
                </w:p>
              </w:sdtContent>
            </w:sdt>
            <w:sdt>
              <w:sdtPr>
                <w:alias w:val="poskyris"/>
                <w:tag w:val="part_22d6696eafe946dd8f0eaf8f9128767c"/>
                <w:lock w:val="sdtLocked"/>
                <w:richText/>
              </w:sdtPr>
              <w:sdtContent>
                <w:p w14:paraId="20C5024D" w14:textId="54057A7E">
                  <w:pPr>
                    <w:tabs>
                      <w:tab w:val="left" w:pos="709"/>
                    </w:tabs>
                    <w:suppressAutoHyphens/>
                    <w:ind w:firstLine="851"/>
                    <w:jc w:val="both"/>
                    <w:rPr>
                      <w:b/>
                      <w:bCs/>
                      <w:sz w:val="22"/>
                      <w:szCs w:val="22"/>
                      <w:lang w:eastAsia="lt-LT"/>
                    </w:rPr>
                  </w:pPr>
                  <w:sdt>
                    <w:sdtPr>
                      <w:alias w:val="Pavadinimas"/>
                      <w:tag w:val="title_22d6696eafe946dd8f0eaf8f9128767c"/>
                      <w:lock w:val="sdtLocked"/>
                      <w:richText/>
                    </w:sdtPr>
                    <w:sdtContent>
                      <w:r>
                        <w:rPr>
                          <w:b/>
                          <w:bCs/>
                          <w:sz w:val="22"/>
                          <w:szCs w:val="22"/>
                          <w:lang w:eastAsia="lt-LT"/>
                        </w:rPr>
                        <w:t>Dabartinis sprendimo projekte aptariamų klausimų reguliavimas:</w:t>
                      </w:r>
                    </w:sdtContent>
                  </w:sdt>
                </w:p>
                <w:p w14:paraId="3FBEC1A8" w14:textId="6FF1DC3F">
                  <w:pPr>
                    <w:suppressAutoHyphens/>
                    <w:ind w:firstLine="851"/>
                    <w:jc w:val="both"/>
                    <w:rPr>
                      <w:bCs/>
                      <w:sz w:val="22"/>
                      <w:szCs w:val="22"/>
                      <w:lang w:eastAsia="lt-LT"/>
                    </w:rPr>
                  </w:pPr>
                  <w:r>
                    <w:rPr>
                      <w:bCs/>
                      <w:sz w:val="22"/>
                      <w:szCs w:val="22"/>
                      <w:lang w:eastAsia="lt-LT"/>
                    </w:rPr>
                    <w:t>Valstybinės žemės 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14:paraId="607A9107" w14:textId="600EE14D">
                  <w:pPr>
                    <w:widowControl w:val="0"/>
                    <w:suppressAutoHyphens/>
                    <w:ind w:firstLine="851"/>
                    <w:jc w:val="both"/>
                    <w:rPr>
                      <w:i/>
                      <w:iCs/>
                      <w:sz w:val="22"/>
                      <w:szCs w:val="22"/>
                    </w:rPr>
                  </w:pPr>
                  <w:r>
                    <w:rPr>
                      <w:sz w:val="22"/>
                      <w:szCs w:val="22"/>
                    </w:rPr>
                    <w:t xml:space="preserve">Taisyklių 44 punkte nurodyta, </w:t>
                  </w:r>
                  <w:r>
                    <w:rPr>
                      <w:i/>
                      <w:iCs/>
                      <w:sz w:val="22"/>
                      <w:szCs w:val="22"/>
                    </w:rPr>
                    <w:t>kad valstybinės žemės nuomos procedūrą vykdanti institucija valstybinės žemės nuomos sutarties projektą pateikia</w:t>
                  </w:r>
                  <w:r>
                    <w:rPr>
                      <w:i/>
                      <w:iCs/>
                      <w:sz w:val="22"/>
                      <w:szCs w:val="22"/>
                      <w:lang w:eastAsia="lt-LT"/>
                    </w:rPr>
                    <w:t xml:space="preserve"> </w:t>
                  </w:r>
                  <w:r>
                    <w:rPr>
                      <w:i/>
                      <w:iCs/>
                      <w:sz w:val="22"/>
                      <w:szCs w:val="22"/>
                    </w:rPr>
                    <w:t xml:space="preserve">nuomininkui. Pasirašydamas sutarties projekte nuomininkas patvirtina, kad sutinka su sutarties projekte įrašytomis žemės sklypo nuomos sąlygomis. </w:t>
                  </w:r>
                </w:p>
                <w:p w14:paraId="08DCF3EE" w14:textId="77777777">
                  <w:pPr>
                    <w:widowControl w:val="0"/>
                    <w:suppressAutoHyphens/>
                    <w:ind w:firstLine="851"/>
                    <w:jc w:val="both"/>
                    <w:rPr>
                      <w:i/>
                      <w:iCs/>
                      <w:color w:val="000000"/>
                      <w:sz w:val="22"/>
                      <w:szCs w:val="22"/>
                      <w:lang w:eastAsia="lt-LT"/>
                    </w:rPr>
                  </w:pPr>
                  <w:r>
                    <w:rPr>
                      <w:i/>
                      <w:iCs/>
                      <w:color w:val="000000"/>
                      <w:sz w:val="22"/>
                      <w:szCs w:val="22"/>
                      <w:lang w:eastAsia="lt-LT"/>
                    </w:rPr>
                    <w:t>Sprendimas išnuomoti žemės sklypą ar jo dalį arba prašymo netenkinti priimamas per 10 darbo dienų, kai valstybinės žemės nuomotojas yra savivaldybės taryba, – artimiausiame tarybos posėdyje, nuo valstybinės žemės nuomos sutarties projekto suderinimo su nuomininku. Jeigu priimamas sprendimas išnuomoti žemės sklypą ar jo dalį, jame nurodoma, kad žemės sklypas ar jo dalis išnuomojami valstybinės žemės nuomos sutarties projekte įrašytomis sąlygomis ir nurodomi žemės sklypo nuomos termino nustatymo motyvai. Sutarties projektas pridedamas prie sprendimo išnuomoti žemės sklypą kaip neatskiriamas priedas.</w:t>
                  </w:r>
                </w:p>
                <w:p w14:paraId="4D94D321" w14:textId="77777777">
                  <w:pPr>
                    <w:widowControl w:val="0"/>
                    <w:suppressAutoHyphens/>
                    <w:ind w:firstLine="851"/>
                    <w:jc w:val="both"/>
                    <w:rPr>
                      <w:i/>
                      <w:iCs/>
                      <w:sz w:val="22"/>
                      <w:szCs w:val="22"/>
                      <w:lang w:eastAsia="lt-LT"/>
                    </w:rPr>
                  </w:pPr>
                  <w:r>
                    <w:rPr>
                      <w:bCs/>
                      <w:sz w:val="22"/>
                      <w:szCs w:val="22"/>
                      <w:lang w:eastAsia="lt-LT"/>
                    </w:rPr>
                    <w:t xml:space="preserve">Taisyklių 43.5.5 papunktyje nurodyta, </w:t>
                  </w:r>
                  <w:r>
                    <w:rPr>
                      <w:bCs/>
                      <w:i/>
                      <w:iCs/>
                      <w:sz w:val="22"/>
                      <w:szCs w:val="22"/>
                      <w:lang w:eastAsia="lt-LT"/>
                    </w:rPr>
                    <w:t xml:space="preserve">kad valstybinės žemės </w:t>
                  </w:r>
                  <w:r>
                    <w:rPr>
                      <w:i/>
                      <w:iCs/>
                      <w:sz w:val="22"/>
                      <w:szCs w:val="22"/>
                      <w:lang w:eastAsia="lt-LT"/>
                    </w:rPr>
                    <w:t>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w:t>
                  </w:r>
                </w:p>
                <w:p w14:paraId="4DAD0EDA" w14:textId="25AF55FB">
                  <w:pPr>
                    <w:widowControl w:val="0"/>
                    <w:suppressAutoHyphens/>
                    <w:ind w:firstLine="851"/>
                    <w:jc w:val="both"/>
                    <w:rPr>
                      <w:sz w:val="22"/>
                      <w:szCs w:val="22"/>
                      <w:lang w:eastAsia="lt-LT"/>
                    </w:rPr>
                  </w:pPr>
                  <w:r>
                    <w:rPr>
                      <w:sz w:val="22"/>
                      <w:szCs w:val="22"/>
                      <w:lang w:eastAsia="lt-LT"/>
                    </w:rPr>
                    <w:t>Pastato 1A5/p (unikalus Nr. 2996-4001-7017) statybos pabaigos metai yra 1964 m. Vadovaujantis STR 1.12.06:2002 1.1 papunkčiu, plytų mūro statinio, kurio paskirtis – daugiabučių, ekonomiškai pagrįstas naudojimo terminas yra 100 metų.</w:t>
                  </w:r>
                </w:p>
                <w:p w14:paraId="031F9485" w14:textId="77777777">
                  <w:pPr>
                    <w:suppressAutoHyphens/>
                    <w:ind w:firstLine="851"/>
                    <w:jc w:val="both"/>
                    <w:rPr>
                      <w:sz w:val="22"/>
                      <w:szCs w:val="22"/>
                      <w:lang w:eastAsia="lt-LT"/>
                    </w:rPr>
                  </w:pPr>
                  <w:r>
                    <w:rPr>
                      <w:sz w:val="22"/>
                      <w:szCs w:val="22"/>
                      <w:lang w:eastAsia="lt-LT"/>
                    </w:rPr>
                    <w:t>T = S – (S x (N / 100)) + M</w:t>
                  </w:r>
                </w:p>
                <w:p w14:paraId="6D916531" w14:textId="77777777">
                  <w:pPr>
                    <w:suppressAutoHyphens/>
                    <w:ind w:firstLine="851"/>
                    <w:jc w:val="both"/>
                    <w:rPr>
                      <w:sz w:val="22"/>
                      <w:szCs w:val="22"/>
                      <w:lang w:eastAsia="lt-LT"/>
                    </w:rPr>
                  </w:pPr>
                  <w:r>
                    <w:rPr>
                      <w:sz w:val="22"/>
                      <w:szCs w:val="22"/>
                      <w:lang w:eastAsia="lt-LT"/>
                    </w:rPr>
                    <w:t>T = S (saugaus naudojimo terminas) – (S (saugaus naudojimo terminas) x (N (nusidėvėjimo procentas) / 100)) + M (kadastro duomenų nustatymo data).</w:t>
                  </w:r>
                </w:p>
                <w:p w14:paraId="7DE3EF74" w14:textId="6040762F">
                  <w:pPr>
                    <w:suppressAutoHyphens/>
                    <w:ind w:firstLine="851"/>
                    <w:jc w:val="both"/>
                    <w:rPr>
                      <w:sz w:val="22"/>
                      <w:szCs w:val="22"/>
                      <w:lang w:eastAsia="lt-LT"/>
                    </w:rPr>
                  </w:pPr>
                  <w:r>
                    <w:rPr>
                      <w:sz w:val="22"/>
                      <w:szCs w:val="22"/>
                      <w:lang w:eastAsia="lt-LT"/>
                    </w:rPr>
                    <w:t>T = 100 – (100 x (31/100)) +2024 = 2093-2025=68 metai.</w:t>
                  </w:r>
                </w:p>
                <w:p w14:paraId="0ADF7E3A" w14:textId="6088F6B9">
                  <w:pPr>
                    <w:suppressAutoHyphens/>
                    <w:ind w:firstLine="851"/>
                    <w:jc w:val="both"/>
                    <w:rPr>
                      <w:bCs/>
                      <w:sz w:val="22"/>
                      <w:szCs w:val="22"/>
                      <w:lang w:eastAsia="lt-LT"/>
                    </w:rPr>
                  </w:pPr>
                  <w:r>
                    <w:rPr>
                      <w:bCs/>
                      <w:sz w:val="22"/>
                      <w:szCs w:val="22"/>
                      <w:lang w:eastAsia="lt-LT"/>
                    </w:rPr>
                    <w:t xml:space="preserve">2025-07-10 atlikus faktinių duomenų patikrinimą vietoje (akto Nr. ŽV-231) nustatyta, kad statiniai naudojami pagal Nekilnojamojo turto registre įregistruotą jų tiesioginę paskirtį. </w:t>
                  </w:r>
                </w:p>
                <w:p w14:paraId="0ECEBC8D" w14:textId="77777777">
                  <w:pPr>
                    <w:suppressAutoHyphens/>
                    <w:ind w:firstLine="851"/>
                    <w:jc w:val="both"/>
                    <w:rPr>
                      <w:sz w:val="22"/>
                      <w:szCs w:val="22"/>
                    </w:rPr>
                  </w:pPr>
                  <w:r>
                    <w:rPr>
                      <w:sz w:val="22"/>
                      <w:szCs w:val="22"/>
                    </w:rPr>
                    <w:t>Vadovaujantis Kitos paskirties valstybinės žemės sklypų, parduodamų ar išnuomojamų ne aukciono būdu, administravimo metodikos, patvirtintos 2024 m. liepos 19 d. Lietuvos Respublikos aplinkos ministro įsakymu Nr. D1-247 „Dėl Kitos paskirties valstybinės žemės sklypų, parduodamų ar išnuomojamų ne aukciono būdu, administravimo metodikos patvirtinimo“, 13.3 papunkčiu, mažiausias valstybinės žemės sklypo dydis gali būti padidinamas atliekant patikrinimą vietoje nustatant faktinius žemės sklypo naudojimo duomenis. Atlikus faktinių duomenų patikrinimą vietoje nustatyta, kad visas žemės sklypas yra naudojamas pastatui eksploatuoti.</w:t>
                  </w:r>
                </w:p>
                <w:p w14:paraId="3AFA2B5F" w14:textId="77777777">
                  <w:pPr>
                    <w:suppressAutoHyphens/>
                    <w:ind w:firstLine="851"/>
                    <w:jc w:val="both"/>
                    <w:rPr>
                      <w:sz w:val="22"/>
                      <w:szCs w:val="22"/>
                    </w:rPr>
                  </w:pPr>
                  <w:r>
                    <w:rPr>
                      <w:sz w:val="22"/>
                      <w:szCs w:val="22"/>
                    </w:rPr>
                    <w:t xml:space="preserve">Pasirašydamas sutarties projekte nuomininkas patvirtino, kad sutinka su sutarties projekte išdėstytomis žemės sklypo nuomos sąlygomis. </w:t>
                  </w:r>
                </w:p>
                <w:p w14:paraId="2A5EAD1C" w14:textId="77777777">
                  <w:pPr>
                    <w:suppressAutoHyphens/>
                    <w:ind w:firstLine="851"/>
                    <w:jc w:val="both"/>
                    <w:rPr>
                      <w:sz w:val="22"/>
                      <w:szCs w:val="22"/>
                    </w:rPr>
                  </w:pPr>
                  <w:r>
                    <w:rPr>
                      <w:sz w:val="22"/>
                      <w:szCs w:val="22"/>
                    </w:rPr>
                    <w:t>Nuomos sutarties projektas saugomas Žemės valdymo skyriuje.</w:t>
                  </w:r>
                </w:p>
              </w:sdtContent>
            </w:sdt>
            <w:sdt>
              <w:sdtPr>
                <w:alias w:val="poskyris"/>
                <w:tag w:val="part_bb0c06e10f7f4c9c8a0adb6a4f8ee46e"/>
                <w:lock w:val="sdtLocked"/>
                <w:richText/>
              </w:sdtPr>
              <w:sdtContent>
                <w:p w14:paraId="4CB3B3F3" w14:textId="1C820CB3">
                  <w:pPr>
                    <w:tabs>
                      <w:tab w:val="left" w:pos="851"/>
                    </w:tabs>
                    <w:suppressAutoHyphens/>
                    <w:ind w:firstLine="851"/>
                    <w:jc w:val="both"/>
                    <w:rPr>
                      <w:b/>
                      <w:sz w:val="22"/>
                      <w:szCs w:val="22"/>
                      <w:lang w:eastAsia="lt-LT"/>
                    </w:rPr>
                  </w:pPr>
                  <w:sdt>
                    <w:sdtPr>
                      <w:alias w:val="Pavadinimas"/>
                      <w:tag w:val="title_bb0c06e10f7f4c9c8a0adb6a4f8ee46e"/>
                      <w:lock w:val="sdtLocked"/>
                      <w:richText/>
                    </w:sdtPr>
                    <w:sdtContent>
                      <w:r>
                        <w:rPr>
                          <w:b/>
                          <w:sz w:val="22"/>
                          <w:szCs w:val="22"/>
                          <w:lang w:eastAsia="lt-LT"/>
                        </w:rPr>
                        <w:t>Sprendimo projekte numatytos naujos teisinio reglamentavimo nuostatos:</w:t>
                      </w:r>
                    </w:sdtContent>
                  </w:sdt>
                </w:p>
                <w:p w14:paraId="506F50C8" w14:textId="4F55D423">
                  <w:pPr>
                    <w:tabs>
                      <w:tab w:val="left" w:pos="697"/>
                    </w:tabs>
                    <w:suppressAutoHyphens/>
                    <w:ind w:firstLine="851"/>
                    <w:jc w:val="both"/>
                    <w:rPr>
                      <w:sz w:val="22"/>
                      <w:szCs w:val="22"/>
                    </w:rPr>
                  </w:pPr>
                  <w:r>
                    <w:rPr>
                      <w:color w:val="000000"/>
                      <w:sz w:val="22"/>
                      <w:szCs w:val="22"/>
                    </w:rPr>
                    <w:t>Nenumatoma</w:t>
                  </w:r>
                </w:p>
              </w:sdtContent>
            </w:sdt>
            <w:sdt>
              <w:sdtPr>
                <w:alias w:val="poskyris"/>
                <w:tag w:val="part_a8f11d1255e4405b8183728312725d33"/>
                <w:lock w:val="sdtLocked"/>
                <w:richText/>
              </w:sdtPr>
              <w:sdtContent>
                <w:p w14:paraId="2897EDB6" w14:textId="77777777">
                  <w:pPr>
                    <w:widowControl w:val="0"/>
                    <w:suppressAutoHyphens/>
                    <w:ind w:firstLine="851"/>
                    <w:jc w:val="both"/>
                    <w:rPr>
                      <w:kern w:val="2"/>
                      <w:sz w:val="22"/>
                      <w:szCs w:val="22"/>
                      <w:shd w:val="clear" w:color="auto" w:fill="FFFFFF"/>
                      <w:lang w:eastAsia="lt-LT"/>
                    </w:rPr>
                  </w:pPr>
                  <w:sdt>
                    <w:sdtPr>
                      <w:alias w:val="Pavadinimas"/>
                      <w:tag w:val="title_a8f11d1255e4405b8183728312725d33"/>
                      <w:lock w:val="sdtLocked"/>
                      <w:richText/>
                    </w:sdtPr>
                    <w:sdtContent>
                      <w:r>
                        <w:rPr>
                          <w:rFonts w:eastAsia="Lucida Sans Unicode"/>
                          <w:b/>
                          <w:kern w:val="1"/>
                          <w:sz w:val="22"/>
                          <w:szCs w:val="22"/>
                          <w:lang w:eastAsia="lt-LT"/>
                        </w:rPr>
                        <w:t>Priėmus sprendimą, galimos pasekmės (tiek teigiamos, tiek neigiamos).</w:t>
                      </w:r>
                    </w:sdtContent>
                  </w:sdt>
                </w:p>
                <w:p w14:paraId="3F4E3A0D" w14:textId="5C7E324E">
                  <w:pPr>
                    <w:suppressAutoHyphens/>
                    <w:ind w:firstLine="851"/>
                    <w:jc w:val="both"/>
                    <w:rPr>
                      <w:sz w:val="22"/>
                      <w:szCs w:val="22"/>
                    </w:rPr>
                  </w:pPr>
                  <w:r>
                    <w:rPr>
                      <w:kern w:val="1"/>
                      <w:sz w:val="22"/>
                      <w:szCs w:val="22"/>
                      <w:lang w:eastAsia="lt-LT"/>
                    </w:rPr>
                    <w:t>Teigiamos pasekmės – p</w:t>
                  </w:r>
                  <w:r>
                    <w:rPr>
                      <w:rFonts w:eastAsia="Lucida Sans Unicode"/>
                      <w:kern w:val="1"/>
                      <w:sz w:val="22"/>
                      <w:szCs w:val="22"/>
                      <w:lang w:eastAsia="lt-LT"/>
                    </w:rPr>
                    <w:t>riėmus sprendimą teigiamų pasekmių nenumatoma.</w:t>
                  </w:r>
                </w:p>
                <w:p w14:paraId="49676343" w14:textId="07115749">
                  <w:pPr>
                    <w:suppressAutoHyphens/>
                    <w:ind w:firstLine="851"/>
                    <w:jc w:val="both"/>
                    <w:rPr>
                      <w:rFonts w:eastAsia="Calibri"/>
                      <w:sz w:val="22"/>
                      <w:szCs w:val="22"/>
                      <w:lang w:eastAsia="lt-LT"/>
                    </w:rPr>
                  </w:pPr>
                  <w:r>
                    <w:rPr>
                      <w:kern w:val="1"/>
                      <w:sz w:val="22"/>
                      <w:szCs w:val="22"/>
                      <w:lang w:eastAsia="lt-LT"/>
                    </w:rPr>
                    <w:t>Neigiamos pasekmės – p</w:t>
                  </w:r>
                  <w:r>
                    <w:rPr>
                      <w:rFonts w:eastAsia="Lucida Sans Unicode"/>
                      <w:kern w:val="1"/>
                      <w:sz w:val="22"/>
                      <w:szCs w:val="22"/>
                      <w:lang w:eastAsia="lt-LT"/>
                    </w:rPr>
                    <w:t xml:space="preserve">riėmus sprendimą neigiamų pasekmių nenumatoma. </w:t>
                  </w:r>
                </w:p>
              </w:sdtContent>
            </w:sdt>
            <w:sdt>
              <w:sdtPr>
                <w:alias w:val="poskyris"/>
                <w:tag w:val="part_fc4712d7c8d8453ab7022ce6e2586414"/>
                <w:lock w:val="sdtLocked"/>
                <w:richText/>
              </w:sdtPr>
              <w:sdtContent>
                <w:p w14:paraId="1E57E06D" w14:textId="40F438D9">
                  <w:pPr>
                    <w:widowControl w:val="0"/>
                    <w:suppressAutoHyphens/>
                    <w:ind w:firstLine="851"/>
                    <w:jc w:val="both"/>
                    <w:rPr>
                      <w:rFonts w:eastAsia="Lucida Sans Unicode"/>
                      <w:b/>
                      <w:kern w:val="1"/>
                      <w:sz w:val="22"/>
                      <w:szCs w:val="22"/>
                      <w:lang w:eastAsia="lt-LT"/>
                    </w:rPr>
                  </w:pPr>
                  <w:sdt>
                    <w:sdtPr>
                      <w:alias w:val="Pavadinimas"/>
                      <w:tag w:val="title_fc4712d7c8d8453ab7022ce6e2586414"/>
                      <w:lock w:val="sdtLocked"/>
                      <w:richText/>
                    </w:sdtPr>
                    <w:sdtContent>
                      <w:r>
                        <w:rPr>
                          <w:rFonts w:eastAsia="Lucida Sans Unicode"/>
                          <w:b/>
                          <w:kern w:val="1"/>
                          <w:sz w:val="22"/>
                          <w:szCs w:val="22"/>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Priėmus sprendimą, teisės aktai nekeičiami ir nepripažįstami negaliojančiais.</w:t>
                  </w:r>
                </w:p>
              </w:sdtContent>
            </w:sdt>
            <w:sdt>
              <w:sdtPr>
                <w:alias w:val="poskyris"/>
                <w:tag w:val="part_f6b190453d0f47c38660bbf3a2663520"/>
                <w:lock w:val="sdtLocked"/>
                <w:richText/>
              </w:sdtPr>
              <w:sdtContent>
                <w:p w14:paraId="1A338E57" w14:textId="6965EC75">
                  <w:pPr>
                    <w:widowControl w:val="0"/>
                    <w:suppressAutoHyphens/>
                    <w:ind w:firstLine="851"/>
                    <w:jc w:val="both"/>
                    <w:rPr>
                      <w:rFonts w:eastAsia="Lucida Sans Unicode"/>
                      <w:b/>
                      <w:kern w:val="1"/>
                      <w:sz w:val="22"/>
                      <w:szCs w:val="22"/>
                      <w:lang w:eastAsia="lt-LT"/>
                    </w:rPr>
                  </w:pPr>
                  <w:sdt>
                    <w:sdtPr>
                      <w:alias w:val="Pavadinimas"/>
                      <w:tag w:val="title_f6b190453d0f47c38660bbf3a2663520"/>
                      <w:lock w:val="sdtLocked"/>
                      <w:richText/>
                    </w:sdtPr>
                    <w:sdtContent>
                      <w:r>
                        <w:rPr>
                          <w:rFonts w:eastAsia="Lucida Sans Unicode"/>
                          <w:b/>
                          <w:kern w:val="1"/>
                          <w:sz w:val="22"/>
                          <w:szCs w:val="22"/>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Sprendimui įgyvendinti priimti papildomų teisės aktų nereikia.</w:t>
                  </w:r>
                </w:p>
              </w:sdtContent>
            </w:sdt>
            <w:sdt>
              <w:sdtPr>
                <w:alias w:val="poskyris"/>
                <w:tag w:val="part_c741c1d1693c4dc192f66bdd2bdb9bd3"/>
                <w:lock w:val="sdtLocked"/>
                <w:richText/>
              </w:sdtPr>
              <w:sdtContent>
                <w:p w14:paraId="5BF8A515" w14:textId="4B7FB83A">
                  <w:pPr>
                    <w:widowControl w:val="0"/>
                    <w:suppressAutoHyphens/>
                    <w:ind w:firstLine="851"/>
                    <w:jc w:val="both"/>
                    <w:rPr>
                      <w:rFonts w:eastAsia="Lucida Sans Unicode"/>
                      <w:b/>
                      <w:kern w:val="1"/>
                      <w:sz w:val="22"/>
                      <w:szCs w:val="22"/>
                      <w:lang w:eastAsia="lt-LT"/>
                    </w:rPr>
                  </w:pPr>
                  <w:sdt>
                    <w:sdtPr>
                      <w:alias w:val="Pavadinimas"/>
                      <w:tag w:val="title_c741c1d1693c4dc192f66bdd2bdb9bd3"/>
                      <w:lock w:val="sdtLocked"/>
                      <w:richText/>
                    </w:sdtPr>
                    <w:sdtContent>
                      <w:r>
                        <w:rPr>
                          <w:rFonts w:eastAsia="Lucida Sans Unicode"/>
                          <w:b/>
                          <w:kern w:val="1"/>
                          <w:sz w:val="22"/>
                          <w:szCs w:val="22"/>
                          <w:lang w:eastAsia="lt-LT"/>
                        </w:rPr>
                        <w:t>Sprendimui įgyvendinti reikalingos lėšos.</w:t>
                      </w:r>
                    </w:sdtContent>
                  </w:sdt>
                </w:p>
                <w:p w14:paraId="6CE1F20A" w14:textId="7DCB57D1">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 xml:space="preserve">Sprendimo projekto įgyvendinimui papildomos lėšos nebus reikalingos. </w:t>
                  </w:r>
                </w:p>
              </w:sdtContent>
            </w:sdt>
            <w:sdt>
              <w:sdtPr>
                <w:alias w:val="poskyris"/>
                <w:tag w:val="part_e32a768e32bc498d9ac669abaaa203a8"/>
                <w:lock w:val="sdtLocked"/>
                <w:richText/>
              </w:sdtPr>
              <w:sdtContent>
                <w:p w14:paraId="330F5A8D" w14:textId="7CF4E974">
                  <w:pPr>
                    <w:widowControl w:val="0"/>
                    <w:suppressAutoHyphens/>
                    <w:ind w:firstLine="851"/>
                    <w:jc w:val="both"/>
                    <w:rPr>
                      <w:rFonts w:eastAsia="Lucida Sans Unicode"/>
                      <w:b/>
                      <w:kern w:val="1"/>
                      <w:sz w:val="22"/>
                      <w:szCs w:val="22"/>
                      <w:lang w:eastAsia="lt-LT"/>
                    </w:rPr>
                  </w:pPr>
                  <w:sdt>
                    <w:sdtPr>
                      <w:alias w:val="Pavadinimas"/>
                      <w:tag w:val="title_e32a768e32bc498d9ac669abaaa203a8"/>
                      <w:lock w:val="sdtLocked"/>
                      <w:richText/>
                    </w:sdtPr>
                    <w:sdtContent>
                      <w:r>
                        <w:rPr>
                          <w:rFonts w:eastAsia="Lucida Sans Unicode"/>
                          <w:b/>
                          <w:kern w:val="1"/>
                          <w:sz w:val="22"/>
                          <w:szCs w:val="22"/>
                          <w:lang w:eastAsia="lt-LT"/>
                        </w:rPr>
                        <w:t>Sprendimo projekto antikorupcinis vertinimas.</w:t>
                      </w:r>
                    </w:sdtContent>
                  </w:sdt>
                </w:p>
                <w:p w14:paraId="6F11A2DE" w14:textId="77777777">
                  <w:pPr>
                    <w:widowControl w:val="0"/>
                    <w:suppressAutoHyphens/>
                    <w:ind w:firstLine="851"/>
                    <w:jc w:val="both"/>
                    <w:rPr>
                      <w:rFonts w:eastAsia="Lucida Sans Unicode"/>
                      <w:kern w:val="1"/>
                      <w:sz w:val="22"/>
                      <w:szCs w:val="22"/>
                      <w:lang w:eastAsia="lt-LT"/>
                    </w:rPr>
                  </w:pPr>
                  <w:r>
                    <w:rPr>
                      <w:rFonts w:eastAsia="Lucida Sans Unicode"/>
                      <w:kern w:val="1"/>
                      <w:sz w:val="22"/>
                      <w:szCs w:val="22"/>
                      <w:shd w:val="clear" w:color="auto" w:fill="FFFFFF"/>
                      <w:lang w:eastAsia="lt-LT"/>
                    </w:rPr>
                    <w:t>Antikorupcinio vertinimo pažyma nepridedama.</w:t>
                  </w:r>
                </w:p>
                <w:p w14:paraId="12A22213" w14:textId="56D8ABC9">
                  <w:pPr>
                    <w:widowControl w:val="0"/>
                    <w:suppressAutoHyphens/>
                    <w:ind w:firstLine="851"/>
                    <w:jc w:val="both"/>
                    <w:rPr>
                      <w:rFonts w:eastAsia="Lucida Sans Unicode"/>
                      <w:kern w:val="1"/>
                      <w:sz w:val="22"/>
                      <w:szCs w:val="22"/>
                      <w:lang w:eastAsia="lt-LT"/>
                    </w:rPr>
                  </w:pPr>
                  <w:r>
                    <w:rPr>
                      <w:rFonts w:eastAsia="Lucida Sans Unicode"/>
                      <w:b/>
                      <w:kern w:val="1"/>
                      <w:sz w:val="22"/>
                      <w:szCs w:val="22"/>
                      <w:lang w:eastAsia="lt-LT"/>
                    </w:rPr>
                    <w:t xml:space="preserve">Sprendimo projektą parengė </w:t>
                  </w:r>
                  <w:r>
                    <w:rPr>
                      <w:rFonts w:eastAsia="Lucida Sans Unicode"/>
                      <w:kern w:val="1"/>
                      <w:sz w:val="22"/>
                      <w:szCs w:val="22"/>
                      <w:lang w:eastAsia="lt-LT"/>
                    </w:rPr>
                    <w:t xml:space="preserve">Šiaulių miesto savivaldybės administracijos Žemės valdymo skyrius. Tiesioginis rengėjas − skyriaus vyr. specialistė Loreta Baliutavičienė, tel. +370 41 509 582. </w:t>
                  </w:r>
                </w:p>
              </w:sdtContent>
            </w:sdt>
            <w:sdt>
              <w:sdtPr>
                <w:alias w:val="poskyris"/>
                <w:tag w:val="part_91e35a5d30194581a625b9eb77bf7ac1"/>
                <w:lock w:val="sdtLocked"/>
                <w:richText/>
              </w:sdtPr>
              <w:sdtContent>
                <w:p w14:paraId="7101FD74" w14:textId="3A5E93F5">
                  <w:pPr>
                    <w:widowControl w:val="0"/>
                    <w:suppressAutoHyphens/>
                    <w:ind w:firstLine="851"/>
                    <w:jc w:val="both"/>
                    <w:rPr>
                      <w:rFonts w:eastAsia="Lucida Sans Unicode"/>
                      <w:b/>
                      <w:kern w:val="1"/>
                      <w:sz w:val="22"/>
                      <w:szCs w:val="22"/>
                      <w:lang w:eastAsia="lt-LT"/>
                    </w:rPr>
                  </w:pPr>
                  <w:sdt>
                    <w:sdtPr>
                      <w:alias w:val="Pavadinimas"/>
                      <w:tag w:val="title_91e35a5d30194581a625b9eb77bf7ac1"/>
                      <w:lock w:val="sdtLocked"/>
                      <w:richText/>
                    </w:sdtPr>
                    <w:sdtContent>
                      <w:r>
                        <w:rPr>
                          <w:rFonts w:eastAsia="Lucida Sans Unicode"/>
                          <w:b/>
                          <w:kern w:val="1"/>
                          <w:sz w:val="22"/>
                          <w:szCs w:val="22"/>
                          <w:lang w:eastAsia="lt-LT"/>
                        </w:rPr>
                        <w:t>Numatomo teisinio reguliavimo poveikio vertinimo rezultatai.</w:t>
                      </w:r>
                    </w:sdtContent>
                  </w:sdt>
                </w:p>
                <w:p w14:paraId="74654113" w14:textId="6A126425">
                  <w:pPr>
                    <w:widowControl w:val="0"/>
                    <w:suppressAutoHyphens/>
                    <w:ind w:firstLine="851"/>
                    <w:jc w:val="both"/>
                    <w:rPr>
                      <w:rFonts w:eastAsia="Lucida Sans Unicode"/>
                      <w:kern w:val="1"/>
                      <w:sz w:val="22"/>
                      <w:szCs w:val="22"/>
                      <w:lang w:eastAsia="lt-LT"/>
                    </w:rPr>
                  </w:pPr>
                  <w:r>
                    <w:rPr>
                      <w:rFonts w:eastAsia="Lucida Sans Unicode"/>
                      <w:bCs/>
                      <w:kern w:val="1"/>
                      <w:sz w:val="22"/>
                      <w:szCs w:val="22"/>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 w:val="22"/>
                      <w:szCs w:val="22"/>
                      <w:lang w:eastAsia="lt-LT"/>
                    </w:rPr>
                    <w:t xml:space="preserve">. </w:t>
                  </w:r>
                </w:p>
                <w:p w14:paraId="6B7E7281" w14:textId="77777777">
                  <w:pPr>
                    <w:widowControl w:val="0"/>
                    <w:suppressAutoHyphens/>
                    <w:ind w:firstLine="851"/>
                    <w:jc w:val="both"/>
                    <w:rPr>
                      <w:rFonts w:eastAsia="Lucida Sans Unicode"/>
                      <w:kern w:val="1"/>
                      <w:sz w:val="22"/>
                      <w:szCs w:val="22"/>
                      <w:shd w:val="clear" w:color="auto" w:fill="FFFFFF"/>
                      <w:lang w:eastAsia="lt-LT"/>
                    </w:rPr>
                  </w:pPr>
                </w:p>
                <w:p w14:paraId="2695D59A" w14:textId="3A82ED8A">
                  <w:pPr>
                    <w:tabs>
                      <w:tab w:val="left" w:pos="570"/>
                    </w:tabs>
                    <w:suppressAutoHyphens/>
                    <w:ind w:left="57" w:firstLine="737"/>
                    <w:jc w:val="both"/>
                    <w:rPr>
                      <w:color w:val="000000"/>
                      <w:sz w:val="22"/>
                      <w:szCs w:val="22"/>
                    </w:rPr>
                  </w:pPr>
                </w:p>
                <w:p w14:paraId="4BDF89F8" w14:textId="77777777">
                  <w:pPr>
                    <w:tabs>
                      <w:tab w:val="left" w:pos="570"/>
                    </w:tabs>
                    <w:suppressAutoHyphens/>
                    <w:ind w:firstLine="851"/>
                    <w:jc w:val="both"/>
                    <w:rPr>
                      <w:color w:val="000000"/>
                      <w:sz w:val="22"/>
                      <w:szCs w:val="22"/>
                    </w:rPr>
                  </w:pPr>
                </w:p>
              </w:sdtContent>
            </w:sdt>
          </w:sdtContent>
        </w:sdt>
        <w:sdt>
          <w:sdtPr>
            <w:alias w:val="signatura"/>
            <w:tag w:val="part_002c5dca2d8b44b8b412e44e65fdd50e"/>
            <w:lock w:val="sdtLocked"/>
            <w:richText/>
          </w:sdtPr>
          <w:sdtContent>
            <w:p w14:paraId="17BCAA43" w14:textId="2D5D7C82">
              <w:pPr>
                <w:tabs>
                  <w:tab w:val="left" w:pos="697"/>
                </w:tabs>
                <w:suppressAutoHyphens/>
                <w:spacing w:line="276" w:lineRule="auto"/>
                <w:jc w:val="both"/>
                <w:rPr>
                  <w:color w:val="000000"/>
                  <w:sz w:val="22"/>
                  <w:szCs w:val="22"/>
                </w:rPr>
              </w:pPr>
              <w:r>
                <w:rPr>
                  <w:color w:val="000000"/>
                  <w:sz w:val="22"/>
                  <w:szCs w:val="22"/>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992EDC4" w14:textId="77777777">
      <w:pPr>
        <w:suppressAutoHyphens/>
      </w:pPr>
      <w:r>
        <w:separator/>
      </w:r>
    </w:p>
  </w:endnote>
  <w:endnote w:type="continuationSeparator" w:id="0">
    <w:p w14:paraId="2E38E148"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Calibri"/>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000247B" w:usb2="00000009" w:usb3="00000000" w:csb0="000001FF" w:csb1="00000000"/>
  </w:font>
  <w:font w:name="TimesLT">
    <w:altName w:val="Times New Roman"/>
    <w:panose1 w:val="02020603050405020304"/>
    <w:charset w:val="00"/>
    <w:family w:val="roman"/>
    <w:notTrueType/>
    <w:pitch w:val="variable"/>
    <w:sig w:usb0="00000007" w:usb1="00000000" w:usb2="00000000" w:usb3="00000000" w:csb0="0000008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C2A1C4"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379B4E"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FB2E76D" w14:textId="77777777">
      <w:pPr>
        <w:suppressAutoHyphens/>
      </w:pPr>
      <w:r>
        <w:separator/>
      </w:r>
    </w:p>
  </w:footnote>
  <w:footnote w:type="continuationSeparator" w:id="0">
    <w:p w14:paraId="709368DE"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0E6016"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498406"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2af4a677677d4412b760c239917dc588" PartId="cad991dab07c49e18e9532fa95678623">
    <Part Type="skyrius" Nr="999" Title="SPRENDIMO PROJEKTO „DĖL PRITARIMO IŠNUOMOTI 0,0170 HA PLOTO ŽEMĖS SKLYPO DALĮ BENDRAI NAUDOJAMAME ŽEMĖS SKLYPE DVARO G. 64, ŠIAULIŲ MIESTE“" DocPartId="b23388f809a64c77b200a86f9cf8b224" PartId="49b19bdcb5284efb9d5ff39a82a79c36">
      <Part Type="poskyris" Title="AIŠKINAMASIS RAŠTAS" DocPartId="2d56b14e93a74a76b557d058ce6c2b5f" PartId="e8d9f331b64f499c9e3a32efdeef6795"/>
      <Part Type="poskyris" Title="Parengto sprendimo projekto tikslai ir uždaviniai:" DocPartId="b5f31e722678435cb01d35ac5edaad73" PartId="1d1d1a82988e4b328b1bc6fd5fd90e54"/>
      <Part Type="poskyris" Title="Dabartinis sprendimo projekte aptariamų klausimų reguliavimas:" DocPartId="9eca1fb0f13d4c198edf5e121bb5e2a4" PartId="22d6696eafe946dd8f0eaf8f9128767c"/>
      <Part Type="poskyris" Title="Sprendimo projekte numatytos naujos teisinio reglamentavimo nuostatos:" DocPartId="6fcf688c85b240f8bfeb76091c1177cd" PartId="bb0c06e10f7f4c9c8a0adb6a4f8ee46e"/>
      <Part Type="poskyris" Title="Priėmus sprendimą, galimos pasekmės (tiek teigiamos, tiek neigiamos)." DocPartId="9132a3521532445597ff9c3d4f5e6c7f" PartId="a8f11d1255e4405b8183728312725d33"/>
      <Part Type="poskyris" Title="Priėmus sprendimą, keičiami ar pripažįstami negaliojančiais teisės aktai." DocPartId="fd0bdd68b33d436b9b54d6bfc7c8d6ad" PartId="fc4712d7c8d8453ab7022ce6e2586414"/>
      <Part Type="poskyris" Title="Sprendimui įgyvendinti reikalingi priimti papildomi teisės aktai." DocPartId="58a094ee437a4f95858f74e3dc54ab1f" PartId="f6b190453d0f47c38660bbf3a2663520"/>
      <Part Type="poskyris" Title="Sprendimui įgyvendinti reikalingos lėšos." DocPartId="ad366fd8c8584d20a9113b86b2fb9e64" PartId="c741c1d1693c4dc192f66bdd2bdb9bd3"/>
      <Part Type="poskyris" Title="Sprendimo projekto antikorupcinis vertinimas." DocPartId="2568e704ef494e34b31e4875b2604336" PartId="e32a768e32bc498d9ac669abaaa203a8"/>
      <Part Type="poskyris" Title="Numatomo teisinio reguliavimo poveikio vertinimo rezultatai." DocPartId="6445499e1446483c84ae54f5032c7dd3" PartId="91e35a5d30194581a625b9eb77bf7ac1"/>
    </Part>
    <Part Type="signatura" DocPartId="128fa5286bc641a2bfea2d95dd932094" PartId="002c5dca2d8b44b8b412e44e65fdd50e"/>
  </Part>
</Parts>
</file>

<file path=customXml/itemProps1.xml><?xml version="1.0" encoding="utf-8"?>
<ds:datastoreItem xmlns:ds="http://schemas.openxmlformats.org/officeDocument/2006/customXml" ds:itemID="{57D1D6E3-4A37-4CC9-ADDC-53088633FC41}">
  <ds:schemaRefs>
    <ds:schemaRef ds:uri="http://schemas.openxmlformats.org/officeDocument/2006/bibliography"/>
  </ds:schemaRefs>
</ds:datastoreItem>
</file>

<file path=customXml/itemProps2.xml><?xml version="1.0" encoding="utf-8"?>
<ds:datastoreItem xmlns:ds="http://schemas.openxmlformats.org/officeDocument/2006/customXml" ds:itemID="{556B4A28-B2A2-41D4-9150-BC6938AEFF5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649</Words>
  <Characters>4670</Characters>
  <Application>Microsoft Office Word</Application>
  <DocSecurity>4</DocSecurity>
  <Lines>79</Lines>
  <Paragraphs>43</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5276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2025-08-26T04:13:00Z</dcterms:created>
  <dc:creator>Žyvilė Rimšienė</dc:creator>
  <dc:language>en-GB</dc:language>
  <lastModifiedBy>adlibuser</lastModifiedBy>
  <lastPrinted>2025-08-21T08:57:00Z</lastPrinted>
  <dcterms:modified xsi:type="dcterms:W3CDTF">2025-08-26T04:13:00Z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