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e8530e9f39244beb62fbd5e5a601bad"/>
        <w:lock w:val="sdtLocked"/>
        <w:richText/>
      </w:sdtPr>
      <w:sdtContent>
        <w:p w14:paraId="2DC333DF" w14:textId="77777777">
          <w:pPr>
            <w:widowControl w:val="0"/>
            <w:tabs>
              <w:tab w:val="center" w:pos="4819"/>
              <w:tab w:val="right" w:pos="9638"/>
            </w:tabs>
            <w:ind w:left="6663" w:right="-1"/>
            <w:rPr>
              <w:rFonts w:eastAsia="Arial Unicode MS"/>
              <w:b/>
              <w:kern w:val="2"/>
              <w:szCs w:val="24"/>
              <w:lang w:eastAsia="ko-KR"/>
            </w:rPr>
          </w:pPr>
          <w:r>
            <w:rPr>
              <w:rFonts w:eastAsia="Arial Unicode MS"/>
              <w:b/>
              <w:kern w:val="2"/>
              <w:szCs w:val="24"/>
              <w:lang w:eastAsia="ko-KR"/>
            </w:rPr>
            <w:t>Projekto</w:t>
          </w:r>
        </w:p>
        <w:p w14:paraId="34A9BD8A" w14:textId="77777777">
          <w:pPr>
            <w:widowControl w:val="0"/>
            <w:tabs>
              <w:tab w:val="center" w:pos="4819"/>
              <w:tab w:val="right" w:pos="9638"/>
            </w:tabs>
            <w:ind w:left="6663" w:right="-1"/>
            <w:rPr>
              <w:kern w:val="2"/>
              <w:sz w:val="22"/>
              <w:szCs w:val="22"/>
            </w:rPr>
          </w:pPr>
          <w:r>
            <w:rPr>
              <w:rFonts w:eastAsia="Arial Unicode MS"/>
              <w:b/>
              <w:kern w:val="2"/>
              <w:szCs w:val="24"/>
              <w:lang w:eastAsia="ko-KR"/>
            </w:rPr>
            <w:t xml:space="preserve">lyginamasis </w:t>
          </w:r>
          <w:r>
            <w:rPr>
              <w:b/>
              <w:bCs/>
              <w:kern w:val="2"/>
              <w:szCs w:val="24"/>
            </w:rPr>
            <w:t>variantas</w:t>
          </w:r>
        </w:p>
        <w:p w14:paraId="3DD5A362" w14:textId="77777777">
          <w:pPr>
            <w:tabs>
              <w:tab w:val="left" w:pos="5100"/>
            </w:tabs>
            <w:suppressAutoHyphens/>
            <w:ind w:left="4989"/>
            <w:jc w:val="both"/>
            <w:rPr>
              <w:lang w:eastAsia="lt-LT"/>
            </w:rPr>
          </w:pPr>
        </w:p>
      </w:sdtContent>
    </w:sdt>
    <w:sdt>
      <w:sdtPr>
        <w:alias w:val="patvirtinta"/>
        <w:tag w:val="part_93da8add9a7b446da6a18dd823cfdf9b"/>
        <w:lock w:val="sdtLocked"/>
        <w:richText/>
      </w:sdtPr>
      <w:sdtContent>
        <w:p w14:paraId="09FF8B47" w14:textId="730C66EE">
          <w:pPr>
            <w:tabs>
              <w:tab w:val="left" w:pos="5100"/>
            </w:tabs>
            <w:suppressAutoHyphens/>
            <w:ind w:left="4989"/>
            <w:jc w:val="both"/>
            <w:rPr>
              <w:lang w:eastAsia="lt-LT"/>
            </w:rPr>
          </w:pPr>
          <w:r>
            <w:rPr>
              <w:lang w:eastAsia="lt-LT"/>
            </w:rPr>
            <w:t>PATVIRTINTA</w:t>
          </w:r>
        </w:p>
        <w:p w14:paraId="2504D10B" w14:textId="1F54BA58">
          <w:pPr>
            <w:tabs>
              <w:tab w:val="left" w:pos="5100"/>
            </w:tabs>
            <w:suppressAutoHyphens/>
            <w:ind w:left="4989"/>
            <w:jc w:val="both"/>
            <w:rPr>
              <w:lang w:eastAsia="lt-LT"/>
            </w:rPr>
          </w:pPr>
          <w:r>
            <w:rPr>
              <w:lang w:eastAsia="lt-LT"/>
            </w:rPr>
            <w:t xml:space="preserve">Šiaulių miesto savivaldybės tarybos 2015 m.  gruodžio 28 d. sprendimu Nr. T-362</w:t>
          </w:r>
        </w:p>
        <w:p w14:paraId="176C3C0F" w14:textId="3A934B1E">
          <w:pPr>
            <w:tabs>
              <w:tab w:val="left" w:pos="5100"/>
            </w:tabs>
            <w:suppressAutoHyphens/>
            <w:ind w:left="4989"/>
            <w:jc w:val="both"/>
            <w:rPr>
              <w:b/>
              <w:bCs/>
              <w:lang w:eastAsia="lt-LT"/>
            </w:rPr>
          </w:pPr>
          <w:sdt>
            <w:sdtPr>
              <w:alias w:val="Pavadinimas"/>
              <w:tag w:val="title_93da8add9a7b446da6a18dd823cfdf9b"/>
              <w:lock w:val="sdtLocked"/>
              <w:richText/>
            </w:sdtPr>
            <w:sdtContent>
              <w:r>
                <w:rPr>
                  <w:b/>
                  <w:bCs/>
                  <w:lang w:eastAsia="lt-LT"/>
                </w:rPr>
                <w:t xml:space="preserve">(Šiaulių miesto savivaldybės tarybos 2024 m. kovo    d. sprendimo Nr.  T-     redakcija)</w:t>
              </w:r>
            </w:sdtContent>
          </w:sdt>
        </w:p>
        <w:p w14:paraId="2E48BE2D" w14:textId="77777777">
          <w:pPr>
            <w:widowControl w:val="0"/>
            <w:suppressAutoHyphens/>
            <w:spacing w:line="100" w:lineRule="atLeast"/>
            <w:jc w:val="both"/>
            <w:rPr>
              <w:szCs w:val="24"/>
              <w:lang w:eastAsia="lt-LT"/>
            </w:rPr>
          </w:pPr>
        </w:p>
        <w:sdt>
          <w:sdtPr>
            <w:alias w:val="skirsnis"/>
            <w:tag w:val="part_88afb380b3574619b94c46f9df69529d"/>
            <w:lock w:val="sdtLocked"/>
            <w:richText/>
          </w:sdtPr>
          <w:sdtContent>
            <w:p w14:paraId="37B49D10" w14:textId="77777777">
              <w:pPr>
                <w:widowControl w:val="0"/>
                <w:suppressAutoHyphens/>
                <w:spacing w:line="100" w:lineRule="atLeast"/>
                <w:jc w:val="center"/>
                <w:rPr>
                  <w:b/>
                  <w:bCs/>
                  <w:szCs w:val="24"/>
                  <w:lang w:eastAsia="lt-LT"/>
                </w:rPr>
              </w:pPr>
              <w:sdt>
                <w:sdtPr>
                  <w:alias w:val="Pavadinimas"/>
                  <w:tag w:val="title_88afb380b3574619b94c46f9df69529d"/>
                  <w:lock w:val="sdtLocked"/>
                  <w:richText/>
                </w:sdtPr>
                <w:sdtContent>
                  <w:r>
                    <w:rPr>
                      <w:b/>
                      <w:bCs/>
                      <w:szCs w:val="24"/>
                      <w:lang w:eastAsia="lt-LT"/>
                    </w:rPr>
                    <w:t>VIETINĖS RINKLIAVOS UŽ LEIDIMO ĮRENGTI IŠORINĘ REKLAMĄ ŠIAULIŲ MIESTO SAVIVALDYBĖS TERITORIJOJE IŠDAVIMĄ NUOSTATAI</w:t>
                  </w:r>
                </w:sdtContent>
              </w:sdt>
            </w:p>
            <w:p w14:paraId="26FA4B0D" w14:textId="77777777">
              <w:pPr>
                <w:widowControl w:val="0"/>
                <w:suppressAutoHyphens/>
                <w:spacing w:line="300" w:lineRule="exact"/>
                <w:jc w:val="center"/>
                <w:rPr>
                  <w:b/>
                  <w:bCs/>
                  <w:szCs w:val="24"/>
                  <w:lang w:eastAsia="lt-LT"/>
                </w:rPr>
              </w:pPr>
            </w:p>
          </w:sdtContent>
        </w:sdt>
        <w:sdt>
          <w:sdtPr>
            <w:alias w:val="skyrius"/>
            <w:tag w:val="part_81e1830a8c354fc2aa6eb8010d1092c2"/>
            <w:lock w:val="sdtLocked"/>
            <w:richText/>
          </w:sdtPr>
          <w:sdtContent>
            <w:p w14:paraId="6B1DFC33" w14:textId="77777777">
              <w:pPr>
                <w:widowControl w:val="0"/>
                <w:suppressAutoHyphens/>
                <w:spacing w:line="300" w:lineRule="exact"/>
                <w:jc w:val="center"/>
                <w:rPr>
                  <w:b/>
                  <w:bCs/>
                  <w:szCs w:val="24"/>
                  <w:lang w:eastAsia="lt-LT"/>
                </w:rPr>
              </w:pPr>
              <w:sdt>
                <w:sdtPr>
                  <w:alias w:val="Numeris"/>
                  <w:tag w:val="nr_81e1830a8c354fc2aa6eb8010d1092c2"/>
                  <w:lock w:val="sdtLocked"/>
                  <w:richText/>
                </w:sdtPr>
                <w:sdtContent>
                  <w:r>
                    <w:rPr>
                      <w:b/>
                      <w:bCs/>
                      <w:szCs w:val="24"/>
                      <w:lang w:eastAsia="lt-LT"/>
                    </w:rPr>
                    <w:t>I</w:t>
                  </w:r>
                </w:sdtContent>
              </w:sdt>
              <w:r>
                <w:rPr>
                  <w:b/>
                  <w:bCs/>
                  <w:szCs w:val="24"/>
                  <w:lang w:eastAsia="lt-LT"/>
                </w:rPr>
                <w:t xml:space="preserve"> SKYRIUS</w:t>
              </w:r>
            </w:p>
            <w:p w14:paraId="78611F7E" w14:textId="77777777">
              <w:pPr>
                <w:widowControl w:val="0"/>
                <w:suppressAutoHyphens/>
                <w:spacing w:line="300" w:lineRule="exact"/>
                <w:jc w:val="center"/>
                <w:rPr>
                  <w:b/>
                  <w:bCs/>
                  <w:szCs w:val="24"/>
                  <w:lang w:eastAsia="lt-LT"/>
                </w:rPr>
              </w:pPr>
              <w:sdt>
                <w:sdtPr>
                  <w:alias w:val="Pavadinimas"/>
                  <w:tag w:val="title_81e1830a8c354fc2aa6eb8010d1092c2"/>
                  <w:lock w:val="sdtLocked"/>
                  <w:richText/>
                </w:sdtPr>
                <w:sdtContent>
                  <w:r>
                    <w:rPr>
                      <w:b/>
                      <w:bCs/>
                      <w:szCs w:val="24"/>
                      <w:lang w:eastAsia="lt-LT"/>
                    </w:rPr>
                    <w:t>BENDROSIOS NUOSTATOS</w:t>
                  </w:r>
                </w:sdtContent>
              </w:sdt>
            </w:p>
            <w:p w14:paraId="4102256D" w14:textId="77777777">
              <w:pPr>
                <w:widowControl w:val="0"/>
                <w:suppressAutoHyphens/>
                <w:spacing w:line="300" w:lineRule="exact"/>
                <w:jc w:val="center"/>
                <w:rPr>
                  <w:b/>
                  <w:bCs/>
                  <w:szCs w:val="24"/>
                  <w:lang w:eastAsia="lt-LT"/>
                </w:rPr>
              </w:pPr>
            </w:p>
            <w:sdt>
              <w:sdtPr>
                <w:alias w:val="1 p."/>
                <w:tag w:val="part_82f3c154172f4ac2b08e6a01623bcef4"/>
                <w:lock w:val="sdtLocked"/>
                <w:richText/>
              </w:sdtPr>
              <w:sdtContent>
                <w:p w14:paraId="0A629BCB" w14:textId="77777777">
                  <w:pPr>
                    <w:widowControl w:val="0"/>
                    <w:tabs>
                      <w:tab w:val="left" w:pos="1134"/>
                    </w:tabs>
                    <w:suppressAutoHyphens/>
                    <w:spacing w:line="300" w:lineRule="exact"/>
                    <w:ind w:firstLine="1134"/>
                    <w:jc w:val="both"/>
                    <w:rPr>
                      <w:szCs w:val="24"/>
                      <w:lang w:eastAsia="lt-LT"/>
                    </w:rPr>
                  </w:pPr>
                  <w:sdt>
                    <w:sdtPr>
                      <w:alias w:val="Numeris"/>
                      <w:tag w:val="nr_82f3c154172f4ac2b08e6a01623bcef4"/>
                      <w:lock w:val="sdtLocked"/>
                      <w:richText/>
                    </w:sdtPr>
                    <w:sdtContent>
                      <w:r>
                        <w:rPr>
                          <w:szCs w:val="24"/>
                          <w:lang w:eastAsia="lt-LT"/>
                        </w:rPr>
                        <w:t>1</w:t>
                      </w:r>
                    </w:sdtContent>
                  </w:sdt>
                  <w:r>
                    <w:rPr>
                      <w:szCs w:val="24"/>
                      <w:lang w:eastAsia="lt-LT"/>
                    </w:rPr>
                    <w:t>. Vietinės rinkliavos už leidimo įrengti išorinę reklamą Šiaulių miesto savivaldybės</w:t>
                  </w:r>
                  <w:r>
                    <w:rPr>
                      <w:szCs w:val="24"/>
                      <w:shd w:val="clear" w:color="auto" w:fill="FFFFFF"/>
                      <w:lang w:eastAsia="lt-LT"/>
                    </w:rPr>
                    <w:t xml:space="preserve"> </w:t>
                  </w:r>
                  <w:r>
                    <w:rPr>
                      <w:szCs w:val="24"/>
                      <w:lang w:eastAsia="lt-LT"/>
                    </w:rPr>
                    <w:t>teritorijoje išdavimą nuostatai (toliau – Nuostatai) nustato šios rinkliavos dydžius, apskaičiavimo, mokėjimo tvarką ir rinkliavos grąžinimo rinkliavos mokėtojams atvejus. Nuostatai nereglamentuoja informavimo, politinės ir socialinės reklamos, skelbimų, nesusijusių su ūkine komercine, finansine ar profesine veikla.</w:t>
                  </w:r>
                </w:p>
              </w:sdtContent>
            </w:sdt>
            <w:sdt>
              <w:sdtPr>
                <w:alias w:val="2 p."/>
                <w:tag w:val="part_73bf291255bc498e8836614f35bbb511"/>
                <w:lock w:val="sdtLocked"/>
                <w:richText/>
              </w:sdtPr>
              <w:sdtContent>
                <w:p w14:paraId="03FF8262" w14:textId="77777777">
                  <w:pPr>
                    <w:widowControl w:val="0"/>
                    <w:tabs>
                      <w:tab w:val="left" w:pos="1134"/>
                    </w:tabs>
                    <w:suppressAutoHyphens/>
                    <w:spacing w:line="300" w:lineRule="exact"/>
                    <w:ind w:firstLine="1134"/>
                    <w:jc w:val="both"/>
                    <w:rPr>
                      <w:szCs w:val="24"/>
                      <w:lang w:eastAsia="lt-LT"/>
                    </w:rPr>
                  </w:pPr>
                  <w:sdt>
                    <w:sdtPr>
                      <w:alias w:val="Numeris"/>
                      <w:tag w:val="nr_73bf291255bc498e8836614f35bbb511"/>
                      <w:lock w:val="sdtLocked"/>
                      <w:richText/>
                    </w:sdtPr>
                    <w:sdtContent>
                      <w:r>
                        <w:rPr>
                          <w:szCs w:val="24"/>
                          <w:lang w:eastAsia="lt-LT"/>
                        </w:rPr>
                        <w:t>2</w:t>
                      </w:r>
                    </w:sdtContent>
                  </w:sdt>
                  <w:r>
                    <w:rPr>
                      <w:szCs w:val="24"/>
                      <w:lang w:eastAsia="lt-LT"/>
                    </w:rPr>
                    <w:t>. Vietinė rinkliava už leidimo įrengti išorinę reklamą Šiaulių miesto savivaldybės teritorijoje išdavimą (toliau – rinkliava) – tai Šiaulių miesto savivaldybės (toliau – Savivaldybė) tarybos sprendimu nustatyta privaloma įmoka reklaminės veiklos subjektams, pateikusiems paraišką ir turintiems teisę gauti leidimą įrengti išorinę reklamą nustatytu laikotarpiu Šiaulių miesto savivaldybės</w:t>
                  </w:r>
                  <w:r>
                    <w:rPr>
                      <w:szCs w:val="24"/>
                      <w:shd w:val="clear" w:color="auto" w:fill="FFFFFF"/>
                      <w:lang w:eastAsia="lt-LT"/>
                    </w:rPr>
                    <w:t xml:space="preserve"> </w:t>
                  </w:r>
                  <w:r>
                    <w:rPr>
                      <w:szCs w:val="24"/>
                      <w:lang w:eastAsia="lt-LT"/>
                    </w:rPr>
                    <w:t>teritorijoje.</w:t>
                  </w:r>
                </w:p>
              </w:sdtContent>
            </w:sdt>
            <w:sdt>
              <w:sdtPr>
                <w:alias w:val="3 p."/>
                <w:tag w:val="part_09b050064df24f229ee6deef89d8a27a"/>
                <w:lock w:val="sdtLocked"/>
                <w:richText/>
              </w:sdtPr>
              <w:sdtContent>
                <w:p w14:paraId="7C398F96" w14:textId="77777777">
                  <w:pPr>
                    <w:widowControl w:val="0"/>
                    <w:tabs>
                      <w:tab w:val="left" w:pos="1134"/>
                    </w:tabs>
                    <w:suppressAutoHyphens/>
                    <w:spacing w:line="300" w:lineRule="exact"/>
                    <w:ind w:firstLine="1134"/>
                    <w:jc w:val="both"/>
                    <w:rPr>
                      <w:szCs w:val="24"/>
                      <w:lang w:eastAsia="lt-LT"/>
                    </w:rPr>
                  </w:pPr>
                  <w:sdt>
                    <w:sdtPr>
                      <w:alias w:val="Numeris"/>
                      <w:tag w:val="nr_09b050064df24f229ee6deef89d8a27a"/>
                      <w:lock w:val="sdtLocked"/>
                      <w:richText/>
                    </w:sdtPr>
                    <w:sdtContent>
                      <w:r>
                        <w:rPr>
                          <w:szCs w:val="24"/>
                          <w:lang w:eastAsia="lt-LT"/>
                        </w:rPr>
                        <w:t>3</w:t>
                      </w:r>
                    </w:sdtContent>
                  </w:sdt>
                  <w:r>
                    <w:rPr>
                      <w:szCs w:val="24"/>
                      <w:lang w:eastAsia="lt-LT"/>
                    </w:rPr>
                    <w:t>. Rinkliava įskaitoma į Šiaulių miesto savivaldybės biudžetą.</w:t>
                  </w:r>
                </w:p>
              </w:sdtContent>
            </w:sdt>
            <w:sdt>
              <w:sdtPr>
                <w:alias w:val="4 p."/>
                <w:tag w:val="part_8e175d23815d406ab6653a327bba053f"/>
                <w:lock w:val="sdtLocked"/>
                <w:richText/>
              </w:sdtPr>
              <w:sdtContent>
                <w:p w14:paraId="47467137" w14:textId="77777777">
                  <w:pPr>
                    <w:widowControl w:val="0"/>
                    <w:tabs>
                      <w:tab w:val="left" w:pos="1134"/>
                    </w:tabs>
                    <w:suppressAutoHyphens/>
                    <w:spacing w:line="300" w:lineRule="exact"/>
                    <w:ind w:firstLine="1134"/>
                    <w:jc w:val="both"/>
                    <w:rPr>
                      <w:szCs w:val="24"/>
                      <w:lang w:eastAsia="lt-LT"/>
                    </w:rPr>
                  </w:pPr>
                  <w:sdt>
                    <w:sdtPr>
                      <w:alias w:val="Numeris"/>
                      <w:tag w:val="nr_8e175d23815d406ab6653a327bba053f"/>
                      <w:lock w:val="sdtLocked"/>
                      <w:richText/>
                    </w:sdtPr>
                    <w:sdtContent>
                      <w:r>
                        <w:rPr>
                          <w:szCs w:val="24"/>
                          <w:lang w:eastAsia="lt-LT"/>
                        </w:rPr>
                        <w:t>4</w:t>
                      </w:r>
                    </w:sdtContent>
                  </w:sdt>
                  <w:r>
                    <w:rPr>
                      <w:szCs w:val="24"/>
                      <w:lang w:eastAsia="lt-LT"/>
                    </w:rPr>
                    <w:t xml:space="preserve">. Nuostatuose vartojamos </w:t>
                  </w:r>
                  <w:r>
                    <w:rPr>
                      <w:iCs/>
                      <w:szCs w:val="24"/>
                      <w:shd w:val="clear" w:color="auto" w:fill="FFFFFF"/>
                      <w:lang w:eastAsia="lt-LT"/>
                    </w:rPr>
                    <w:t xml:space="preserve">Lietuvos Respublikos reklamos įstatyme, šio įstatymo įgyvendinamuosiuose teisės aktuose, </w:t>
                  </w:r>
                  <w:r>
                    <w:rPr>
                      <w:szCs w:val="24"/>
                      <w:lang w:eastAsia="lt-LT"/>
                    </w:rPr>
                    <w:t xml:space="preserve">Savivaldybės tarybos sprendimu patvirtintame Šiaulių miesto išorinės vaizdinės reklamos specialiajame plane </w:t>
                  </w:r>
                  <w:r>
                    <w:rPr>
                      <w:iCs/>
                      <w:szCs w:val="24"/>
                      <w:shd w:val="clear" w:color="auto" w:fill="FFFFFF"/>
                      <w:lang w:eastAsia="lt-LT"/>
                    </w:rPr>
                    <w:t xml:space="preserve">apibrėžtos </w:t>
                  </w:r>
                  <w:r>
                    <w:rPr>
                      <w:szCs w:val="24"/>
                      <w:lang w:eastAsia="lt-LT"/>
                    </w:rPr>
                    <w:t xml:space="preserve">ir  šios sąvokos:</w:t>
                  </w:r>
                </w:p>
                <w:sdt>
                  <w:sdtPr>
                    <w:alias w:val="4.1 pp."/>
                    <w:tag w:val="part_eaf67aa0925c443494bdde3670e0ec7f"/>
                    <w:lock w:val="sdtLocked"/>
                    <w:richText/>
                  </w:sdtPr>
                  <w:sdtContent>
                    <w:p w14:paraId="74723168" w14:textId="77777777">
                      <w:pPr>
                        <w:widowControl w:val="0"/>
                        <w:tabs>
                          <w:tab w:val="left" w:pos="1134"/>
                        </w:tabs>
                        <w:suppressAutoHyphens/>
                        <w:spacing w:line="300" w:lineRule="exact"/>
                        <w:ind w:firstLine="1134"/>
                        <w:jc w:val="both"/>
                        <w:rPr>
                          <w:szCs w:val="24"/>
                          <w:lang w:eastAsia="lt-LT"/>
                        </w:rPr>
                      </w:pPr>
                      <w:sdt>
                        <w:sdtPr>
                          <w:alias w:val="Numeris"/>
                          <w:tag w:val="nr_eaf67aa0925c443494bdde3670e0ec7f"/>
                          <w:lock w:val="sdtLocked"/>
                          <w:richText/>
                        </w:sdtPr>
                        <w:sdtContent>
                          <w:r>
                            <w:rPr>
                              <w:szCs w:val="24"/>
                              <w:lang w:eastAsia="lt-LT"/>
                            </w:rPr>
                            <w:t>4.1</w:t>
                          </w:r>
                        </w:sdtContent>
                      </w:sdt>
                      <w:r>
                        <w:rPr>
                          <w:szCs w:val="24"/>
                          <w:lang w:eastAsia="lt-LT"/>
                        </w:rPr>
                        <w:t xml:space="preserve">. </w:t>
                      </w:r>
                      <w:r>
                        <w:rPr>
                          <w:b/>
                          <w:szCs w:val="24"/>
                          <w:lang w:eastAsia="lt-LT"/>
                        </w:rPr>
                        <w:t>reklamos plotas</w:t>
                      </w:r>
                      <w:r>
                        <w:rPr>
                          <w:szCs w:val="24"/>
                          <w:lang w:eastAsia="lt-LT"/>
                        </w:rPr>
                        <w:t xml:space="preserve"> – išorinės reklamos pateikimo plokštuma, kurios plotas (žymimas kvadratiniais metrais) apskaičiuojamas pagal stačiakampio plotą, kur aukštis ir plotis matuojamas pagal labiausiai nutolusius specialios priemonės paviršiaus, skirto reklamai skleisti, taškus, arba skleidžiant reklamą ant pritaikytos priemonės – pagal labiausiai nutolusius reklamos taškus. Jeigu ant ar prie reklamos davėjo buveinės pastato ar reklamos davėjo prekybos ar paslaugų teikimo vietoje, ar prie jos įrengiamos kelios specialios ar pritaikytos reklamos pateikimo priemonės, reklamos plotas sumuojamas;</w:t>
                      </w:r>
                    </w:p>
                  </w:sdtContent>
                </w:sdt>
                <w:sdt>
                  <w:sdtPr>
                    <w:alias w:val="4.2 pp."/>
                    <w:tag w:val="part_5d2d8f64a45d486c98f06a910792612c"/>
                    <w:lock w:val="sdtLocked"/>
                    <w:richText/>
                  </w:sdtPr>
                  <w:sdtContent>
                    <w:p w14:paraId="5BDE483C" w14:textId="77777777">
                      <w:pPr>
                        <w:widowControl w:val="0"/>
                        <w:tabs>
                          <w:tab w:val="left" w:pos="1134"/>
                        </w:tabs>
                        <w:suppressAutoHyphens/>
                        <w:spacing w:line="300" w:lineRule="exact"/>
                        <w:ind w:firstLine="1134"/>
                        <w:jc w:val="both"/>
                        <w:rPr>
                          <w:szCs w:val="24"/>
                          <w:lang w:eastAsia="lt-LT"/>
                        </w:rPr>
                      </w:pPr>
                      <w:sdt>
                        <w:sdtPr>
                          <w:alias w:val="Numeris"/>
                          <w:tag w:val="nr_5d2d8f64a45d486c98f06a910792612c"/>
                          <w:lock w:val="sdtLocked"/>
                          <w:richText/>
                        </w:sdtPr>
                        <w:sdtContent>
                          <w:r>
                            <w:rPr>
                              <w:szCs w:val="24"/>
                              <w:lang w:eastAsia="lt-LT"/>
                            </w:rPr>
                            <w:t>4.2</w:t>
                          </w:r>
                        </w:sdtContent>
                      </w:sdt>
                      <w:r>
                        <w:rPr>
                          <w:szCs w:val="24"/>
                          <w:lang w:eastAsia="lt-LT"/>
                        </w:rPr>
                        <w:t xml:space="preserve">. </w:t>
                      </w:r>
                      <w:r>
                        <w:rPr>
                          <w:b/>
                          <w:szCs w:val="24"/>
                          <w:lang w:eastAsia="lt-LT"/>
                        </w:rPr>
                        <w:t xml:space="preserve">rinkliavos mokėtojas </w:t>
                      </w:r>
                      <w:r>
                        <w:rPr>
                          <w:szCs w:val="24"/>
                          <w:lang w:eastAsia="lt-LT"/>
                        </w:rPr>
                        <w:t>–</w:t>
                      </w:r>
                      <w:r>
                        <w:rPr>
                          <w:b/>
                          <w:szCs w:val="24"/>
                          <w:lang w:eastAsia="lt-LT"/>
                        </w:rPr>
                        <w:t xml:space="preserve"> </w:t>
                      </w:r>
                      <w:r>
                        <w:rPr>
                          <w:szCs w:val="24"/>
                          <w:lang w:eastAsia="lt-LT"/>
                        </w:rPr>
                        <w:t>asmuo,</w:t>
                      </w:r>
                      <w:r>
                        <w:rPr>
                          <w:b/>
                          <w:szCs w:val="24"/>
                          <w:lang w:eastAsia="lt-LT"/>
                        </w:rPr>
                        <w:t xml:space="preserve"> </w:t>
                      </w:r>
                      <w:r>
                        <w:rPr>
                          <w:szCs w:val="24"/>
                          <w:lang w:eastAsia="lt-LT"/>
                        </w:rPr>
                        <w:t>kurio vardu yra išduotas leidimas įrengti išorinę reklamą;</w:t>
                      </w:r>
                    </w:p>
                  </w:sdtContent>
                </w:sdt>
                <w:sdt>
                  <w:sdtPr>
                    <w:alias w:val="4.3 pp."/>
                    <w:tag w:val="part_b355b35308ab48a0bf063c51210e7605"/>
                    <w:lock w:val="sdtLocked"/>
                    <w:richText/>
                  </w:sdtPr>
                  <w:sdtContent>
                    <w:p w14:paraId="7985FD89" w14:textId="77777777">
                      <w:pPr>
                        <w:widowControl w:val="0"/>
                        <w:tabs>
                          <w:tab w:val="left" w:pos="1134"/>
                        </w:tabs>
                        <w:suppressAutoHyphens/>
                        <w:spacing w:line="300" w:lineRule="exact"/>
                        <w:ind w:firstLine="1134"/>
                        <w:jc w:val="both"/>
                        <w:rPr>
                          <w:szCs w:val="24"/>
                          <w:lang w:eastAsia="lt-LT"/>
                        </w:rPr>
                      </w:pPr>
                      <w:sdt>
                        <w:sdtPr>
                          <w:alias w:val="Numeris"/>
                          <w:tag w:val="nr_b355b35308ab48a0bf063c51210e7605"/>
                          <w:lock w:val="sdtLocked"/>
                          <w:richText/>
                        </w:sdtPr>
                        <w:sdtContent>
                          <w:r>
                            <w:rPr>
                              <w:szCs w:val="24"/>
                              <w:lang w:eastAsia="lt-LT"/>
                            </w:rPr>
                            <w:t>4.3</w:t>
                          </w:r>
                        </w:sdtContent>
                      </w:sdt>
                      <w:r>
                        <w:rPr>
                          <w:szCs w:val="24"/>
                          <w:lang w:eastAsia="lt-LT"/>
                        </w:rPr>
                        <w:t>.</w:t>
                      </w:r>
                      <w:r>
                        <w:rPr>
                          <w:b/>
                          <w:szCs w:val="24"/>
                          <w:lang w:eastAsia="lt-LT"/>
                        </w:rPr>
                        <w:t xml:space="preserve"> išorinė kintamoji reklama</w:t>
                      </w:r>
                      <w:r>
                        <w:rPr>
                          <w:szCs w:val="24"/>
                          <w:lang w:eastAsia="lt-LT"/>
                        </w:rPr>
                        <w:t xml:space="preserve"> – judantis (nepastovus) vaizdinys, kuris pateikiamas įvairiomis informacinėmis technologijomis išoriniame reklaminiame įrenginyje (ekrane ir pan.);</w:t>
                      </w:r>
                    </w:p>
                  </w:sdtContent>
                </w:sdt>
                <w:sdt>
                  <w:sdtPr>
                    <w:alias w:val="4.4 pp."/>
                    <w:tag w:val="part_d2f71d17d1014d6e8988c821c0d0b47b"/>
                    <w:lock w:val="sdtLocked"/>
                    <w:richText/>
                  </w:sdtPr>
                  <w:sdtContent>
                    <w:p w14:paraId="245C6583" w14:textId="20111B78">
                      <w:pPr>
                        <w:widowControl w:val="0"/>
                        <w:tabs>
                          <w:tab w:val="left" w:pos="1134"/>
                        </w:tabs>
                        <w:suppressAutoHyphens/>
                        <w:spacing w:line="300" w:lineRule="exact"/>
                        <w:ind w:firstLine="1134"/>
                        <w:jc w:val="both"/>
                        <w:rPr>
                          <w:szCs w:val="24"/>
                          <w:lang w:eastAsia="lt-LT"/>
                        </w:rPr>
                      </w:pPr>
                      <w:sdt>
                        <w:sdtPr>
                          <w:alias w:val="Numeris"/>
                          <w:tag w:val="nr_d2f71d17d1014d6e8988c821c0d0b47b"/>
                          <w:lock w:val="sdtLocked"/>
                          <w:richText/>
                        </w:sdtPr>
                        <w:sdtContent>
                          <w:r>
                            <w:rPr>
                              <w:b/>
                              <w:bCs/>
                              <w:szCs w:val="24"/>
                              <w:lang w:eastAsia="lt-LT"/>
                            </w:rPr>
                            <w:t>4.4</w:t>
                          </w:r>
                        </w:sdtContent>
                      </w:sdt>
                      <w:r>
                        <w:rPr>
                          <w:b/>
                          <w:bCs/>
                          <w:szCs w:val="24"/>
                          <w:lang w:eastAsia="lt-LT"/>
                        </w:rPr>
                        <w:t xml:space="preserve">. Leidimas įrengti išorinę reklamą (toliau – Leidimas) – Savivaldybės mero arba jo atskiru potvarkiu įgaliotos  Savivaldybės administracijos išduotas Leidimas, kuris galioja Šiaulių miesto savivaldybės teritorijoje ir kuriame nurodomas Leidimo turėtojo pavadinimas, teisinė forma, kodas, buveinė, išorinės reklamos įrengimo adresas (vieta), Leidimo galiojimo terminas ir kita Savivaldybės mero nustatyta informacija. Leidimų išdavimo tvarka ir forma yra tvirtinama Savivaldybės mero potvarkiu</w:t>
                      </w:r>
                      <w:r>
                        <w:rPr>
                          <w:szCs w:val="24"/>
                          <w:lang w:eastAsia="lt-LT"/>
                        </w:rPr>
                        <w:t>;</w:t>
                      </w:r>
                    </w:p>
                  </w:sdtContent>
                </w:sdt>
                <w:sdt>
                  <w:sdtPr>
                    <w:alias w:val="4.5 pp."/>
                    <w:tag w:val="part_c20bfb6097e54f09b266e717cc4761bd"/>
                    <w:lock w:val="sdtLocked"/>
                    <w:richText/>
                  </w:sdtPr>
                  <w:sdtContent>
                    <w:p w14:paraId="07AF0612" w14:textId="77777777">
                      <w:pPr>
                        <w:widowControl w:val="0"/>
                        <w:tabs>
                          <w:tab w:val="left" w:pos="1134"/>
                        </w:tabs>
                        <w:suppressAutoHyphens/>
                        <w:spacing w:line="300" w:lineRule="exact"/>
                        <w:ind w:firstLine="1134"/>
                        <w:jc w:val="both"/>
                        <w:rPr>
                          <w:strike/>
                          <w:szCs w:val="24"/>
                          <w:lang w:eastAsia="lt-LT"/>
                        </w:rPr>
                      </w:pPr>
                      <w:sdt>
                        <w:sdtPr>
                          <w:alias w:val="Numeris"/>
                          <w:tag w:val="nr_c20bfb6097e54f09b266e717cc4761bd"/>
                          <w:lock w:val="sdtLocked"/>
                          <w:richText/>
                        </w:sdtPr>
                        <w:sdtContent>
                          <w:r>
                            <w:rPr>
                              <w:szCs w:val="24"/>
                              <w:lang w:eastAsia="lt-LT"/>
                            </w:rPr>
                            <w:t>4.5</w:t>
                          </w:r>
                        </w:sdtContent>
                      </w:sdt>
                      <w:r>
                        <w:rPr>
                          <w:szCs w:val="24"/>
                          <w:lang w:eastAsia="lt-LT"/>
                        </w:rPr>
                        <w:t xml:space="preserve">. </w:t>
                      </w:r>
                      <w:r>
                        <w:rPr>
                          <w:b/>
                          <w:szCs w:val="24"/>
                          <w:lang w:eastAsia="lt-LT"/>
                        </w:rPr>
                        <w:t>Šiaulių miesto savivaldybės teritorija</w:t>
                      </w:r>
                      <w:r>
                        <w:rPr>
                          <w:szCs w:val="24"/>
                          <w:lang w:eastAsia="lt-LT"/>
                        </w:rPr>
                        <w:t xml:space="preserve"> – Šiaulių miesto administracinės ribos, nustatytos Lietuvos Respublikos Šiaulių miesto ir Šiaulių rajono savivaldybių teritorijų administracinių ribų pakeitimo įstatyme;</w:t>
                      </w:r>
                    </w:p>
                  </w:sdtContent>
                </w:sdt>
                <w:sdt>
                  <w:sdtPr>
                    <w:alias w:val="4.6 pp."/>
                    <w:tag w:val="part_83e5350d67b740919f0a54e8a312bff1"/>
                    <w:lock w:val="sdtLocked"/>
                    <w:richText/>
                  </w:sdtPr>
                  <w:sdtContent>
                    <w:p w14:paraId="60888BD9" w14:textId="77777777">
                      <w:pPr>
                        <w:widowControl w:val="0"/>
                        <w:tabs>
                          <w:tab w:val="left" w:pos="1134"/>
                        </w:tabs>
                        <w:suppressAutoHyphens/>
                        <w:spacing w:line="300" w:lineRule="exact"/>
                        <w:ind w:firstLine="1134"/>
                        <w:jc w:val="both"/>
                        <w:rPr>
                          <w:szCs w:val="24"/>
                          <w:lang w:eastAsia="lt-LT"/>
                        </w:rPr>
                      </w:pPr>
                      <w:sdt>
                        <w:sdtPr>
                          <w:alias w:val="Numeris"/>
                          <w:tag w:val="nr_83e5350d67b740919f0a54e8a312bff1"/>
                          <w:lock w:val="sdtLocked"/>
                          <w:richText/>
                        </w:sdtPr>
                        <w:sdtContent>
                          <w:r>
                            <w:rPr>
                              <w:szCs w:val="24"/>
                              <w:lang w:eastAsia="lt-LT"/>
                            </w:rPr>
                            <w:t>4.6</w:t>
                          </w:r>
                        </w:sdtContent>
                      </w:sdt>
                      <w:r>
                        <w:rPr>
                          <w:szCs w:val="24"/>
                          <w:lang w:eastAsia="lt-LT"/>
                        </w:rPr>
                        <w:t>.</w:t>
                      </w:r>
                      <w:r>
                        <w:rPr>
                          <w:b/>
                          <w:szCs w:val="24"/>
                          <w:lang w:eastAsia="lt-LT"/>
                        </w:rPr>
                        <w:t xml:space="preserve"> Leidimo galiojimo terminas </w:t>
                      </w:r>
                      <w:r>
                        <w:rPr>
                          <w:szCs w:val="24"/>
                          <w:lang w:eastAsia="lt-LT"/>
                        </w:rPr>
                        <w:t xml:space="preserve">– išduotame Leidime nurodytas laikotarpis. Leidimo galiojimo terminas nustatomas atsižvelgiant į </w:t>
                      </w:r>
                      <w:r>
                        <w:rPr>
                          <w:szCs w:val="24"/>
                        </w:rPr>
                        <w:t>paraiškoje išduoti leidimą įrengti išorinę reklamą</w:t>
                      </w:r>
                      <w:r>
                        <w:t xml:space="preserve"> </w:t>
                      </w:r>
                      <w:r>
                        <w:rPr>
                          <w:szCs w:val="24"/>
                          <w:lang w:eastAsia="lt-LT"/>
                        </w:rPr>
                        <w:t>nurodytą laikotarpį, tačiau negali būti ilgesnis kaip 10 metų;</w:t>
                      </w:r>
                    </w:p>
                  </w:sdtContent>
                </w:sdt>
                <w:sdt>
                  <w:sdtPr>
                    <w:alias w:val="4.7 pp."/>
                    <w:tag w:val="part_71c77c2544f0458ebb2021730d44007e"/>
                    <w:lock w:val="sdtLocked"/>
                    <w:richText/>
                  </w:sdtPr>
                  <w:sdtContent>
                    <w:p w14:paraId="7169DD38" w14:textId="77777777">
                      <w:pPr>
                        <w:widowControl w:val="0"/>
                        <w:tabs>
                          <w:tab w:val="left" w:pos="1134"/>
                        </w:tabs>
                        <w:suppressAutoHyphens/>
                        <w:spacing w:line="300" w:lineRule="exact"/>
                        <w:ind w:firstLine="1134"/>
                        <w:jc w:val="both"/>
                        <w:rPr>
                          <w:bCs/>
                          <w:szCs w:val="24"/>
                          <w:lang w:eastAsia="lt-LT"/>
                        </w:rPr>
                      </w:pPr>
                      <w:sdt>
                        <w:sdtPr>
                          <w:alias w:val="Numeris"/>
                          <w:tag w:val="nr_71c77c2544f0458ebb2021730d44007e"/>
                          <w:lock w:val="sdtLocked"/>
                          <w:richText/>
                        </w:sdtPr>
                        <w:sdtContent>
                          <w:r>
                            <w:rPr>
                              <w:bCs/>
                              <w:szCs w:val="24"/>
                              <w:lang w:eastAsia="lt-LT"/>
                            </w:rPr>
                            <w:t>4.7</w:t>
                          </w:r>
                        </w:sdtContent>
                      </w:sdt>
                      <w:r>
                        <w:rPr>
                          <w:bCs/>
                          <w:szCs w:val="24"/>
                          <w:lang w:eastAsia="lt-LT"/>
                        </w:rPr>
                        <w:t xml:space="preserve">. </w:t>
                      </w:r>
                      <w:r>
                        <w:rPr>
                          <w:b/>
                          <w:szCs w:val="24"/>
                        </w:rPr>
                        <w:t>informavimas</w:t>
                      </w:r>
                      <w:r>
                        <w:rPr>
                          <w:b/>
                          <w:bCs/>
                          <w:szCs w:val="24"/>
                          <w:lang w:eastAsia="lt-LT"/>
                        </w:rPr>
                        <w:t xml:space="preserve"> </w:t>
                      </w:r>
                      <w:r>
                        <w:rPr>
                          <w:bCs/>
                          <w:szCs w:val="24"/>
                          <w:lang w:eastAsia="lt-LT"/>
                        </w:rPr>
                        <w:t>–</w:t>
                      </w:r>
                      <w:r>
                        <w:rPr>
                          <w:b/>
                          <w:bCs/>
                          <w:szCs w:val="24"/>
                          <w:lang w:eastAsia="lt-LT"/>
                        </w:rPr>
                        <w:t xml:space="preserve"> </w:t>
                      </w:r>
                      <w:r>
                        <w:rPr>
                          <w:szCs w:val="24"/>
                        </w:rPr>
                        <w:t>renginių organizatorių, kurie kartu su Savivaldybe organizuoja viešus, masinius renginius (sporto, kultūros, turizmo), visuomenei skleidžiama informacija apie renginio vietą, laiką, pavadinimą, turinį, rėmėjus.</w:t>
                      </w:r>
                    </w:p>
                    <w:p w14:paraId="0558A1F0" w14:textId="77777777">
                      <w:pPr>
                        <w:widowControl w:val="0"/>
                        <w:suppressAutoHyphens/>
                        <w:spacing w:line="300" w:lineRule="exact"/>
                        <w:jc w:val="both"/>
                        <w:rPr>
                          <w:szCs w:val="24"/>
                          <w:lang w:eastAsia="lt-LT"/>
                        </w:rPr>
                      </w:pPr>
                    </w:p>
                  </w:sdtContent>
                </w:sdt>
              </w:sdtContent>
            </w:sdt>
          </w:sdtContent>
        </w:sdt>
        <w:sdt>
          <w:sdtPr>
            <w:alias w:val="skyrius"/>
            <w:tag w:val="part_590b8c5593c74b509c02412be17a309f"/>
            <w:lock w:val="sdtLocked"/>
            <w:richText/>
          </w:sdtPr>
          <w:sdtContent>
            <w:p w14:paraId="34491994" w14:textId="77777777">
              <w:pPr>
                <w:widowControl w:val="0"/>
                <w:suppressAutoHyphens/>
                <w:spacing w:line="300" w:lineRule="exact"/>
                <w:jc w:val="center"/>
                <w:rPr>
                  <w:b/>
                  <w:bCs/>
                  <w:szCs w:val="24"/>
                  <w:lang w:eastAsia="lt-LT"/>
                </w:rPr>
              </w:pPr>
              <w:sdt>
                <w:sdtPr>
                  <w:alias w:val="Numeris"/>
                  <w:tag w:val="nr_590b8c5593c74b509c02412be17a309f"/>
                  <w:lock w:val="sdtLocked"/>
                  <w:richText/>
                </w:sdtPr>
                <w:sdtContent>
                  <w:r>
                    <w:rPr>
                      <w:b/>
                      <w:szCs w:val="24"/>
                      <w:lang w:eastAsia="lt-LT"/>
                    </w:rPr>
                    <w:t>I</w:t>
                  </w:r>
                  <w:r>
                    <w:rPr>
                      <w:b/>
                      <w:bCs/>
                      <w:szCs w:val="24"/>
                      <w:lang w:eastAsia="lt-LT"/>
                    </w:rPr>
                    <w:t>I</w:t>
                  </w:r>
                </w:sdtContent>
              </w:sdt>
              <w:r>
                <w:rPr>
                  <w:b/>
                  <w:bCs/>
                  <w:szCs w:val="24"/>
                  <w:lang w:eastAsia="lt-LT"/>
                </w:rPr>
                <w:t xml:space="preserve"> SKYRIUS</w:t>
              </w:r>
            </w:p>
            <w:p w14:paraId="73670EBD" w14:textId="77777777">
              <w:pPr>
                <w:widowControl w:val="0"/>
                <w:suppressAutoHyphens/>
                <w:spacing w:line="300" w:lineRule="exact"/>
                <w:jc w:val="center"/>
                <w:rPr>
                  <w:b/>
                  <w:bCs/>
                  <w:szCs w:val="24"/>
                  <w:lang w:eastAsia="lt-LT"/>
                </w:rPr>
              </w:pPr>
              <w:sdt>
                <w:sdtPr>
                  <w:alias w:val="Pavadinimas"/>
                  <w:tag w:val="title_590b8c5593c74b509c02412be17a309f"/>
                  <w:lock w:val="sdtLocked"/>
                  <w:richText/>
                </w:sdtPr>
                <w:sdtContent>
                  <w:r>
                    <w:rPr>
                      <w:b/>
                      <w:bCs/>
                      <w:szCs w:val="24"/>
                      <w:lang w:eastAsia="lt-LT"/>
                    </w:rPr>
                    <w:t>RINKLIAVOS DYDŽIAI, APSKAIČIAVIMO TVARKA IR LENGVATOS</w:t>
                  </w:r>
                </w:sdtContent>
              </w:sdt>
            </w:p>
            <w:p w14:paraId="53AD6FE8" w14:textId="77777777">
              <w:pPr>
                <w:widowControl w:val="0"/>
                <w:suppressAutoHyphens/>
                <w:spacing w:line="300" w:lineRule="exact"/>
                <w:jc w:val="both"/>
                <w:rPr>
                  <w:strike/>
                  <w:szCs w:val="24"/>
                  <w:lang w:eastAsia="lt-LT"/>
                </w:rPr>
              </w:pPr>
            </w:p>
            <w:p w14:paraId="60EFCCDE" w14:textId="77777777">
              <w:pPr>
                <w:rPr>
                  <w:strike/>
                </w:rPr>
              </w:pPr>
            </w:p>
            <w:sdt>
              <w:sdtPr>
                <w:alias w:val="5 p."/>
                <w:tag w:val="part_7a57067287de4ea0a2b42c11fb0dd261"/>
                <w:lock w:val="sdtLocked"/>
                <w:richText/>
              </w:sdtPr>
              <w:sdtContent>
                <w:p w14:paraId="6A933B02" w14:textId="77777777">
                  <w:pPr>
                    <w:widowControl w:val="0"/>
                    <w:tabs>
                      <w:tab w:val="left" w:pos="1134"/>
                    </w:tabs>
                    <w:suppressAutoHyphens/>
                    <w:spacing w:line="300" w:lineRule="exact"/>
                    <w:ind w:firstLine="1134"/>
                    <w:jc w:val="both"/>
                    <w:rPr>
                      <w:szCs w:val="24"/>
                      <w:lang w:eastAsia="lt-LT"/>
                    </w:rPr>
                  </w:pPr>
                  <w:sdt>
                    <w:sdtPr>
                      <w:alias w:val="Numeris"/>
                      <w:tag w:val="nr_7a57067287de4ea0a2b42c11fb0dd261"/>
                      <w:lock w:val="sdtLocked"/>
                      <w:richText/>
                    </w:sdtPr>
                    <w:sdtContent>
                      <w:r>
                        <w:rPr>
                          <w:szCs w:val="24"/>
                          <w:lang w:eastAsia="lt-LT"/>
                        </w:rPr>
                        <w:t>5</w:t>
                      </w:r>
                    </w:sdtContent>
                  </w:sdt>
                  <w:r>
                    <w:rPr>
                      <w:szCs w:val="24"/>
                      <w:lang w:eastAsia="lt-LT"/>
                    </w:rPr>
                    <w:t>. Rinkliavos dydžiai ir apskaičiavimo metodika pridedama (priedas).</w:t>
                  </w:r>
                </w:p>
              </w:sdtContent>
            </w:sdt>
            <w:sdt>
              <w:sdtPr>
                <w:alias w:val="6 p."/>
                <w:tag w:val="part_a8794ff1e60847cdbd7ea934a9a27f2f"/>
                <w:lock w:val="sdtLocked"/>
                <w:richText/>
              </w:sdtPr>
              <w:sdtContent>
                <w:p w14:paraId="2D4BBE2E" w14:textId="77777777">
                  <w:pPr>
                    <w:widowControl w:val="0"/>
                    <w:tabs>
                      <w:tab w:val="left" w:pos="1134"/>
                    </w:tabs>
                    <w:suppressAutoHyphens/>
                    <w:spacing w:line="300" w:lineRule="exact"/>
                    <w:ind w:firstLine="1134"/>
                    <w:jc w:val="both"/>
                    <w:rPr>
                      <w:szCs w:val="24"/>
                      <w:lang w:eastAsia="lt-LT"/>
                    </w:rPr>
                  </w:pPr>
                  <w:sdt>
                    <w:sdtPr>
                      <w:alias w:val="Numeris"/>
                      <w:tag w:val="nr_a8794ff1e60847cdbd7ea934a9a27f2f"/>
                      <w:lock w:val="sdtLocked"/>
                      <w:richText/>
                    </w:sdtPr>
                    <w:sdtContent>
                      <w:r>
                        <w:rPr>
                          <w:szCs w:val="24"/>
                          <w:lang w:eastAsia="lt-LT"/>
                        </w:rPr>
                        <w:t>6</w:t>
                      </w:r>
                    </w:sdtContent>
                  </w:sdt>
                  <w:r>
                    <w:rPr>
                      <w:szCs w:val="24"/>
                      <w:lang w:eastAsia="lt-LT"/>
                    </w:rPr>
                    <w:t>. Reklamos plotas apskaičiuojamas Nuostatų 4.1 papunktyje nustatyta tvarka. Suskaičiuotas reklamos plotas apvalinamas iki sveikojo skaičiaus.</w:t>
                  </w:r>
                </w:p>
              </w:sdtContent>
            </w:sdt>
            <w:sdt>
              <w:sdtPr>
                <w:alias w:val="7 p."/>
                <w:tag w:val="part_f3685a111f1643a6aa99c18b19e3bad4"/>
                <w:lock w:val="sdtLocked"/>
                <w:richText/>
              </w:sdtPr>
              <w:sdtContent>
                <w:p w14:paraId="4DCBA741" w14:textId="77777777">
                  <w:pPr>
                    <w:widowControl w:val="0"/>
                    <w:tabs>
                      <w:tab w:val="left" w:pos="1134"/>
                    </w:tabs>
                    <w:suppressAutoHyphens/>
                    <w:spacing w:line="300" w:lineRule="exact"/>
                    <w:ind w:firstLine="1134"/>
                    <w:jc w:val="both"/>
                    <w:rPr>
                      <w:szCs w:val="24"/>
                      <w:lang w:eastAsia="lt-LT"/>
                    </w:rPr>
                  </w:pPr>
                  <w:sdt>
                    <w:sdtPr>
                      <w:alias w:val="Numeris"/>
                      <w:tag w:val="nr_f3685a111f1643a6aa99c18b19e3bad4"/>
                      <w:lock w:val="sdtLocked"/>
                      <w:richText/>
                    </w:sdtPr>
                    <w:sdtContent>
                      <w:r>
                        <w:rPr>
                          <w:szCs w:val="24"/>
                          <w:lang w:eastAsia="lt-LT"/>
                        </w:rPr>
                        <w:t>7</w:t>
                      </w:r>
                    </w:sdtContent>
                  </w:sdt>
                  <w:r>
                    <w:rPr>
                      <w:szCs w:val="24"/>
                      <w:lang w:eastAsia="lt-LT"/>
                    </w:rPr>
                    <w:t>. Rinkliavos dydis nustatomas eurais be centų, kai rinkliavos dydis yra lygus arba didesnis kaip 10 eurų. Kai rinkliavos dydis yra ne didesnis kaip 10 eurų, jis nustatomas eurais su centais vieno skaitmens po kablelio tikslumu.</w:t>
                  </w:r>
                </w:p>
              </w:sdtContent>
            </w:sdt>
            <w:sdt>
              <w:sdtPr>
                <w:alias w:val="8 p."/>
                <w:tag w:val="part_bdd4b999f71940a1adcb4afd87157a3b"/>
                <w:lock w:val="sdtLocked"/>
                <w:richText/>
              </w:sdtPr>
              <w:sdtContent>
                <w:p w14:paraId="18DC3977" w14:textId="77777777">
                  <w:pPr>
                    <w:widowControl w:val="0"/>
                    <w:tabs>
                      <w:tab w:val="left" w:pos="1134"/>
                    </w:tabs>
                    <w:suppressAutoHyphens/>
                    <w:spacing w:line="300" w:lineRule="exact"/>
                    <w:ind w:firstLine="1134"/>
                    <w:jc w:val="both"/>
                  </w:pPr>
                  <w:sdt>
                    <w:sdtPr>
                      <w:alias w:val="Numeris"/>
                      <w:tag w:val="nr_bdd4b999f71940a1adcb4afd87157a3b"/>
                      <w:lock w:val="sdtLocked"/>
                      <w:richText/>
                    </w:sdtPr>
                    <w:sdtContent>
                      <w:r>
                        <w:rPr>
                          <w:szCs w:val="24"/>
                          <w:lang w:eastAsia="lt-LT"/>
                        </w:rPr>
                        <w:t>8</w:t>
                      </w:r>
                    </w:sdtContent>
                  </w:sdt>
                  <w:r>
                    <w:rPr>
                      <w:szCs w:val="24"/>
                      <w:lang w:eastAsia="lt-LT"/>
                    </w:rPr>
                    <w:t xml:space="preserve">. Savivaldybės tarybos sprendimu rinkliavos dydis kartą per metus gali būti indeksuojamas taikant metinį vartojimo kainų indeksą, jeigu jis didesnis negu 1,1. </w:t>
                  </w:r>
                </w:p>
              </w:sdtContent>
            </w:sdt>
            <w:sdt>
              <w:sdtPr>
                <w:alias w:val="8-1 p."/>
                <w:tag w:val="part_2af234ed49944cc083c4a534cbd42a68"/>
                <w:lock w:val="sdtLocked"/>
                <w:richText/>
              </w:sdtPr>
              <w:sdtContent>
                <w:p w14:paraId="53953D55" w14:textId="77777777">
                  <w:pPr>
                    <w:suppressAutoHyphens/>
                    <w:ind w:firstLine="1134"/>
                    <w:jc w:val="both"/>
                    <w:rPr>
                      <w:szCs w:val="24"/>
                      <w:lang w:eastAsia="lt-LT"/>
                    </w:rPr>
                  </w:pPr>
                  <w:sdt>
                    <w:sdtPr>
                      <w:alias w:val="Numeris"/>
                      <w:tag w:val="nr_2af234ed49944cc083c4a534cbd42a68"/>
                      <w:lock w:val="sdtLocked"/>
                      <w:richText/>
                    </w:sdtPr>
                    <w:sdtContent>
                      <w:r>
                        <w:rPr>
                          <w:szCs w:val="24"/>
                          <w:lang w:eastAsia="ar-SA"/>
                        </w:rPr>
                        <w:t>8</w:t>
                      </w:r>
                      <w:r>
                        <w:rPr>
                          <w:szCs w:val="24"/>
                          <w:vertAlign w:val="superscript"/>
                          <w:lang w:eastAsia="ar-SA"/>
                        </w:rPr>
                        <w:t>1</w:t>
                      </w:r>
                    </w:sdtContent>
                  </w:sdt>
                  <w:r>
                    <w:rPr>
                      <w:szCs w:val="24"/>
                      <w:lang w:eastAsia="ar-SA"/>
                    </w:rPr>
                    <w:t>. Už Leidimo išdavimą vietinė rinkliava netaikoma valstybės ir Savivaldybės valdomų biudžetinių ir viešųjų įstaigų, bendrojo ugdymo mokyklų ir ikimokyklinio ugdymo įstaigų iškaboms, jų registruotiems prekių ženklams, įrengiamiems ant pastato fasado.</w:t>
                  </w:r>
                  <w:r>
                    <w:t xml:space="preserve"> </w:t>
                  </w:r>
                </w:p>
                <w:p w14:paraId="57FE471F" w14:textId="77777777">
                  <w:pPr>
                    <w:rPr>
                      <w:rFonts w:eastAsia="MS Mincho"/>
                      <w:i/>
                      <w:iCs/>
                      <w:strike/>
                      <w:sz w:val="20"/>
                    </w:rPr>
                  </w:pPr>
                </w:p>
                <w:p w14:paraId="6CC4FAA9" w14:textId="77777777"/>
              </w:sdtContent>
            </w:sdt>
          </w:sdtContent>
        </w:sdt>
        <w:sdt>
          <w:sdtPr>
            <w:alias w:val="skyrius"/>
            <w:tag w:val="part_73e7c8697f6b413f8e890a84a598fced"/>
            <w:lock w:val="sdtLocked"/>
            <w:richText/>
          </w:sdtPr>
          <w:sdtContent>
            <w:p w14:paraId="50FB4D9F" w14:textId="77777777">
              <w:pPr>
                <w:widowControl w:val="0"/>
                <w:suppressAutoHyphens/>
                <w:spacing w:line="300" w:lineRule="exact"/>
                <w:jc w:val="center"/>
                <w:rPr>
                  <w:b/>
                  <w:szCs w:val="24"/>
                  <w:lang w:eastAsia="lt-LT"/>
                </w:rPr>
              </w:pPr>
              <w:sdt>
                <w:sdtPr>
                  <w:alias w:val="Numeris"/>
                  <w:tag w:val="nr_73e7c8697f6b413f8e890a84a598fced"/>
                  <w:lock w:val="sdtLocked"/>
                  <w:richText/>
                </w:sdtPr>
                <w:sdtContent>
                  <w:r>
                    <w:rPr>
                      <w:b/>
                      <w:szCs w:val="24"/>
                      <w:lang w:eastAsia="lt-LT"/>
                    </w:rPr>
                    <w:t>III</w:t>
                  </w:r>
                </w:sdtContent>
              </w:sdt>
              <w:r>
                <w:rPr>
                  <w:b/>
                  <w:szCs w:val="24"/>
                  <w:lang w:eastAsia="lt-LT"/>
                </w:rPr>
                <w:t xml:space="preserve"> SKYRIUS</w:t>
              </w:r>
            </w:p>
            <w:p w14:paraId="53DDB30A" w14:textId="77777777">
              <w:pPr>
                <w:widowControl w:val="0"/>
                <w:suppressAutoHyphens/>
                <w:spacing w:line="300" w:lineRule="exact"/>
                <w:jc w:val="center"/>
                <w:rPr>
                  <w:b/>
                  <w:szCs w:val="24"/>
                  <w:lang w:eastAsia="lt-LT"/>
                </w:rPr>
              </w:pPr>
              <w:sdt>
                <w:sdtPr>
                  <w:alias w:val="Pavadinimas"/>
                  <w:tag w:val="title_73e7c8697f6b413f8e890a84a598fced"/>
                  <w:lock w:val="sdtLocked"/>
                  <w:richText/>
                </w:sdtPr>
                <w:sdtContent>
                  <w:r>
                    <w:rPr>
                      <w:b/>
                      <w:szCs w:val="24"/>
                      <w:lang w:eastAsia="lt-LT"/>
                    </w:rPr>
                    <w:t>RINKLIAVOS MOKĖJIMO TVARKA</w:t>
                  </w:r>
                </w:sdtContent>
              </w:sdt>
            </w:p>
            <w:p w14:paraId="7B2A5E25" w14:textId="77777777">
              <w:pPr>
                <w:widowControl w:val="0"/>
                <w:suppressAutoHyphens/>
                <w:spacing w:line="300" w:lineRule="exact"/>
                <w:jc w:val="both"/>
                <w:rPr>
                  <w:szCs w:val="24"/>
                  <w:lang w:eastAsia="lt-LT"/>
                </w:rPr>
              </w:pPr>
            </w:p>
            <w:sdt>
              <w:sdtPr>
                <w:alias w:val="9 p."/>
                <w:tag w:val="part_e0b4694538d74123b071fe4aa13f1022"/>
                <w:lock w:val="sdtLocked"/>
                <w:richText/>
              </w:sdtPr>
              <w:sdtContent>
                <w:p w14:paraId="236AB7A4" w14:textId="77777777">
                  <w:pPr>
                    <w:widowControl w:val="0"/>
                    <w:tabs>
                      <w:tab w:val="left" w:pos="1134"/>
                    </w:tabs>
                    <w:spacing w:line="300" w:lineRule="exact"/>
                    <w:ind w:firstLine="1134"/>
                    <w:jc w:val="both"/>
                    <w:rPr>
                      <w:rFonts w:eastAsia="Calibri"/>
                      <w:szCs w:val="24"/>
                      <w:lang w:eastAsia="lt-LT"/>
                    </w:rPr>
                  </w:pPr>
                  <w:sdt>
                    <w:sdtPr>
                      <w:alias w:val="Numeris"/>
                      <w:tag w:val="nr_e0b4694538d74123b071fe4aa13f1022"/>
                      <w:lock w:val="sdtLocked"/>
                      <w:richText/>
                    </w:sdtPr>
                    <w:sdtContent>
                      <w:r>
                        <w:rPr>
                          <w:szCs w:val="24"/>
                          <w:lang w:eastAsia="lt-LT"/>
                        </w:rPr>
                        <w:t>9</w:t>
                      </w:r>
                    </w:sdtContent>
                  </w:sdt>
                  <w:r>
                    <w:rPr>
                      <w:szCs w:val="24"/>
                      <w:lang w:eastAsia="lt-LT"/>
                    </w:rPr>
                    <w:t>. Rinkliava už Leidimo išdavimą turi būti sumokama iki Leidimo išdavimo (tai yra Leidimas išduodamas tik sumokėjus visą rinkliavą už visą Leidimo galiojimo terminą), išskyrus atvejį, numatytą Nuostatų 10 punkte.</w:t>
                  </w:r>
                </w:p>
              </w:sdtContent>
            </w:sdt>
            <w:sdt>
              <w:sdtPr>
                <w:alias w:val="10 p."/>
                <w:tag w:val="part_ad601abca19a4e25a75b0d79a3502d75"/>
                <w:lock w:val="sdtLocked"/>
                <w:richText/>
              </w:sdtPr>
              <w:sdtContent>
                <w:p w14:paraId="5013CE57" w14:textId="00045EC0">
                  <w:pPr>
                    <w:widowControl w:val="0"/>
                    <w:tabs>
                      <w:tab w:val="left" w:pos="1134"/>
                    </w:tabs>
                    <w:spacing w:line="300" w:lineRule="exact"/>
                    <w:ind w:firstLine="1134"/>
                    <w:jc w:val="both"/>
                    <w:rPr>
                      <w:b/>
                      <w:bCs/>
                      <w:szCs w:val="24"/>
                      <w:lang w:eastAsia="lt-LT"/>
                    </w:rPr>
                  </w:pPr>
                  <w:sdt>
                    <w:sdtPr>
                      <w:alias w:val="Numeris"/>
                      <w:tag w:val="nr_ad601abca19a4e25a75b0d79a3502d75"/>
                      <w:lock w:val="sdtLocked"/>
                      <w:richText/>
                    </w:sdtPr>
                    <w:sdtContent>
                      <w:r>
                        <w:rPr>
                          <w:b/>
                          <w:bCs/>
                          <w:szCs w:val="24"/>
                          <w:lang w:eastAsia="lt-LT"/>
                        </w:rPr>
                        <w:t>10</w:t>
                      </w:r>
                    </w:sdtContent>
                  </w:sdt>
                  <w:r>
                    <w:rPr>
                      <w:b/>
                      <w:bCs/>
                      <w:szCs w:val="24"/>
                      <w:lang w:eastAsia="lt-LT"/>
                    </w:rPr>
                    <w:t>. Savivaldybės merui arba jo atskiru potvarkiu įgaliotai Savivaldybės administracijai per teisės aktuose nustatytą laiką neišdavus pareiškėjui Leidimo ar nepateikus jam motyvuoto rašytinio atsisakymo išduoti Leidimą ir tokiu atveju pagal teisės aktų nuostatas laikant, kad Leidimas yra išduotas, visa rinkliava už visą Leidimo galiojimo terminą turi būti sumokama po Leidimo išdavimo.</w:t>
                  </w:r>
                </w:p>
              </w:sdtContent>
            </w:sdt>
            <w:sdt>
              <w:sdtPr>
                <w:alias w:val="11 p."/>
                <w:tag w:val="part_194fe8d26c6c4377b16955f694077f7f"/>
                <w:lock w:val="sdtLocked"/>
                <w:richText/>
              </w:sdtPr>
              <w:sdtContent>
                <w:p w14:paraId="22DFCF8D" w14:textId="424275A3">
                  <w:pPr>
                    <w:widowControl w:val="0"/>
                    <w:tabs>
                      <w:tab w:val="left" w:pos="1134"/>
                    </w:tabs>
                    <w:spacing w:line="300" w:lineRule="exact"/>
                    <w:ind w:firstLine="1134"/>
                    <w:jc w:val="both"/>
                    <w:rPr>
                      <w:b/>
                      <w:bCs/>
                      <w:szCs w:val="24"/>
                      <w:lang w:eastAsia="lt-LT"/>
                    </w:rPr>
                  </w:pPr>
                  <w:sdt>
                    <w:sdtPr>
                      <w:alias w:val="Numeris"/>
                      <w:tag w:val="nr_194fe8d26c6c4377b16955f694077f7f"/>
                      <w:lock w:val="sdtLocked"/>
                      <w:richText/>
                    </w:sdtPr>
                    <w:sdtContent>
                      <w:r>
                        <w:rPr>
                          <w:b/>
                          <w:bCs/>
                          <w:szCs w:val="24"/>
                          <w:lang w:eastAsia="lt-LT"/>
                        </w:rPr>
                        <w:t>11</w:t>
                      </w:r>
                    </w:sdtContent>
                  </w:sdt>
                  <w:r>
                    <w:rPr>
                      <w:b/>
                      <w:bCs/>
                      <w:szCs w:val="24"/>
                      <w:lang w:eastAsia="lt-LT"/>
                    </w:rPr>
                    <w:t>. Rinkliava turi būti sumokama per 3 darbo dienas Savivaldybės mero potvarkiu nustatyta tvarka pervedant pinigus į Savivaldybės administracijos atsiskaitomąją sąskaitą.</w:t>
                  </w:r>
                </w:p>
              </w:sdtContent>
            </w:sdt>
            <w:sdt>
              <w:sdtPr>
                <w:alias w:val="12 p."/>
                <w:tag w:val="part_ea4a7ded2e09462d929b6fdf65dfd626"/>
                <w:lock w:val="sdtLocked"/>
                <w:richText/>
              </w:sdtPr>
              <w:sdtContent>
                <w:p w14:paraId="7F2A15EE" w14:textId="13FF9F95">
                  <w:pPr>
                    <w:widowControl w:val="0"/>
                    <w:tabs>
                      <w:tab w:val="left" w:pos="1134"/>
                    </w:tabs>
                    <w:spacing w:line="300" w:lineRule="exact"/>
                    <w:ind w:firstLine="1134"/>
                    <w:jc w:val="both"/>
                    <w:rPr>
                      <w:b/>
                      <w:bCs/>
                      <w:szCs w:val="24"/>
                      <w:lang w:eastAsia="lt-LT"/>
                    </w:rPr>
                  </w:pPr>
                  <w:sdt>
                    <w:sdtPr>
                      <w:alias w:val="Numeris"/>
                      <w:tag w:val="nr_ea4a7ded2e09462d929b6fdf65dfd626"/>
                      <w:lock w:val="sdtLocked"/>
                      <w:richText/>
                    </w:sdtPr>
                    <w:sdtContent>
                      <w:r>
                        <w:rPr>
                          <w:b/>
                          <w:bCs/>
                          <w:szCs w:val="24"/>
                          <w:lang w:eastAsia="lt-LT"/>
                        </w:rPr>
                        <w:t>12</w:t>
                      </w:r>
                    </w:sdtContent>
                  </w:sdt>
                  <w:r>
                    <w:rPr>
                      <w:b/>
                      <w:bCs/>
                      <w:szCs w:val="24"/>
                      <w:lang w:eastAsia="lt-LT"/>
                    </w:rPr>
                    <w:t>. Jeigu rinkliavos mokėtojas nesumoka rinkliavos iki nustatyto termino, Savivaldybės meras arba jo atskiru potvarkiu įgaliota Savivaldybės administracija atsisako suteikti paslaugą, išskyrus atvejį, numatytą Nuostatų 10 punkte.</w:t>
                  </w:r>
                </w:p>
                <w:p w14:paraId="0C985721" w14:textId="77777777">
                  <w:pPr>
                    <w:widowControl w:val="0"/>
                    <w:suppressAutoHyphens/>
                    <w:spacing w:line="300" w:lineRule="exact"/>
                    <w:jc w:val="center"/>
                    <w:rPr>
                      <w:b/>
                      <w:szCs w:val="24"/>
                      <w:lang w:eastAsia="lt-LT"/>
                    </w:rPr>
                  </w:pPr>
                </w:p>
              </w:sdtContent>
            </w:sdt>
          </w:sdtContent>
        </w:sdt>
        <w:sdt>
          <w:sdtPr>
            <w:alias w:val="skyrius"/>
            <w:tag w:val="part_332d1a0226a04f708a5ed7159b03594f"/>
            <w:lock w:val="sdtLocked"/>
            <w:richText/>
          </w:sdtPr>
          <w:sdtContent>
            <w:p w14:paraId="4B5356A4" w14:textId="77777777">
              <w:pPr>
                <w:widowControl w:val="0"/>
                <w:suppressAutoHyphens/>
                <w:spacing w:line="300" w:lineRule="exact"/>
                <w:jc w:val="center"/>
                <w:rPr>
                  <w:b/>
                  <w:szCs w:val="24"/>
                  <w:lang w:eastAsia="lt-LT"/>
                </w:rPr>
              </w:pPr>
              <w:sdt>
                <w:sdtPr>
                  <w:alias w:val="Numeris"/>
                  <w:tag w:val="nr_332d1a0226a04f708a5ed7159b03594f"/>
                  <w:lock w:val="sdtLocked"/>
                  <w:richText/>
                </w:sdtPr>
                <w:sdtContent>
                  <w:r>
                    <w:rPr>
                      <w:b/>
                      <w:szCs w:val="24"/>
                      <w:lang w:eastAsia="lt-LT"/>
                    </w:rPr>
                    <w:t>IV</w:t>
                  </w:r>
                </w:sdtContent>
              </w:sdt>
              <w:r>
                <w:rPr>
                  <w:b/>
                  <w:szCs w:val="24"/>
                  <w:lang w:eastAsia="lt-LT"/>
                </w:rPr>
                <w:t xml:space="preserve"> SKYRIUS</w:t>
              </w:r>
            </w:p>
            <w:p w14:paraId="572FC09F" w14:textId="77777777">
              <w:pPr>
                <w:widowControl w:val="0"/>
                <w:suppressAutoHyphens/>
                <w:spacing w:line="300" w:lineRule="exact"/>
                <w:jc w:val="center"/>
                <w:rPr>
                  <w:b/>
                  <w:szCs w:val="24"/>
                  <w:lang w:eastAsia="lt-LT"/>
                </w:rPr>
              </w:pPr>
              <w:sdt>
                <w:sdtPr>
                  <w:alias w:val="Pavadinimas"/>
                  <w:tag w:val="title_332d1a0226a04f708a5ed7159b03594f"/>
                  <w:lock w:val="sdtLocked"/>
                  <w:richText/>
                </w:sdtPr>
                <w:sdtContent>
                  <w:r>
                    <w:rPr>
                      <w:b/>
                      <w:szCs w:val="24"/>
                      <w:lang w:eastAsia="lt-LT"/>
                    </w:rPr>
                    <w:t>RINKLIAVOS GRĄŽINIMO TVARKA</w:t>
                  </w:r>
                </w:sdtContent>
              </w:sdt>
            </w:p>
            <w:p w14:paraId="5DFD74F1" w14:textId="77777777">
              <w:pPr>
                <w:widowControl w:val="0"/>
                <w:suppressAutoHyphens/>
                <w:spacing w:line="300" w:lineRule="exact"/>
                <w:jc w:val="center"/>
                <w:rPr>
                  <w:b/>
                  <w:szCs w:val="24"/>
                  <w:lang w:eastAsia="lt-LT"/>
                </w:rPr>
              </w:pPr>
            </w:p>
            <w:sdt>
              <w:sdtPr>
                <w:alias w:val="13 p."/>
                <w:tag w:val="part_cad0b218ef4b4247b5a8939007ba39df"/>
                <w:lock w:val="sdtLocked"/>
                <w:richText/>
              </w:sdtPr>
              <w:sdtContent>
                <w:p w14:paraId="5F7C31F1" w14:textId="77777777">
                  <w:pPr>
                    <w:widowControl w:val="0"/>
                    <w:tabs>
                      <w:tab w:val="left" w:pos="1134"/>
                    </w:tabs>
                    <w:suppressAutoHyphens/>
                    <w:spacing w:line="300" w:lineRule="exact"/>
                    <w:ind w:firstLine="1134"/>
                    <w:jc w:val="both"/>
                    <w:rPr>
                      <w:szCs w:val="24"/>
                      <w:lang w:eastAsia="lt-LT"/>
                    </w:rPr>
                  </w:pPr>
                  <w:sdt>
                    <w:sdtPr>
                      <w:alias w:val="Numeris"/>
                      <w:tag w:val="nr_cad0b218ef4b4247b5a8939007ba39df"/>
                      <w:lock w:val="sdtLocked"/>
                      <w:richText/>
                    </w:sdtPr>
                    <w:sdtContent>
                      <w:r>
                        <w:rPr>
                          <w:szCs w:val="24"/>
                          <w:lang w:eastAsia="lt-LT"/>
                        </w:rPr>
                        <w:t>13</w:t>
                      </w:r>
                    </w:sdtContent>
                  </w:sdt>
                  <w:r>
                    <w:rPr>
                      <w:szCs w:val="24"/>
                      <w:lang w:eastAsia="lt-LT"/>
                    </w:rPr>
                    <w:t>. Sumokėta rinkliava arba jos dalis</w:t>
                  </w:r>
                  <w:r>
                    <w:rPr>
                      <w:color w:val="FF0000"/>
                      <w:szCs w:val="24"/>
                      <w:lang w:eastAsia="lt-LT"/>
                    </w:rPr>
                    <w:t xml:space="preserve"> </w:t>
                  </w:r>
                  <w:r>
                    <w:rPr>
                      <w:szCs w:val="24"/>
                      <w:lang w:eastAsia="lt-LT"/>
                    </w:rPr>
                    <w:t xml:space="preserve">grąžinama: </w:t>
                  </w:r>
                </w:p>
                <w:sdt>
                  <w:sdtPr>
                    <w:alias w:val="13.1 pp."/>
                    <w:tag w:val="part_ed6586a14102476182aa388eb847068f"/>
                    <w:lock w:val="sdtLocked"/>
                    <w:richText/>
                  </w:sdtPr>
                  <w:sdtContent>
                    <w:p w14:paraId="3A94D613" w14:textId="77777777">
                      <w:pPr>
                        <w:widowControl w:val="0"/>
                        <w:tabs>
                          <w:tab w:val="left" w:pos="1134"/>
                        </w:tabs>
                        <w:suppressAutoHyphens/>
                        <w:spacing w:line="300" w:lineRule="exact"/>
                        <w:ind w:firstLine="1134"/>
                        <w:jc w:val="both"/>
                        <w:rPr>
                          <w:szCs w:val="24"/>
                          <w:lang w:eastAsia="lt-LT"/>
                        </w:rPr>
                      </w:pPr>
                      <w:sdt>
                        <w:sdtPr>
                          <w:alias w:val="Numeris"/>
                          <w:tag w:val="nr_ed6586a14102476182aa388eb847068f"/>
                          <w:lock w:val="sdtLocked"/>
                          <w:richText/>
                        </w:sdtPr>
                        <w:sdtContent>
                          <w:r>
                            <w:rPr>
                              <w:szCs w:val="24"/>
                              <w:lang w:eastAsia="lt-LT"/>
                            </w:rPr>
                            <w:t>13.1</w:t>
                          </w:r>
                        </w:sdtContent>
                      </w:sdt>
                      <w:r>
                        <w:rPr>
                          <w:szCs w:val="24"/>
                          <w:lang w:eastAsia="lt-LT"/>
                        </w:rPr>
                        <w:t>. jei sumokėta daugiau, negu Nuostatuose nustatytas rinkliavos dydis (grąžinamas permokėtas rinkliavos dydis);</w:t>
                      </w:r>
                    </w:p>
                  </w:sdtContent>
                </w:sdt>
                <w:sdt>
                  <w:sdtPr>
                    <w:alias w:val="13.2 pp."/>
                    <w:tag w:val="part_4d16b92bbf6f450f82b2dd741316eeb6"/>
                    <w:lock w:val="sdtLocked"/>
                    <w:richText/>
                  </w:sdtPr>
                  <w:sdtContent>
                    <w:p w14:paraId="7AE5637A" w14:textId="77777777">
                      <w:pPr>
                        <w:widowControl w:val="0"/>
                        <w:tabs>
                          <w:tab w:val="left" w:pos="1134"/>
                        </w:tabs>
                        <w:suppressAutoHyphens/>
                        <w:spacing w:line="300" w:lineRule="exact"/>
                        <w:ind w:firstLine="1134"/>
                        <w:jc w:val="both"/>
                        <w:rPr>
                          <w:szCs w:val="24"/>
                          <w:lang w:eastAsia="lt-LT"/>
                        </w:rPr>
                      </w:pPr>
                      <w:sdt>
                        <w:sdtPr>
                          <w:alias w:val="Numeris"/>
                          <w:tag w:val="nr_4d16b92bbf6f450f82b2dd741316eeb6"/>
                          <w:lock w:val="sdtLocked"/>
                          <w:richText/>
                        </w:sdtPr>
                        <w:sdtContent>
                          <w:r>
                            <w:rPr>
                              <w:szCs w:val="24"/>
                              <w:lang w:eastAsia="lt-LT"/>
                            </w:rPr>
                            <w:t>13.2</w:t>
                          </w:r>
                        </w:sdtContent>
                      </w:sdt>
                      <w:r>
                        <w:rPr>
                          <w:szCs w:val="24"/>
                          <w:lang w:eastAsia="lt-LT"/>
                        </w:rPr>
                        <w:t>. jei nesuteikta paslauga (neišduotas Leidimas);</w:t>
                        <w:tab/>
                      </w:r>
                    </w:p>
                  </w:sdtContent>
                </w:sdt>
                <w:sdt>
                  <w:sdtPr>
                    <w:alias w:val="13.3 pp."/>
                    <w:tag w:val="part_b6a6c56bab7540889a7426111d9de402"/>
                    <w:lock w:val="sdtLocked"/>
                    <w:richText/>
                  </w:sdtPr>
                  <w:sdtContent>
                    <w:p w14:paraId="4D263196" w14:textId="77777777">
                      <w:pPr>
                        <w:widowControl w:val="0"/>
                        <w:tabs>
                          <w:tab w:val="left" w:pos="1134"/>
                        </w:tabs>
                        <w:suppressAutoHyphens/>
                        <w:spacing w:line="300" w:lineRule="exact"/>
                        <w:ind w:firstLine="1134"/>
                        <w:jc w:val="both"/>
                        <w:rPr>
                          <w:szCs w:val="24"/>
                          <w:lang w:eastAsia="lt-LT"/>
                        </w:rPr>
                      </w:pPr>
                      <w:sdt>
                        <w:sdtPr>
                          <w:alias w:val="Numeris"/>
                          <w:tag w:val="nr_b6a6c56bab7540889a7426111d9de402"/>
                          <w:lock w:val="sdtLocked"/>
                          <w:richText/>
                        </w:sdtPr>
                        <w:sdtContent>
                          <w:r>
                            <w:rPr>
                              <w:szCs w:val="24"/>
                              <w:lang w:eastAsia="lt-LT"/>
                            </w:rPr>
                            <w:t>13.3</w:t>
                          </w:r>
                        </w:sdtContent>
                      </w:sdt>
                      <w:r>
                        <w:rPr>
                          <w:szCs w:val="24"/>
                          <w:lang w:eastAsia="lt-LT"/>
                        </w:rPr>
                        <w:t>. panaikinus Leidimo galiojimą, kai Leidimo turėtojas (fizinis asmuo) miršta, išskyrus atvejį, kai Leidimas buvo išduotas neterminuotam galiojimo laikotarpiui, sumokėjus vienkartinę rinkliavą už iškabos įrengimą.</w:t>
                      </w:r>
                    </w:p>
                  </w:sdtContent>
                </w:sdt>
              </w:sdtContent>
            </w:sdt>
            <w:sdt>
              <w:sdtPr>
                <w:alias w:val="14 p."/>
                <w:tag w:val="part_ff13116a12164ff6bd60ae5e587df671"/>
                <w:lock w:val="sdtLocked"/>
                <w:richText/>
              </w:sdtPr>
              <w:sdtContent>
                <w:p w14:paraId="4D49217B" w14:textId="77777777">
                  <w:pPr>
                    <w:widowControl w:val="0"/>
                    <w:tabs>
                      <w:tab w:val="left" w:pos="1134"/>
                    </w:tabs>
                    <w:suppressAutoHyphens/>
                    <w:spacing w:line="300" w:lineRule="exact"/>
                    <w:ind w:firstLine="1134"/>
                    <w:jc w:val="both"/>
                    <w:rPr>
                      <w:strike/>
                      <w:szCs w:val="24"/>
                      <w:lang w:eastAsia="lt-LT"/>
                    </w:rPr>
                  </w:pPr>
                  <w:sdt>
                    <w:sdtPr>
                      <w:alias w:val="Numeris"/>
                      <w:tag w:val="nr_ff13116a12164ff6bd60ae5e587df671"/>
                      <w:lock w:val="sdtLocked"/>
                      <w:richText/>
                    </w:sdtPr>
                    <w:sdtContent>
                      <w:r>
                        <w:rPr>
                          <w:szCs w:val="24"/>
                          <w:lang w:eastAsia="lt-LT"/>
                        </w:rPr>
                        <w:t>14</w:t>
                      </w:r>
                    </w:sdtContent>
                  </w:sdt>
                  <w:r>
                    <w:rPr>
                      <w:szCs w:val="24"/>
                      <w:lang w:eastAsia="lt-LT"/>
                    </w:rPr>
                    <w:t>. Nuostatų 13.3 papunktyje nustatytu atveju grąžinamos rinkliavos dalis apskaičiuojama už neišnaudotas Leidimo galiojimo dienas, skaičiuojant jas nuo Leidimo panaikinimo dienos.</w:t>
                  </w:r>
                </w:p>
              </w:sdtContent>
            </w:sdt>
            <w:sdt>
              <w:sdtPr>
                <w:alias w:val="15 p."/>
                <w:tag w:val="part_4d0c1d6fd8f044738cedc73b357069c6"/>
                <w:lock w:val="sdtLocked"/>
                <w:richText/>
              </w:sdtPr>
              <w:sdtContent>
                <w:p w14:paraId="09964B4C" w14:textId="77777777">
                  <w:pPr>
                    <w:widowControl w:val="0"/>
                    <w:tabs>
                      <w:tab w:val="left" w:pos="1134"/>
                    </w:tabs>
                    <w:suppressAutoHyphens/>
                    <w:spacing w:line="300" w:lineRule="exact"/>
                    <w:ind w:firstLine="1134"/>
                    <w:jc w:val="both"/>
                    <w:rPr>
                      <w:b/>
                      <w:szCs w:val="24"/>
                      <w:lang w:eastAsia="lt-LT"/>
                    </w:rPr>
                  </w:pPr>
                  <w:sdt>
                    <w:sdtPr>
                      <w:alias w:val="Numeris"/>
                      <w:tag w:val="nr_4d0c1d6fd8f044738cedc73b357069c6"/>
                      <w:lock w:val="sdtLocked"/>
                      <w:richText/>
                    </w:sdtPr>
                    <w:sdtContent>
                      <w:r>
                        <w:rPr>
                          <w:szCs w:val="24"/>
                          <w:lang w:eastAsia="lt-LT"/>
                        </w:rPr>
                        <w:t>15</w:t>
                      </w:r>
                    </w:sdtContent>
                  </w:sdt>
                  <w:r>
                    <w:rPr>
                      <w:szCs w:val="24"/>
                      <w:lang w:eastAsia="lt-LT"/>
                    </w:rPr>
                    <w:t xml:space="preserve">. Sumokėta rinkliava arba jos dalis grąžinama rašytiniu rinkliavos mokėtojo arba jo teisių perėmėjo (Nuostatų 13.3 papunktyje numatytu atveju) prašymu. Prašymas grąžinti rinkliavą pateikiamas Savivaldybės administracijai, jame nurodoma rinkliavos arba jos dalies grąžinimo priežastis, Leidimo galiojimo panaikinimo data (Nuostatų 13.3 papunktyje nustatytu atveju) ir banko atsiskaitomosios sąskaitos, į kurią turi būti pervedamos lėšos, numeris. </w:t>
                  </w:r>
                </w:p>
              </w:sdtContent>
            </w:sdt>
            <w:sdt>
              <w:sdtPr>
                <w:alias w:val="16 p."/>
                <w:tag w:val="part_6f887c011a804ec4a3e87d79b3efc137"/>
                <w:lock w:val="sdtLocked"/>
                <w:richText/>
              </w:sdtPr>
              <w:sdtContent>
                <w:p w14:paraId="65D34D64" w14:textId="77777777">
                  <w:pPr>
                    <w:widowControl w:val="0"/>
                    <w:tabs>
                      <w:tab w:val="left" w:pos="1134"/>
                    </w:tabs>
                    <w:suppressAutoHyphens/>
                    <w:spacing w:line="300" w:lineRule="exact"/>
                    <w:ind w:firstLine="1134"/>
                    <w:jc w:val="both"/>
                    <w:rPr>
                      <w:szCs w:val="24"/>
                      <w:lang w:eastAsia="lt-LT"/>
                    </w:rPr>
                  </w:pPr>
                  <w:sdt>
                    <w:sdtPr>
                      <w:alias w:val="Numeris"/>
                      <w:tag w:val="nr_6f887c011a804ec4a3e87d79b3efc137"/>
                      <w:lock w:val="sdtLocked"/>
                      <w:richText/>
                    </w:sdtPr>
                    <w:sdtContent>
                      <w:r>
                        <w:rPr>
                          <w:szCs w:val="24"/>
                          <w:lang w:eastAsia="lt-LT"/>
                        </w:rPr>
                        <w:t>16</w:t>
                      </w:r>
                    </w:sdtContent>
                  </w:sdt>
                  <w:r>
                    <w:rPr>
                      <w:szCs w:val="24"/>
                      <w:lang w:eastAsia="lt-LT"/>
                    </w:rPr>
                    <w:t>. Panaikinus Leidimo galiojimą už įstatymų ir kitų teisės aktų, reglamentuojančių išorinės reklamos įrengimą, pažeidimus, sumokėta rinkliava negrąžinama.</w:t>
                  </w:r>
                </w:p>
                <w:p w14:paraId="764CEAAA" w14:textId="77777777">
                  <w:pPr>
                    <w:widowControl w:val="0"/>
                    <w:suppressAutoHyphens/>
                    <w:spacing w:line="300" w:lineRule="exact"/>
                    <w:jc w:val="both"/>
                    <w:rPr>
                      <w:szCs w:val="24"/>
                      <w:lang w:eastAsia="lt-LT"/>
                    </w:rPr>
                  </w:pPr>
                </w:p>
              </w:sdtContent>
            </w:sdt>
          </w:sdtContent>
        </w:sdt>
        <w:sdt>
          <w:sdtPr>
            <w:alias w:val="skyrius"/>
            <w:tag w:val="part_cfa92bb9e6b64a428ab1f2076e1bfca2"/>
            <w:lock w:val="sdtLocked"/>
            <w:richText/>
          </w:sdtPr>
          <w:sdtContent>
            <w:p w14:paraId="7FD366D4" w14:textId="77777777">
              <w:pPr>
                <w:widowControl w:val="0"/>
                <w:suppressAutoHyphens/>
                <w:spacing w:line="300" w:lineRule="exact"/>
                <w:jc w:val="center"/>
                <w:rPr>
                  <w:b/>
                  <w:bCs/>
                  <w:szCs w:val="24"/>
                  <w:lang w:eastAsia="lt-LT"/>
                </w:rPr>
              </w:pPr>
              <w:sdt>
                <w:sdtPr>
                  <w:alias w:val="Numeris"/>
                  <w:tag w:val="nr_cfa92bb9e6b64a428ab1f2076e1bfca2"/>
                  <w:lock w:val="sdtLocked"/>
                  <w:richText/>
                </w:sdtPr>
                <w:sdtContent>
                  <w:r>
                    <w:rPr>
                      <w:b/>
                      <w:bCs/>
                      <w:szCs w:val="24"/>
                      <w:lang w:eastAsia="lt-LT"/>
                    </w:rPr>
                    <w:t>V</w:t>
                  </w:r>
                </w:sdtContent>
              </w:sdt>
              <w:r>
                <w:rPr>
                  <w:b/>
                  <w:bCs/>
                  <w:szCs w:val="24"/>
                  <w:lang w:eastAsia="lt-LT"/>
                </w:rPr>
                <w:t xml:space="preserve"> SKYRIUS</w:t>
              </w:r>
            </w:p>
            <w:p w14:paraId="6C1CC295" w14:textId="77777777">
              <w:pPr>
                <w:widowControl w:val="0"/>
                <w:suppressAutoHyphens/>
                <w:spacing w:line="300" w:lineRule="exact"/>
                <w:jc w:val="center"/>
                <w:rPr>
                  <w:b/>
                  <w:bCs/>
                  <w:szCs w:val="24"/>
                  <w:lang w:eastAsia="lt-LT"/>
                </w:rPr>
              </w:pPr>
              <w:sdt>
                <w:sdtPr>
                  <w:alias w:val="Pavadinimas"/>
                  <w:tag w:val="title_cfa92bb9e6b64a428ab1f2076e1bfca2"/>
                  <w:lock w:val="sdtLocked"/>
                  <w:richText/>
                </w:sdtPr>
                <w:sdtContent>
                  <w:r>
                    <w:rPr>
                      <w:b/>
                      <w:bCs/>
                      <w:szCs w:val="24"/>
                      <w:lang w:eastAsia="lt-LT"/>
                    </w:rPr>
                    <w:t xml:space="preserve">BAIGIAMOSIOS NUOSTATOS </w:t>
                  </w:r>
                </w:sdtContent>
              </w:sdt>
            </w:p>
            <w:p w14:paraId="2661B9CE" w14:textId="77777777">
              <w:pPr>
                <w:widowControl w:val="0"/>
                <w:tabs>
                  <w:tab w:val="left" w:pos="1134"/>
                </w:tabs>
                <w:suppressAutoHyphens/>
                <w:spacing w:line="300" w:lineRule="exact"/>
                <w:jc w:val="both"/>
                <w:rPr>
                  <w:rFonts w:eastAsia="Lucida Sans Unicode"/>
                  <w:strike/>
                  <w:szCs w:val="24"/>
                  <w:lang w:eastAsia="hi-IN" w:bidi="hi-IN"/>
                </w:rPr>
              </w:pPr>
            </w:p>
            <w:sdt>
              <w:sdtPr>
                <w:alias w:val="17 p."/>
                <w:tag w:val="part_c275f29289194c68aa6751e94ebbead7"/>
                <w:lock w:val="sdtLocked"/>
                <w:richText/>
              </w:sdtPr>
              <w:sdtContent>
                <w:p w14:paraId="0E21C810" w14:textId="77777777">
                  <w:pPr>
                    <w:widowControl w:val="0"/>
                    <w:tabs>
                      <w:tab w:val="left" w:pos="1134"/>
                    </w:tabs>
                    <w:suppressAutoHyphens/>
                    <w:spacing w:line="300" w:lineRule="exact"/>
                    <w:ind w:firstLine="1134"/>
                    <w:jc w:val="both"/>
                    <w:rPr>
                      <w:szCs w:val="24"/>
                      <w:lang w:eastAsia="lt-LT"/>
                    </w:rPr>
                  </w:pPr>
                  <w:sdt>
                    <w:sdtPr>
                      <w:alias w:val="Numeris"/>
                      <w:tag w:val="nr_c275f29289194c68aa6751e94ebbead7"/>
                      <w:lock w:val="sdtLocked"/>
                      <w:richText/>
                    </w:sdtPr>
                    <w:sdtContent>
                      <w:r>
                        <w:rPr>
                          <w:szCs w:val="24"/>
                          <w:lang w:eastAsia="lt-LT"/>
                        </w:rPr>
                        <w:t>17</w:t>
                      </w:r>
                    </w:sdtContent>
                  </w:sdt>
                  <w:r>
                    <w:rPr>
                      <w:szCs w:val="24"/>
                      <w:lang w:eastAsia="lt-LT"/>
                    </w:rPr>
                    <w:t>. Nuostatai pildomi ir keičiami Savivaldybės tarybos sprendimu.</w:t>
                  </w:r>
                </w:p>
              </w:sdtContent>
            </w:sdt>
            <w:sdt>
              <w:sdtPr>
                <w:alias w:val="18 p."/>
                <w:tag w:val="part_32e0ed5d8954467c8d10520b5474f24d"/>
                <w:lock w:val="sdtLocked"/>
                <w:richText/>
              </w:sdtPr>
              <w:sdtContent>
                <w:p w14:paraId="4104D871" w14:textId="77777777">
                  <w:pPr>
                    <w:widowControl w:val="0"/>
                    <w:tabs>
                      <w:tab w:val="left" w:pos="1134"/>
                    </w:tabs>
                    <w:suppressAutoHyphens/>
                    <w:spacing w:line="300" w:lineRule="exact"/>
                    <w:ind w:firstLine="1134"/>
                    <w:jc w:val="both"/>
                    <w:rPr>
                      <w:szCs w:val="24"/>
                      <w:lang w:eastAsia="lt-LT"/>
                    </w:rPr>
                  </w:pPr>
                  <w:sdt>
                    <w:sdtPr>
                      <w:alias w:val="Numeris"/>
                      <w:tag w:val="nr_32e0ed5d8954467c8d10520b5474f24d"/>
                      <w:lock w:val="sdtLocked"/>
                      <w:richText/>
                    </w:sdtPr>
                    <w:sdtContent>
                      <w:r>
                        <w:rPr>
                          <w:szCs w:val="24"/>
                          <w:lang w:eastAsia="lt-LT"/>
                        </w:rPr>
                        <w:t>18</w:t>
                      </w:r>
                    </w:sdtContent>
                  </w:sdt>
                  <w:r>
                    <w:rPr>
                      <w:szCs w:val="24"/>
                      <w:lang w:eastAsia="lt-LT"/>
                    </w:rPr>
                    <w:t>. Iš rinkliavos mokėtojo negali būti reikalaujama atlyginti kitaip, negu sumokant rinkliavą.</w:t>
                  </w:r>
                </w:p>
              </w:sdtContent>
            </w:sdt>
            <w:sdt>
              <w:sdtPr>
                <w:alias w:val="19 p."/>
                <w:tag w:val="part_4c07941616a84d69b486ac2cd1ee6294"/>
                <w:lock w:val="sdtLocked"/>
                <w:richText/>
              </w:sdtPr>
              <w:sdtContent>
                <w:p w14:paraId="71F03D97" w14:textId="77777777">
                  <w:pPr>
                    <w:tabs>
                      <w:tab w:val="left" w:pos="1134"/>
                    </w:tabs>
                    <w:ind w:firstLine="1134"/>
                    <w:rPr>
                      <w:rFonts w:eastAsia="Calibri"/>
                      <w:szCs w:val="24"/>
                    </w:rPr>
                  </w:pPr>
                  <w:sdt>
                    <w:sdtPr>
                      <w:alias w:val="Numeris"/>
                      <w:tag w:val="nr_4c07941616a84d69b486ac2cd1ee6294"/>
                      <w:lock w:val="sdtLocked"/>
                      <w:richText/>
                    </w:sdtPr>
                    <w:sdtContent>
                      <w:r>
                        <w:rPr>
                          <w:szCs w:val="24"/>
                          <w:lang w:eastAsia="lt-LT"/>
                        </w:rPr>
                        <w:t>19</w:t>
                      </w:r>
                    </w:sdtContent>
                  </w:sdt>
                  <w:r>
                    <w:rPr>
                      <w:szCs w:val="24"/>
                      <w:lang w:eastAsia="lt-LT"/>
                    </w:rPr>
                    <w:t xml:space="preserve">. </w:t>
                  </w:r>
                  <w:r>
                    <w:rPr>
                      <w:rFonts w:eastAsia="Calibri"/>
                      <w:szCs w:val="24"/>
                    </w:rPr>
                    <w:t>Už Nuostatų įgyvendinimą atsako Savivaldybės administracija:</w:t>
                  </w:r>
                </w:p>
                <w:sdt>
                  <w:sdtPr>
                    <w:alias w:val="19.1 pp."/>
                    <w:tag w:val="part_6607f08e1de7428aa75a9eba64852b55"/>
                    <w:lock w:val="sdtLocked"/>
                    <w:richText/>
                  </w:sdtPr>
                  <w:sdtContent>
                    <w:p w14:paraId="2877C231" w14:textId="694E8B95">
                      <w:pPr>
                        <w:suppressAutoHyphens/>
                        <w:ind w:firstLine="1134"/>
                        <w:jc w:val="both"/>
                        <w:rPr>
                          <w:rFonts w:eastAsia="Calibri"/>
                          <w:szCs w:val="24"/>
                        </w:rPr>
                      </w:pPr>
                      <w:sdt>
                        <w:sdtPr>
                          <w:alias w:val="Numeris"/>
                          <w:tag w:val="nr_6607f08e1de7428aa75a9eba64852b55"/>
                          <w:lock w:val="sdtLocked"/>
                          <w:richText/>
                        </w:sdtPr>
                        <w:sdtContent>
                          <w:r>
                            <w:rPr>
                              <w:b/>
                              <w:bCs/>
                              <w:szCs w:val="24"/>
                              <w:lang w:eastAsia="ar-SA"/>
                            </w:rPr>
                            <w:t>19.1</w:t>
                          </w:r>
                        </w:sdtContent>
                      </w:sdt>
                      <w:r>
                        <w:rPr>
                          <w:b/>
                          <w:bCs/>
                          <w:szCs w:val="24"/>
                          <w:lang w:eastAsia="ar-SA"/>
                        </w:rPr>
                        <w:t>. Miesto plėtros ir paveldosaugos skyrius atsako už tai, kad Leidimai būtų išduodami vadovaujantis Nuostatais ir kitais teisės aktais, reglamentuojančiais Leidimų įrengti išorinę reklamą išdavimą;</w:t>
                      </w:r>
                      <w:r>
                        <w:t xml:space="preserve"> </w:t>
                      </w:r>
                    </w:p>
                    <w:p w14:paraId="76FCD462" w14:textId="77777777">
                      <w:pPr>
                        <w:rPr>
                          <w:rFonts w:eastAsia="MS Mincho"/>
                          <w:i/>
                          <w:iCs/>
                          <w:sz w:val="20"/>
                        </w:rPr>
                      </w:pPr>
                    </w:p>
                    <w:p w14:paraId="7E8893C3" w14:textId="77777777"/>
                  </w:sdtContent>
                </w:sdt>
                <w:sdt>
                  <w:sdtPr>
                    <w:alias w:val="19.2 pp."/>
                    <w:tag w:val="part_06a050726d774c4ab4b1309eb7d399c9"/>
                    <w:lock w:val="sdtLocked"/>
                    <w:richText/>
                  </w:sdtPr>
                  <w:sdtContent>
                    <w:p w14:paraId="5C6C989A" w14:textId="77777777">
                      <w:pPr>
                        <w:suppressAutoHyphens/>
                        <w:ind w:firstLine="1134"/>
                        <w:jc w:val="both"/>
                        <w:rPr>
                          <w:rFonts w:eastAsia="Calibri"/>
                          <w:szCs w:val="24"/>
                        </w:rPr>
                      </w:pPr>
                      <w:sdt>
                        <w:sdtPr>
                          <w:alias w:val="Numeris"/>
                          <w:tag w:val="nr_06a050726d774c4ab4b1309eb7d399c9"/>
                          <w:lock w:val="sdtLocked"/>
                          <w:richText/>
                        </w:sdtPr>
                        <w:sdtContent>
                          <w:r>
                            <w:rPr>
                              <w:szCs w:val="24"/>
                              <w:lang w:eastAsia="ar-SA"/>
                            </w:rPr>
                            <w:t>19.2</w:t>
                          </w:r>
                        </w:sdtContent>
                      </w:sdt>
                      <w:r>
                        <w:rPr>
                          <w:szCs w:val="24"/>
                          <w:lang w:eastAsia="ar-SA"/>
                        </w:rPr>
                        <w:t>. Civilinės saugos ir teisėtvarkos skyrius, vadovaudamasis Lietuvos Respublikos reklamos įstatymu ir jį įgyvendinančiais teisės aktais, Savivaldybės institucijos patvirtintais išorinės reklamos specialiojo teritorijų planavimo dokumentais ir (ar) kompleksinio teritorijų planavimo dokumentais, ir (ar) juose nustatytais išorinės reklamos įrengimo reglamentais, pagal kompetenciją Šiaulių miesto savivaldybės teritorijoje atlieka Lietuvos Respublikos reklamos įstatyme nustatytų reikalavimų įgyvendinimo priežiūrą, tikrina, ar reklaminės veiklos subjektai laikosi teisės aktuose nustatytų išorinės reklamos įrengimo draudimų ir reikalavimų;</w:t>
                      </w:r>
                      <w:r>
                        <w:t xml:space="preserve"> </w:t>
                      </w:r>
                    </w:p>
                    <w:p w14:paraId="3E59F505" w14:textId="77777777">
                      <w:pPr>
                        <w:rPr>
                          <w:rFonts w:eastAsia="MS Mincho"/>
                          <w:i/>
                          <w:iCs/>
                          <w:sz w:val="20"/>
                        </w:rPr>
                      </w:pPr>
                    </w:p>
                    <w:p w14:paraId="165611ED" w14:textId="77777777"/>
                  </w:sdtContent>
                </w:sdt>
                <w:sdt>
                  <w:sdtPr>
                    <w:alias w:val="19.3 pp."/>
                    <w:tag w:val="part_5cc57a46665a4a648f4ee6b8cdac75d8"/>
                    <w:lock w:val="sdtLocked"/>
                    <w:richText/>
                  </w:sdtPr>
                  <w:sdtContent>
                    <w:p w14:paraId="1C199902" w14:textId="054DC3FA">
                      <w:pPr>
                        <w:suppressAutoHyphens/>
                        <w:ind w:firstLine="1134"/>
                        <w:jc w:val="both"/>
                        <w:rPr>
                          <w:b/>
                          <w:bCs/>
                          <w:strike/>
                          <w:szCs w:val="24"/>
                          <w:lang w:eastAsia="lt-LT"/>
                        </w:rPr>
                      </w:pPr>
                      <w:sdt>
                        <w:sdtPr>
                          <w:alias w:val="Numeris"/>
                          <w:tag w:val="nr_5cc57a46665a4a648f4ee6b8cdac75d8"/>
                          <w:lock w:val="sdtLocked"/>
                          <w:richText/>
                        </w:sdtPr>
                        <w:sdtContent>
                          <w:r>
                            <w:rPr>
                              <w:b/>
                              <w:bCs/>
                              <w:szCs w:val="24"/>
                              <w:lang w:eastAsia="ar-SA"/>
                            </w:rPr>
                            <w:t>19.3</w:t>
                          </w:r>
                        </w:sdtContent>
                      </w:sdt>
                      <w:r>
                        <w:rPr>
                          <w:b/>
                          <w:bCs/>
                          <w:szCs w:val="24"/>
                          <w:lang w:eastAsia="ar-SA"/>
                        </w:rPr>
                        <w:t xml:space="preserve">. Apskaitos skyrius vykdo rinkliavos apskaitą, kontroliuoja rinkliavos mokėjimus. </w:t>
                      </w:r>
                    </w:p>
                    <w:p w14:paraId="73699C6B" w14:textId="77777777">
                      <w:pPr>
                        <w:rPr>
                          <w:rFonts w:eastAsia="MS Mincho"/>
                          <w:i/>
                          <w:iCs/>
                          <w:strike/>
                          <w:sz w:val="20"/>
                        </w:rPr>
                      </w:pPr>
                    </w:p>
                    <w:p w14:paraId="65C35AA7" w14:textId="77777777"/>
                  </w:sdtContent>
                </w:sdt>
              </w:sdtContent>
            </w:sdt>
            <w:sdt>
              <w:sdtPr>
                <w:alias w:val="20 p."/>
                <w:tag w:val="part_7026548d0c1243c3a545d757a604c4b8"/>
                <w:lock w:val="sdtLocked"/>
                <w:richText/>
              </w:sdtPr>
              <w:sdtContent>
                <w:p w14:paraId="35A2A7E3" w14:textId="77777777">
                  <w:pPr>
                    <w:widowControl w:val="0"/>
                    <w:suppressAutoHyphens/>
                    <w:ind w:firstLine="1178"/>
                    <w:jc w:val="both"/>
                    <w:rPr>
                      <w:rFonts w:eastAsia="Calibri"/>
                      <w:szCs w:val="24"/>
                    </w:rPr>
                  </w:pPr>
                  <w:sdt>
                    <w:sdtPr>
                      <w:alias w:val="Numeris"/>
                      <w:tag w:val="nr_7026548d0c1243c3a545d757a604c4b8"/>
                      <w:lock w:val="sdtLocked"/>
                      <w:richText/>
                    </w:sdtPr>
                    <w:sdtContent>
                      <w:r>
                        <w:rPr>
                          <w:szCs w:val="24"/>
                          <w:lang w:eastAsia="lt-LT"/>
                        </w:rPr>
                        <w:t>20</w:t>
                      </w:r>
                    </w:sdtContent>
                  </w:sdt>
                  <w:r>
                    <w:rPr>
                      <w:szCs w:val="24"/>
                    </w:rPr>
                    <w:t>. Rinkliavos surinkimą kontroliuoja Savivaldybės kontrolės ir audito tarnyba.</w:t>
                  </w:r>
                </w:p>
              </w:sdtContent>
            </w:sdt>
            <w:sdt>
              <w:sdtPr>
                <w:alias w:val="21 p."/>
                <w:tag w:val="part_0e5eeda6f05f4cc38da35e26b9e41da1"/>
                <w:lock w:val="sdtLocked"/>
                <w:richText/>
              </w:sdtPr>
              <w:sdtContent>
                <w:p w14:paraId="3C0F8269" w14:textId="77777777">
                  <w:pPr>
                    <w:widowControl w:val="0"/>
                    <w:suppressAutoHyphens/>
                    <w:ind w:firstLine="1178"/>
                    <w:jc w:val="both"/>
                    <w:rPr>
                      <w:szCs w:val="24"/>
                    </w:rPr>
                  </w:pPr>
                  <w:sdt>
                    <w:sdtPr>
                      <w:alias w:val="Numeris"/>
                      <w:tag w:val="nr_0e5eeda6f05f4cc38da35e26b9e41da1"/>
                      <w:lock w:val="sdtLocked"/>
                      <w:richText/>
                    </w:sdtPr>
                    <w:sdtContent>
                      <w:r>
                        <w:rPr>
                          <w:szCs w:val="24"/>
                        </w:rPr>
                        <w:t>21</w:t>
                      </w:r>
                    </w:sdtContent>
                  </w:sdt>
                  <w:r>
                    <w:rPr>
                      <w:szCs w:val="24"/>
                    </w:rPr>
                    <w:t>. Visi finansiniai ir sutartiniai įsipareigojimai, atsiskaitymo tvarka ir terminai, atsiradę iki Nuostatų įsigaliojimo, išlieka galioti ir galioja iki visiško jų įvykdymo.</w:t>
                  </w:r>
                </w:p>
              </w:sdtContent>
            </w:sdt>
            <w:sdt>
              <w:sdtPr>
                <w:alias w:val="22 p."/>
                <w:tag w:val="part_58d2b3cb0952443b8a9e1f75ee30c276"/>
                <w:lock w:val="sdtLocked"/>
                <w:richText/>
              </w:sdtPr>
              <w:sdtContent>
                <w:p w14:paraId="3A0AD2E8" w14:textId="77777777">
                  <w:pPr>
                    <w:ind w:firstLine="1178"/>
                    <w:jc w:val="both"/>
                    <w:rPr>
                      <w:szCs w:val="24"/>
                    </w:rPr>
                  </w:pPr>
                  <w:sdt>
                    <w:sdtPr>
                      <w:alias w:val="Numeris"/>
                      <w:tag w:val="nr_58d2b3cb0952443b8a9e1f75ee30c276"/>
                      <w:lock w:val="sdtLocked"/>
                      <w:richText/>
                    </w:sdtPr>
                    <w:sdtContent>
                      <w:r>
                        <w:rPr>
                          <w:szCs w:val="24"/>
                        </w:rPr>
                        <w:t>22</w:t>
                      </w:r>
                    </w:sdtContent>
                  </w:sdt>
                  <w:r>
                    <w:rPr>
                      <w:szCs w:val="24"/>
                    </w:rPr>
                    <w:t>. Tai, kas nereglamentuota Nuostatuose, sprendžiama taip, kaip numatyta Lietuvos Respublikos teisės aktuose.</w:t>
                  </w:r>
                </w:p>
                <w:p w14:paraId="4C49E32D" w14:textId="77777777">
                  <w:pPr>
                    <w:widowControl w:val="0"/>
                    <w:suppressAutoHyphens/>
                    <w:spacing w:line="300" w:lineRule="exact"/>
                    <w:jc w:val="center"/>
                  </w:pPr>
                  <w:r>
                    <w:rPr>
                      <w:szCs w:val="24"/>
                      <w:lang w:eastAsia="lt-LT"/>
                    </w:rPr>
                    <w:t>__________________________</w:t>
                  </w:r>
                  <w:r>
                    <w:t xml:space="preserve"> </w:t>
                  </w:r>
                </w:p>
                <w:p w14:paraId="6AF7C2A7" w14:textId="77777777"/>
                <w:p w14:paraId="3DF35DF4" w14:textId="77777777">
                  <w:pPr>
                    <w:sectPr>
                      <w:headerReference w:type="even" r:id="rId6"/>
                      <w:headerReference w:type="default" r:id="rId7"/>
                      <w:footerReference w:type="even" r:id="rId8"/>
                      <w:footerReference w:type="default" r:id="rId9"/>
                      <w:headerReference w:type="first" r:id="rId10"/>
                      <w:footerReference w:type="first" r:id="rId11"/>
                      <w:pgSz w:w="11906" w:h="16838"/>
                      <w:pgMar w:top="907" w:right="568" w:bottom="907" w:left="1701" w:header="567" w:footer="567" w:gutter="0"/>
                      <w:pgNumType w:start="1"/>
                      <w:cols w:space="1296"/>
                      <w:titlePg/>
                      <w:docGrid w:linePitch="299"/>
                    </w:sectPr>
                  </w:pPr>
                </w:p>
              </w:sdtContent>
            </w:sdt>
          </w:sdtContent>
        </w:sdt>
      </w:sdtContent>
    </w:sdt>
    <w:sdt>
      <w:sdtPr>
        <w:alias w:val="pr."/>
        <w:tag w:val="part_a64d5403f5ad49f994238e8e39dd269e"/>
        <w:lock w:val="sdtLocked"/>
        <w:richText/>
      </w:sdtPr>
      <w:sdtContent>
        <w:p w14:paraId="3C683906" w14:textId="77777777">
          <w:pPr>
            <w:ind w:firstLine="5387"/>
            <w:jc w:val="both"/>
            <w:rPr>
              <w:szCs w:val="24"/>
              <w:lang w:eastAsia="lt-LT"/>
            </w:rPr>
          </w:pPr>
          <w:r>
            <w:rPr>
              <w:szCs w:val="24"/>
              <w:lang w:eastAsia="lt-LT"/>
            </w:rPr>
            <w:t>Vietinės rinkliavos už leidimo</w:t>
          </w:r>
        </w:p>
        <w:p w14:paraId="05607DCA" w14:textId="77777777">
          <w:pPr>
            <w:ind w:firstLine="5387"/>
            <w:jc w:val="both"/>
            <w:rPr>
              <w:szCs w:val="24"/>
              <w:lang w:eastAsia="lt-LT"/>
            </w:rPr>
          </w:pPr>
          <w:r>
            <w:rPr>
              <w:szCs w:val="24"/>
              <w:lang w:eastAsia="lt-LT"/>
            </w:rPr>
            <w:t>įrengti išorinę reklamą Šiaulių miesto</w:t>
          </w:r>
        </w:p>
        <w:p w14:paraId="61C6635B" w14:textId="77777777">
          <w:pPr>
            <w:ind w:firstLine="5387"/>
            <w:jc w:val="both"/>
            <w:rPr>
              <w:szCs w:val="24"/>
              <w:lang w:eastAsia="lt-LT"/>
            </w:rPr>
          </w:pPr>
          <w:r>
            <w:rPr>
              <w:szCs w:val="24"/>
              <w:lang w:eastAsia="lt-LT"/>
            </w:rPr>
            <w:t>savivaldybės teritorijoje išdavimą nuostatų</w:t>
          </w:r>
        </w:p>
        <w:p w14:paraId="12DE8403" w14:textId="77777777">
          <w:pPr>
            <w:ind w:firstLine="5387"/>
            <w:jc w:val="both"/>
            <w:rPr>
              <w:szCs w:val="24"/>
              <w:lang w:eastAsia="lt-LT"/>
            </w:rPr>
          </w:pPr>
          <w:r>
            <w:rPr>
              <w:szCs w:val="24"/>
              <w:lang w:eastAsia="lt-LT"/>
            </w:rPr>
            <w:t>priedas</w:t>
          </w:r>
        </w:p>
        <w:p w14:paraId="7D7B146B" w14:textId="77777777">
          <w:pPr>
            <w:rPr>
              <w:sz w:val="8"/>
              <w:szCs w:val="8"/>
            </w:rPr>
          </w:pPr>
        </w:p>
        <w:p w14:paraId="75CB48F3" w14:textId="77777777">
          <w:pPr>
            <w:jc w:val="center"/>
            <w:rPr>
              <w:b/>
              <w:szCs w:val="24"/>
            </w:rPr>
          </w:pPr>
          <w:sdt>
            <w:sdtPr>
              <w:alias w:val="Pavadinimas"/>
              <w:tag w:val="title_a64d5403f5ad49f994238e8e39dd269e"/>
              <w:lock w:val="sdtLocked"/>
              <w:richText/>
            </w:sdtPr>
            <w:sdtContent>
              <w:r>
                <w:rPr>
                  <w:b/>
                  <w:szCs w:val="24"/>
                </w:rPr>
                <w:t>RINKLIAVOS DYDŽIAI IR APSKAIČIAVIMO METODIKA</w:t>
              </w:r>
            </w:sdtContent>
          </w:sdt>
        </w:p>
        <w:p w14:paraId="12BA8AB1" w14:textId="77777777">
          <w:pPr>
            <w:rPr>
              <w:sz w:val="8"/>
              <w:szCs w:val="8"/>
            </w:rPr>
          </w:pPr>
        </w:p>
        <w:sdt>
          <w:sdtPr>
            <w:alias w:val="pr. 1 p."/>
            <w:tag w:val="part_d130a12c643c4eb9b0f3ebb48b295094"/>
            <w:lock w:val="sdtLocked"/>
            <w:richText/>
          </w:sdtPr>
          <w:sdtContent>
            <w:p w14:paraId="196757E2" w14:textId="77777777">
              <w:pPr>
                <w:tabs>
                  <w:tab w:val="left" w:pos="851"/>
                </w:tabs>
                <w:ind w:firstLine="567"/>
                <w:rPr>
                  <w:szCs w:val="24"/>
                </w:rPr>
              </w:pPr>
              <w:sdt>
                <w:sdtPr>
                  <w:alias w:val="Numeris"/>
                  <w:tag w:val="nr_d130a12c643c4eb9b0f3ebb48b295094"/>
                  <w:lock w:val="sdtLocked"/>
                  <w:richText/>
                </w:sdtPr>
                <w:sdtContent>
                  <w:r>
                    <w:rPr>
                      <w:szCs w:val="24"/>
                    </w:rPr>
                    <w:t>1</w:t>
                  </w:r>
                </w:sdtContent>
              </w:sdt>
              <w:r>
                <w:rPr>
                  <w:szCs w:val="24"/>
                </w:rPr>
                <w:t>.</w:t>
                <w:tab/>
                <w:t>Rinkliava skaičiuojama pagal formules:</w:t>
              </w:r>
            </w:p>
            <w:p w14:paraId="2CA339B1" w14:textId="77777777">
              <w:pPr>
                <w:rPr>
                  <w:sz w:val="8"/>
                  <w:szCs w:val="8"/>
                </w:rPr>
              </w:pPr>
            </w:p>
            <w:sdt>
              <w:sdtPr>
                <w:alias w:val="pr. 1.1 pp."/>
                <w:tag w:val="part_4b6eea6faa9e4dffb172a1bb976c11dc"/>
                <w:lock w:val="sdtLocked"/>
                <w:richText/>
              </w:sdtPr>
              <w:sdtContent>
                <w:p w14:paraId="0CE904CF" w14:textId="77777777">
                  <w:pPr>
                    <w:tabs>
                      <w:tab w:val="left" w:pos="851"/>
                      <w:tab w:val="left" w:pos="993"/>
                    </w:tabs>
                    <w:ind w:firstLine="567"/>
                    <w:rPr>
                      <w:szCs w:val="24"/>
                    </w:rPr>
                  </w:pPr>
                  <w:sdt>
                    <w:sdtPr>
                      <w:alias w:val="Numeris"/>
                      <w:tag w:val="nr_4b6eea6faa9e4dffb172a1bb976c11dc"/>
                      <w:lock w:val="sdtLocked"/>
                      <w:richText/>
                    </w:sdtPr>
                    <w:sdtContent>
                      <w:r>
                        <w:rPr>
                          <w:szCs w:val="24"/>
                        </w:rPr>
                        <w:t>1.1</w:t>
                      </w:r>
                    </w:sdtContent>
                  </w:sdt>
                  <w:r>
                    <w:rPr>
                      <w:szCs w:val="24"/>
                    </w:rPr>
                    <w:t>.</w:t>
                    <w:tab/>
                    <w:t xml:space="preserve"> iškaboms (daugiau kaip 0,3 kv. m) ir išorinėms reklamoms:</w:t>
                  </w:r>
                </w:p>
                <w:p w14:paraId="626A33F1" w14:textId="77777777">
                  <w:pPr>
                    <w:rPr>
                      <w:sz w:val="8"/>
                      <w:szCs w:val="8"/>
                    </w:rPr>
                  </w:pPr>
                </w:p>
              </w:sdtContent>
            </w:sdt>
          </w:sdtContent>
        </w:sdt>
        <w:sdt>
          <w:sdtPr>
            <w:alias w:val="skirsnis"/>
            <w:tag w:val="part_43025a79438440a9a17220a1bb542d1c"/>
            <w:lock w:val="sdtLocked"/>
            <w:richText/>
          </w:sdtPr>
          <w:sdtContent>
            <w:p w14:paraId="1F578DFA" w14:textId="77777777">
              <w:pPr>
                <w:tabs>
                  <w:tab w:val="left" w:pos="851"/>
                  <w:tab w:val="left" w:pos="993"/>
                </w:tabs>
                <w:spacing w:line="276" w:lineRule="auto"/>
                <w:ind w:firstLine="567"/>
                <w:jc w:val="both"/>
                <w:rPr>
                  <w:rFonts w:eastAsia="Calibri"/>
                  <w:b/>
                  <w:szCs w:val="24"/>
                </w:rPr>
              </w:pPr>
              <w:sdt>
                <w:sdtPr>
                  <w:alias w:val="Pavadinimas"/>
                  <w:tag w:val="title_43025a79438440a9a17220a1bb542d1c"/>
                  <w:lock w:val="sdtLocked"/>
                  <w:richText/>
                </w:sdtPr>
                <w:sdtContent>
                  <w:r>
                    <w:rPr>
                      <w:rFonts w:eastAsia="Calibri"/>
                      <w:b/>
                      <w:szCs w:val="24"/>
                    </w:rPr>
                    <w:t>R = P x T x M,</w:t>
                  </w:r>
                </w:sdtContent>
              </w:sdt>
            </w:p>
            <w:p w14:paraId="7CEE7919" w14:textId="77777777">
              <w:pPr>
                <w:tabs>
                  <w:tab w:val="left" w:pos="851"/>
                  <w:tab w:val="left" w:pos="993"/>
                </w:tabs>
                <w:spacing w:line="276" w:lineRule="auto"/>
                <w:ind w:firstLine="567"/>
                <w:jc w:val="both"/>
                <w:rPr>
                  <w:rFonts w:eastAsia="Calibri"/>
                  <w:szCs w:val="24"/>
                </w:rPr>
              </w:pPr>
              <w:r>
                <w:rPr>
                  <w:rFonts w:eastAsia="Calibri"/>
                  <w:szCs w:val="24"/>
                </w:rPr>
                <w:t xml:space="preserve">kur:  </w:t>
              </w:r>
              <w:r>
                <w:rPr>
                  <w:rFonts w:eastAsia="Calibri"/>
                  <w:b/>
                  <w:szCs w:val="24"/>
                </w:rPr>
                <w:t>R</w:t>
              </w:r>
              <w:r>
                <w:rPr>
                  <w:rFonts w:eastAsia="Calibri"/>
                  <w:szCs w:val="24"/>
                </w:rPr>
                <w:t xml:space="preserve"> – rinkliavos dydis Eur; </w:t>
              </w:r>
              <w:r>
                <w:rPr>
                  <w:rFonts w:eastAsia="Calibri"/>
                  <w:b/>
                  <w:szCs w:val="24"/>
                </w:rPr>
                <w:t>P</w:t>
              </w:r>
              <w:r>
                <w:rPr>
                  <w:rFonts w:eastAsia="Calibri"/>
                  <w:szCs w:val="24"/>
                </w:rPr>
                <w:t xml:space="preserve"> – plotas kv. m; </w:t>
              </w:r>
              <w:r>
                <w:rPr>
                  <w:rFonts w:eastAsia="Calibri"/>
                  <w:b/>
                  <w:szCs w:val="24"/>
                </w:rPr>
                <w:t>T</w:t>
              </w:r>
              <w:r>
                <w:rPr>
                  <w:rFonts w:eastAsia="Calibri"/>
                  <w:szCs w:val="24"/>
                </w:rPr>
                <w:t xml:space="preserve"> – tarifas Eur už vieną kv. m vieneriems metams / vienai dienai; </w:t>
              </w:r>
              <w:r>
                <w:rPr>
                  <w:rFonts w:eastAsia="Calibri"/>
                  <w:b/>
                  <w:szCs w:val="24"/>
                </w:rPr>
                <w:t>M</w:t>
              </w:r>
              <w:r>
                <w:rPr>
                  <w:rFonts w:eastAsia="Calibri"/>
                  <w:szCs w:val="24"/>
                </w:rPr>
                <w:t xml:space="preserve"> – leidimo galiojimo terminas (metais – iškaboms ir išorinei reklamai, dienomis – trumpalaikei išorinei reklamai); </w:t>
              </w:r>
            </w:p>
            <w:sdt>
              <w:sdtPr>
                <w:alias w:val="pr. 1.2 pp."/>
                <w:tag w:val="part_76ac9c56be974cd382088370a3cd68b6"/>
                <w:lock w:val="sdtLocked"/>
                <w:richText/>
              </w:sdtPr>
              <w:sdtContent>
                <w:p w14:paraId="63A8A6A5" w14:textId="77777777">
                  <w:pPr>
                    <w:tabs>
                      <w:tab w:val="left" w:pos="851"/>
                      <w:tab w:val="left" w:pos="993"/>
                    </w:tabs>
                    <w:spacing w:line="276" w:lineRule="auto"/>
                    <w:ind w:firstLine="567"/>
                    <w:jc w:val="both"/>
                    <w:rPr>
                      <w:rFonts w:eastAsia="Calibri"/>
                      <w:szCs w:val="24"/>
                    </w:rPr>
                  </w:pPr>
                  <w:sdt>
                    <w:sdtPr>
                      <w:alias w:val="Numeris"/>
                      <w:tag w:val="nr_76ac9c56be974cd382088370a3cd68b6"/>
                      <w:lock w:val="sdtLocked"/>
                      <w:richText/>
                    </w:sdtPr>
                    <w:sdtContent>
                      <w:r>
                        <w:rPr>
                          <w:rFonts w:eastAsia="Calibri"/>
                          <w:szCs w:val="24"/>
                        </w:rPr>
                        <w:t>1.2</w:t>
                      </w:r>
                    </w:sdtContent>
                  </w:sdt>
                  <w:r>
                    <w:rPr>
                      <w:rFonts w:eastAsia="Calibri"/>
                      <w:szCs w:val="24"/>
                    </w:rPr>
                    <w:t>. kai ant transporto priemonės įrengiama speciali reklamos pateikimo priemonė ir ant jos pateikiama išorinė reklama:</w:t>
                  </w:r>
                </w:p>
              </w:sdtContent>
            </w:sdt>
          </w:sdtContent>
        </w:sdt>
        <w:sdt>
          <w:sdtPr>
            <w:alias w:val="skirsnis"/>
            <w:tag w:val="part_def86f3fa4974b77b2a47ed42305b8db"/>
            <w:lock w:val="sdtLocked"/>
            <w:richText/>
          </w:sdtPr>
          <w:sdtContent>
            <w:p w14:paraId="580DFDCD" w14:textId="77777777">
              <w:pPr>
                <w:tabs>
                  <w:tab w:val="left" w:pos="567"/>
                  <w:tab w:val="left" w:pos="993"/>
                </w:tabs>
                <w:spacing w:line="276" w:lineRule="auto"/>
                <w:ind w:firstLine="567"/>
                <w:jc w:val="both"/>
                <w:rPr>
                  <w:rFonts w:eastAsia="Calibri"/>
                  <w:b/>
                  <w:szCs w:val="24"/>
                </w:rPr>
              </w:pPr>
              <w:sdt>
                <w:sdtPr>
                  <w:alias w:val="Pavadinimas"/>
                  <w:tag w:val="title_def86f3fa4974b77b2a47ed42305b8db"/>
                  <w:lock w:val="sdtLocked"/>
                  <w:richText/>
                </w:sdtPr>
                <w:sdtContent>
                  <w:r>
                    <w:rPr>
                      <w:rFonts w:eastAsia="Calibri"/>
                      <w:b/>
                      <w:szCs w:val="24"/>
                    </w:rPr>
                    <w:t>R = V x T x M,</w:t>
                  </w:r>
                </w:sdtContent>
              </w:sdt>
            </w:p>
            <w:p w14:paraId="2BCE96F6" w14:textId="77777777">
              <w:pPr>
                <w:tabs>
                  <w:tab w:val="left" w:pos="851"/>
                  <w:tab w:val="left" w:pos="993"/>
                </w:tabs>
                <w:spacing w:line="276" w:lineRule="auto"/>
                <w:ind w:firstLine="567"/>
                <w:jc w:val="both"/>
                <w:rPr>
                  <w:rFonts w:eastAsia="Calibri"/>
                  <w:szCs w:val="24"/>
                </w:rPr>
              </w:pPr>
              <w:r>
                <w:rPr>
                  <w:rFonts w:eastAsia="Calibri"/>
                  <w:szCs w:val="24"/>
                </w:rPr>
                <w:t xml:space="preserve">kur: </w:t>
              </w:r>
              <w:r>
                <w:rPr>
                  <w:rFonts w:eastAsia="Calibri"/>
                  <w:b/>
                  <w:szCs w:val="24"/>
                </w:rPr>
                <w:t>R</w:t>
              </w:r>
              <w:r>
                <w:rPr>
                  <w:rFonts w:eastAsia="Calibri"/>
                  <w:szCs w:val="24"/>
                </w:rPr>
                <w:t xml:space="preserve"> – rinkliavos dydis Eur; </w:t>
              </w:r>
              <w:r>
                <w:rPr>
                  <w:rFonts w:eastAsia="Calibri"/>
                  <w:b/>
                  <w:szCs w:val="24"/>
                </w:rPr>
                <w:t>V</w:t>
              </w:r>
              <w:r>
                <w:rPr>
                  <w:rFonts w:eastAsia="Calibri"/>
                  <w:szCs w:val="24"/>
                </w:rPr>
                <w:t xml:space="preserve"> – transporto priemonių kiekis vnt.; </w:t>
              </w:r>
              <w:r>
                <w:rPr>
                  <w:rFonts w:eastAsia="Calibri"/>
                  <w:b/>
                  <w:szCs w:val="24"/>
                </w:rPr>
                <w:t>T</w:t>
              </w:r>
              <w:r>
                <w:rPr>
                  <w:rFonts w:eastAsia="Calibri"/>
                  <w:szCs w:val="24"/>
                </w:rPr>
                <w:t xml:space="preserve"> – tarifas Eur  per metus už vieną transporto priemonę (jei skaičiuojama dienomis, – </w:t>
              </w:r>
              <w:r>
                <w:rPr>
                  <w:rFonts w:eastAsia="Calibri"/>
                  <w:b/>
                  <w:szCs w:val="24"/>
                </w:rPr>
                <w:t>T/365</w:t>
              </w:r>
              <w:r>
                <w:rPr>
                  <w:rFonts w:eastAsia="Calibri"/>
                  <w:szCs w:val="24"/>
                </w:rPr>
                <w:t xml:space="preserve"> dienų); </w:t>
              </w:r>
              <w:r>
                <w:rPr>
                  <w:rFonts w:eastAsia="Calibri"/>
                  <w:b/>
                  <w:szCs w:val="24"/>
                </w:rPr>
                <w:t>M</w:t>
              </w:r>
              <w:r>
                <w:rPr>
                  <w:rFonts w:eastAsia="Calibri"/>
                  <w:szCs w:val="24"/>
                </w:rPr>
                <w:t xml:space="preserve"> – leidimo galiojimo terminas (metais – imamas metų skaičius, dienomis – imamas dienų skaičius). </w:t>
              </w:r>
            </w:p>
            <w:p w14:paraId="2F822E04" w14:textId="77777777">
              <w:pPr>
                <w:rPr>
                  <w:sz w:val="8"/>
                  <w:szCs w:val="8"/>
                </w:rPr>
              </w:pPr>
            </w:p>
            <w:sdt>
              <w:sdtPr>
                <w:alias w:val="pr. 2 p."/>
                <w:tag w:val="part_b9f121d4f3734ddd962dd576edb308f7"/>
                <w:lock w:val="sdtLocked"/>
                <w:richText/>
              </w:sdtPr>
              <w:sdtContent>
                <w:p w14:paraId="302C1058" w14:textId="77777777">
                  <w:pPr>
                    <w:tabs>
                      <w:tab w:val="left" w:pos="851"/>
                      <w:tab w:val="left" w:pos="993"/>
                    </w:tabs>
                    <w:ind w:firstLine="567"/>
                    <w:rPr>
                      <w:szCs w:val="24"/>
                    </w:rPr>
                  </w:pPr>
                  <w:sdt>
                    <w:sdtPr>
                      <w:alias w:val="Numeris"/>
                      <w:tag w:val="nr_b9f121d4f3734ddd962dd576edb308f7"/>
                      <w:lock w:val="sdtLocked"/>
                      <w:richText/>
                    </w:sdtPr>
                    <w:sdtContent>
                      <w:r>
                        <w:rPr>
                          <w:szCs w:val="24"/>
                        </w:rPr>
                        <w:t>2</w:t>
                      </w:r>
                    </w:sdtContent>
                  </w:sdt>
                  <w:r>
                    <w:rPr>
                      <w:szCs w:val="24"/>
                    </w:rPr>
                    <w:t>.</w:t>
                    <w:tab/>
                    <w:t>Tarifai:</w:t>
                  </w:r>
                </w:p>
                <w:p w14:paraId="257BBEFC" w14:textId="77777777">
                  <w:pPr>
                    <w:rPr>
                      <w:sz w:val="8"/>
                      <w:szCs w:val="8"/>
                    </w:rPr>
                  </w:pPr>
                </w:p>
                <w:p w14:paraId="175A9A2C" w14:textId="77777777">
                  <w:pPr>
                    <w:spacing w:line="276" w:lineRule="auto"/>
                    <w:ind w:left="720"/>
                    <w:rPr>
                      <w:rFonts w:eastAsia="Calibri"/>
                      <w:szCs w:val="24"/>
                    </w:rPr>
                  </w:pPr>
                </w:p>
                <w:tbl>
                  <w:tblPr>
                    <w:tblW w:w="49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
                    <w:gridCol w:w="3804"/>
                    <w:gridCol w:w="1644"/>
                    <w:gridCol w:w="1783"/>
                    <w:gridCol w:w="1647"/>
                  </w:tblGrid>
                  <w:tr w14:paraId="2A2A83CF" w14:textId="77777777">
                    <w:trPr>
                      <w:tblHeader/>
                    </w:trPr>
                    <w:tc>
                      <w:tcPr>
                        <w:tcW w:w="295" w:type="pct"/>
                        <w:tcBorders>
                          <w:top w:val="single" w:sz="4" w:space="0" w:color="auto"/>
                          <w:left w:val="single" w:sz="4" w:space="0" w:color="auto"/>
                          <w:bottom w:val="single" w:sz="4" w:space="0" w:color="auto"/>
                          <w:right w:val="single" w:sz="4" w:space="0" w:color="auto"/>
                        </w:tcBorders>
                        <w:vAlign w:val="center"/>
                        <w:hideMark/>
                      </w:tcPr>
                      <w:p w14:paraId="09D94E8C" w14:textId="6AD123AE">
                        <w:pPr>
                          <w:jc w:val="center"/>
                          <w:rPr>
                            <w:rFonts w:eastAsia="Calibri"/>
                            <w:szCs w:val="24"/>
                          </w:rPr>
                        </w:pPr>
                        <w:r>
                          <w:rPr>
                            <w:rFonts w:eastAsia="Calibri"/>
                            <w:szCs w:val="24"/>
                          </w:rPr>
                          <w:t>Eil. Nr.</w:t>
                        </w:r>
                      </w:p>
                    </w:tc>
                    <w:tc>
                      <w:tcPr>
                        <w:tcW w:w="2016" w:type="pct"/>
                        <w:tcBorders>
                          <w:top w:val="single" w:sz="4" w:space="0" w:color="auto"/>
                          <w:left w:val="single" w:sz="4" w:space="0" w:color="auto"/>
                          <w:bottom w:val="single" w:sz="4" w:space="0" w:color="auto"/>
                          <w:right w:val="single" w:sz="4" w:space="0" w:color="auto"/>
                        </w:tcBorders>
                        <w:vAlign w:val="center"/>
                        <w:hideMark/>
                      </w:tcPr>
                      <w:p w14:paraId="70A70C0D" w14:textId="77777777">
                        <w:pPr>
                          <w:jc w:val="center"/>
                          <w:rPr>
                            <w:rFonts w:eastAsia="Calibri"/>
                            <w:szCs w:val="24"/>
                          </w:rPr>
                        </w:pPr>
                        <w:r>
                          <w:rPr>
                            <w:rFonts w:eastAsia="Calibri"/>
                            <w:szCs w:val="24"/>
                          </w:rPr>
                          <w:t>Pavadinimas</w:t>
                        </w:r>
                      </w:p>
                    </w:tc>
                    <w:tc>
                      <w:tcPr>
                        <w:tcW w:w="871" w:type="pct"/>
                        <w:tcBorders>
                          <w:top w:val="single" w:sz="4" w:space="0" w:color="auto"/>
                          <w:left w:val="single" w:sz="4" w:space="0" w:color="auto"/>
                          <w:bottom w:val="single" w:sz="4" w:space="0" w:color="auto"/>
                          <w:right w:val="single" w:sz="4" w:space="0" w:color="auto"/>
                        </w:tcBorders>
                        <w:vAlign w:val="center"/>
                        <w:hideMark/>
                      </w:tcPr>
                      <w:p w14:paraId="53863B98" w14:textId="77777777">
                        <w:pPr>
                          <w:jc w:val="center"/>
                          <w:rPr>
                            <w:rFonts w:eastAsia="Calibri"/>
                            <w:szCs w:val="24"/>
                          </w:rPr>
                        </w:pPr>
                        <w:r>
                          <w:rPr>
                            <w:rFonts w:eastAsia="Calibri"/>
                            <w:szCs w:val="24"/>
                          </w:rPr>
                          <w:t>Plotas, priemonių skaičius</w:t>
                        </w:r>
                      </w:p>
                    </w:tc>
                    <w:tc>
                      <w:tcPr>
                        <w:tcW w:w="945" w:type="pct"/>
                        <w:tcBorders>
                          <w:top w:val="single" w:sz="4" w:space="0" w:color="auto"/>
                          <w:left w:val="single" w:sz="4" w:space="0" w:color="auto"/>
                          <w:bottom w:val="single" w:sz="4" w:space="0" w:color="auto"/>
                          <w:right w:val="single" w:sz="4" w:space="0" w:color="auto"/>
                        </w:tcBorders>
                        <w:vAlign w:val="center"/>
                        <w:hideMark/>
                      </w:tcPr>
                      <w:p w14:paraId="5FA90D35" w14:textId="77777777">
                        <w:pPr>
                          <w:jc w:val="center"/>
                          <w:rPr>
                            <w:rFonts w:eastAsia="Calibri"/>
                            <w:szCs w:val="24"/>
                          </w:rPr>
                        </w:pPr>
                        <w:r>
                          <w:rPr>
                            <w:rFonts w:eastAsia="Calibri"/>
                            <w:szCs w:val="24"/>
                          </w:rPr>
                          <w:t>Rinkliavos tarifas</w:t>
                        </w:r>
                      </w:p>
                    </w:tc>
                    <w:tc>
                      <w:tcPr>
                        <w:tcW w:w="873" w:type="pct"/>
                        <w:tcBorders>
                          <w:top w:val="single" w:sz="4" w:space="0" w:color="auto"/>
                          <w:left w:val="single" w:sz="4" w:space="0" w:color="auto"/>
                          <w:bottom w:val="single" w:sz="4" w:space="0" w:color="auto"/>
                          <w:right w:val="single" w:sz="4" w:space="0" w:color="auto"/>
                        </w:tcBorders>
                        <w:vAlign w:val="center"/>
                        <w:hideMark/>
                      </w:tcPr>
                      <w:p w14:paraId="736CA608" w14:textId="77777777">
                        <w:pPr>
                          <w:jc w:val="center"/>
                          <w:rPr>
                            <w:rFonts w:eastAsia="Calibri"/>
                            <w:szCs w:val="24"/>
                          </w:rPr>
                        </w:pPr>
                        <w:r>
                          <w:rPr>
                            <w:rFonts w:eastAsia="Calibri"/>
                            <w:szCs w:val="24"/>
                          </w:rPr>
                          <w:t>Pastabos</w:t>
                        </w:r>
                      </w:p>
                    </w:tc>
                  </w:tr>
                  <w:tr w14:paraId="4DBDAC72" w14:textId="77777777">
                    <w:trPr>
                      <w:tblHeader/>
                    </w:trPr>
                    <w:tc>
                      <w:tcPr>
                        <w:tcW w:w="295" w:type="pct"/>
                        <w:tcBorders>
                          <w:top w:val="single" w:sz="4" w:space="0" w:color="auto"/>
                          <w:left w:val="single" w:sz="4" w:space="0" w:color="auto"/>
                          <w:bottom w:val="single" w:sz="4" w:space="0" w:color="auto"/>
                          <w:right w:val="single" w:sz="4" w:space="0" w:color="auto"/>
                        </w:tcBorders>
                        <w:vAlign w:val="center"/>
                        <w:hideMark/>
                      </w:tcPr>
                      <w:p w14:paraId="3C0F5C43" w14:textId="77777777">
                        <w:pPr>
                          <w:jc w:val="center"/>
                          <w:rPr>
                            <w:rFonts w:eastAsia="Calibri"/>
                            <w:szCs w:val="24"/>
                          </w:rPr>
                        </w:pPr>
                        <w:r>
                          <w:rPr>
                            <w:rFonts w:eastAsia="Calibri"/>
                            <w:szCs w:val="24"/>
                          </w:rPr>
                          <w:t>1.</w:t>
                        </w:r>
                      </w:p>
                    </w:tc>
                    <w:tc>
                      <w:tcPr>
                        <w:tcW w:w="2016" w:type="pct"/>
                        <w:tcBorders>
                          <w:top w:val="single" w:sz="4" w:space="0" w:color="auto"/>
                          <w:left w:val="single" w:sz="4" w:space="0" w:color="auto"/>
                          <w:bottom w:val="single" w:sz="4" w:space="0" w:color="auto"/>
                          <w:right w:val="single" w:sz="4" w:space="0" w:color="auto"/>
                        </w:tcBorders>
                        <w:vAlign w:val="center"/>
                        <w:hideMark/>
                      </w:tcPr>
                      <w:p w14:paraId="34535BCB" w14:textId="77777777">
                        <w:pPr>
                          <w:rPr>
                            <w:rFonts w:eastAsia="Calibri"/>
                            <w:szCs w:val="24"/>
                          </w:rPr>
                        </w:pPr>
                        <w:r>
                          <w:rPr>
                            <w:rFonts w:eastAsia="Calibri"/>
                            <w:szCs w:val="24"/>
                          </w:rPr>
                          <w:t>Iškaba</w:t>
                        </w:r>
                      </w:p>
                    </w:tc>
                    <w:tc>
                      <w:tcPr>
                        <w:tcW w:w="871" w:type="pct"/>
                        <w:tcBorders>
                          <w:top w:val="single" w:sz="4" w:space="0" w:color="auto"/>
                          <w:left w:val="single" w:sz="4" w:space="0" w:color="auto"/>
                          <w:bottom w:val="single" w:sz="4" w:space="0" w:color="auto"/>
                          <w:right w:val="single" w:sz="4" w:space="0" w:color="auto"/>
                        </w:tcBorders>
                        <w:hideMark/>
                      </w:tcPr>
                      <w:p w14:paraId="7CF55255" w14:textId="77777777">
                        <w:pPr>
                          <w:rPr>
                            <w:rFonts w:eastAsia="Calibri"/>
                            <w:szCs w:val="24"/>
                          </w:rPr>
                        </w:pPr>
                        <w:r>
                          <w:rPr>
                            <w:rFonts w:eastAsia="Calibri"/>
                            <w:szCs w:val="24"/>
                          </w:rPr>
                          <w:t>Nuo 0,31 kv. m iki 2,0 kv. m</w:t>
                        </w:r>
                      </w:p>
                    </w:tc>
                    <w:tc>
                      <w:tcPr>
                        <w:tcW w:w="945" w:type="pct"/>
                        <w:tcBorders>
                          <w:top w:val="single" w:sz="4" w:space="0" w:color="auto"/>
                          <w:left w:val="single" w:sz="4" w:space="0" w:color="auto"/>
                          <w:bottom w:val="single" w:sz="4" w:space="0" w:color="auto"/>
                          <w:right w:val="single" w:sz="4" w:space="0" w:color="auto"/>
                        </w:tcBorders>
                        <w:vAlign w:val="center"/>
                        <w:hideMark/>
                      </w:tcPr>
                      <w:p w14:paraId="6A64940B" w14:textId="77777777">
                        <w:pPr>
                          <w:jc w:val="center"/>
                          <w:rPr>
                            <w:rFonts w:eastAsia="Calibri"/>
                            <w:szCs w:val="24"/>
                          </w:rPr>
                        </w:pPr>
                        <w:r>
                          <w:rPr>
                            <w:rFonts w:eastAsia="Calibri"/>
                            <w:szCs w:val="24"/>
                          </w:rPr>
                          <w:t>–</w:t>
                        </w:r>
                      </w:p>
                    </w:tc>
                    <w:tc>
                      <w:tcPr>
                        <w:tcW w:w="873" w:type="pct"/>
                        <w:tcBorders>
                          <w:top w:val="single" w:sz="4" w:space="0" w:color="auto"/>
                          <w:left w:val="single" w:sz="4" w:space="0" w:color="auto"/>
                          <w:bottom w:val="single" w:sz="4" w:space="0" w:color="auto"/>
                          <w:right w:val="single" w:sz="4" w:space="0" w:color="auto"/>
                        </w:tcBorders>
                        <w:vAlign w:val="center"/>
                        <w:hideMark/>
                      </w:tcPr>
                      <w:p w14:paraId="2F904BEE" w14:textId="77777777">
                        <w:pPr>
                          <w:rPr>
                            <w:rFonts w:eastAsia="Calibri"/>
                            <w:szCs w:val="24"/>
                          </w:rPr>
                        </w:pPr>
                        <w:r>
                          <w:rPr>
                            <w:rFonts w:eastAsia="Calibri"/>
                            <w:szCs w:val="24"/>
                          </w:rPr>
                          <w:t>Šiaulių miestas</w:t>
                        </w:r>
                      </w:p>
                    </w:tc>
                  </w:tr>
                  <w:tr w14:paraId="096704EE" w14:textId="77777777">
                    <w:trPr>
                      <w:tblHeader/>
                    </w:trPr>
                    <w:tc>
                      <w:tcPr>
                        <w:tcW w:w="295" w:type="pct"/>
                        <w:tcBorders>
                          <w:top w:val="single" w:sz="4" w:space="0" w:color="auto"/>
                          <w:left w:val="single" w:sz="4" w:space="0" w:color="auto"/>
                          <w:bottom w:val="single" w:sz="4" w:space="0" w:color="auto"/>
                          <w:right w:val="single" w:sz="4" w:space="0" w:color="auto"/>
                        </w:tcBorders>
                        <w:vAlign w:val="center"/>
                        <w:hideMark/>
                      </w:tcPr>
                      <w:p w14:paraId="008D7A18" w14:textId="77777777">
                        <w:pPr>
                          <w:jc w:val="center"/>
                          <w:rPr>
                            <w:rFonts w:eastAsia="Calibri"/>
                            <w:szCs w:val="24"/>
                          </w:rPr>
                        </w:pPr>
                        <w:r>
                          <w:rPr>
                            <w:rFonts w:eastAsia="Calibri"/>
                            <w:szCs w:val="24"/>
                          </w:rPr>
                          <w:t>2.</w:t>
                        </w:r>
                      </w:p>
                    </w:tc>
                    <w:tc>
                      <w:tcPr>
                        <w:tcW w:w="2016" w:type="pct"/>
                        <w:tcBorders>
                          <w:top w:val="single" w:sz="4" w:space="0" w:color="auto"/>
                          <w:left w:val="single" w:sz="4" w:space="0" w:color="auto"/>
                          <w:bottom w:val="single" w:sz="4" w:space="0" w:color="auto"/>
                          <w:right w:val="single" w:sz="4" w:space="0" w:color="auto"/>
                        </w:tcBorders>
                        <w:vAlign w:val="center"/>
                        <w:hideMark/>
                      </w:tcPr>
                      <w:p w14:paraId="4E9194AE" w14:textId="77777777">
                        <w:pPr>
                          <w:rPr>
                            <w:rFonts w:eastAsia="Calibri"/>
                            <w:szCs w:val="24"/>
                          </w:rPr>
                        </w:pPr>
                        <w:r>
                          <w:rPr>
                            <w:rFonts w:eastAsia="Calibri"/>
                            <w:szCs w:val="24"/>
                          </w:rPr>
                          <w:t>Iškaba</w:t>
                        </w:r>
                      </w:p>
                    </w:tc>
                    <w:tc>
                      <w:tcPr>
                        <w:tcW w:w="871" w:type="pct"/>
                        <w:tcBorders>
                          <w:top w:val="single" w:sz="4" w:space="0" w:color="auto"/>
                          <w:left w:val="single" w:sz="4" w:space="0" w:color="auto"/>
                          <w:bottom w:val="single" w:sz="4" w:space="0" w:color="auto"/>
                          <w:right w:val="single" w:sz="4" w:space="0" w:color="auto"/>
                        </w:tcBorders>
                        <w:hideMark/>
                      </w:tcPr>
                      <w:p w14:paraId="4201A643" w14:textId="77777777">
                        <w:pPr>
                          <w:rPr>
                            <w:rFonts w:eastAsia="Calibri"/>
                            <w:szCs w:val="24"/>
                          </w:rPr>
                        </w:pPr>
                        <w:r>
                          <w:rPr>
                            <w:color w:val="000000"/>
                            <w:szCs w:val="24"/>
                          </w:rPr>
                          <w:t>Didesnė nei 2,0 kv. m (už kiekvieną kv. m)</w:t>
                        </w:r>
                      </w:p>
                    </w:tc>
                    <w:tc>
                      <w:tcPr>
                        <w:tcW w:w="945" w:type="pct"/>
                        <w:tcBorders>
                          <w:top w:val="single" w:sz="4" w:space="0" w:color="auto"/>
                          <w:left w:val="single" w:sz="4" w:space="0" w:color="auto"/>
                          <w:bottom w:val="single" w:sz="4" w:space="0" w:color="auto"/>
                          <w:right w:val="single" w:sz="4" w:space="0" w:color="auto"/>
                        </w:tcBorders>
                        <w:vAlign w:val="center"/>
                        <w:hideMark/>
                      </w:tcPr>
                      <w:p w14:paraId="54542F7B" w14:textId="77777777">
                        <w:pPr>
                          <w:jc w:val="center"/>
                          <w:rPr>
                            <w:rFonts w:eastAsia="Calibri"/>
                            <w:szCs w:val="24"/>
                          </w:rPr>
                        </w:pPr>
                        <w:r>
                          <w:rPr>
                            <w:rFonts w:eastAsia="Calibri"/>
                            <w:szCs w:val="24"/>
                          </w:rPr>
                          <w:t>15 Eur metams</w:t>
                        </w:r>
                      </w:p>
                    </w:tc>
                    <w:tc>
                      <w:tcPr>
                        <w:tcW w:w="873" w:type="pct"/>
                        <w:tcBorders>
                          <w:top w:val="single" w:sz="4" w:space="0" w:color="auto"/>
                          <w:left w:val="single" w:sz="4" w:space="0" w:color="auto"/>
                          <w:bottom w:val="single" w:sz="4" w:space="0" w:color="auto"/>
                          <w:right w:val="single" w:sz="4" w:space="0" w:color="auto"/>
                        </w:tcBorders>
                        <w:vAlign w:val="center"/>
                        <w:hideMark/>
                      </w:tcPr>
                      <w:p w14:paraId="3CAE650A" w14:textId="77777777">
                        <w:pPr>
                          <w:rPr>
                            <w:rFonts w:eastAsia="Calibri"/>
                            <w:szCs w:val="24"/>
                          </w:rPr>
                        </w:pPr>
                        <w:r>
                          <w:rPr>
                            <w:rFonts w:eastAsia="Calibri"/>
                            <w:szCs w:val="24"/>
                          </w:rPr>
                          <w:t>Šiaulių miestas</w:t>
                        </w:r>
                      </w:p>
                    </w:tc>
                  </w:tr>
                  <w:tr w14:paraId="1842D2A3" w14:textId="77777777">
                    <w:trPr>
                      <w:trHeight w:val="273"/>
                      <w:tblHeader/>
                    </w:trPr>
                    <w:tc>
                      <w:tcPr>
                        <w:tcW w:w="295" w:type="pct"/>
                        <w:tcBorders>
                          <w:top w:val="single" w:sz="4" w:space="0" w:color="auto"/>
                          <w:left w:val="single" w:sz="4" w:space="0" w:color="auto"/>
                          <w:bottom w:val="single" w:sz="4" w:space="0" w:color="auto"/>
                          <w:right w:val="single" w:sz="4" w:space="0" w:color="auto"/>
                        </w:tcBorders>
                        <w:vAlign w:val="center"/>
                        <w:hideMark/>
                      </w:tcPr>
                      <w:p w14:paraId="5034DF33" w14:textId="77777777">
                        <w:pPr>
                          <w:jc w:val="center"/>
                          <w:rPr>
                            <w:rFonts w:eastAsia="Calibri"/>
                            <w:szCs w:val="24"/>
                          </w:rPr>
                        </w:pPr>
                        <w:r>
                          <w:rPr>
                            <w:rFonts w:eastAsia="Calibri"/>
                            <w:szCs w:val="24"/>
                          </w:rPr>
                          <w:t>3.</w:t>
                        </w:r>
                      </w:p>
                    </w:tc>
                    <w:tc>
                      <w:tcPr>
                        <w:tcW w:w="2016" w:type="pct"/>
                        <w:tcBorders>
                          <w:top w:val="single" w:sz="4" w:space="0" w:color="auto"/>
                          <w:left w:val="single" w:sz="4" w:space="0" w:color="auto"/>
                          <w:bottom w:val="single" w:sz="4" w:space="0" w:color="auto"/>
                          <w:right w:val="single" w:sz="4" w:space="0" w:color="auto"/>
                        </w:tcBorders>
                        <w:vAlign w:val="center"/>
                        <w:hideMark/>
                      </w:tcPr>
                      <w:p w14:paraId="17637EF9" w14:textId="77777777">
                        <w:pPr>
                          <w:rPr>
                            <w:rFonts w:eastAsia="Calibri"/>
                            <w:szCs w:val="24"/>
                          </w:rPr>
                        </w:pPr>
                        <w:r>
                          <w:rPr>
                            <w:rFonts w:eastAsia="Calibri"/>
                            <w:szCs w:val="24"/>
                          </w:rPr>
                          <w:t>Trumpalaikė išorinė reklama</w:t>
                        </w:r>
                      </w:p>
                    </w:tc>
                    <w:tc>
                      <w:tcPr>
                        <w:tcW w:w="871" w:type="pct"/>
                        <w:tcBorders>
                          <w:top w:val="single" w:sz="4" w:space="0" w:color="auto"/>
                          <w:left w:val="single" w:sz="4" w:space="0" w:color="auto"/>
                          <w:bottom w:val="single" w:sz="4" w:space="0" w:color="auto"/>
                          <w:right w:val="single" w:sz="4" w:space="0" w:color="auto"/>
                        </w:tcBorders>
                        <w:vAlign w:val="center"/>
                        <w:hideMark/>
                      </w:tcPr>
                      <w:p w14:paraId="5F0AC8F5" w14:textId="77777777">
                        <w:pPr>
                          <w:jc w:val="center"/>
                          <w:rPr>
                            <w:rFonts w:eastAsia="Calibri"/>
                            <w:szCs w:val="24"/>
                          </w:rPr>
                        </w:pPr>
                        <w:r>
                          <w:rPr>
                            <w:rFonts w:eastAsia="Calibri"/>
                            <w:szCs w:val="24"/>
                          </w:rPr>
                          <w:t>1 kv. m</w:t>
                        </w:r>
                      </w:p>
                    </w:tc>
                    <w:tc>
                      <w:tcPr>
                        <w:tcW w:w="945" w:type="pct"/>
                        <w:tcBorders>
                          <w:top w:val="single" w:sz="4" w:space="0" w:color="auto"/>
                          <w:left w:val="single" w:sz="4" w:space="0" w:color="auto"/>
                          <w:bottom w:val="single" w:sz="4" w:space="0" w:color="auto"/>
                          <w:right w:val="single" w:sz="4" w:space="0" w:color="auto"/>
                        </w:tcBorders>
                        <w:vAlign w:val="center"/>
                        <w:hideMark/>
                      </w:tcPr>
                      <w:p w14:paraId="3BCC492E" w14:textId="77777777">
                        <w:pPr>
                          <w:jc w:val="center"/>
                          <w:rPr>
                            <w:rFonts w:eastAsia="Calibri"/>
                            <w:szCs w:val="24"/>
                          </w:rPr>
                        </w:pPr>
                        <w:r>
                          <w:rPr>
                            <w:rFonts w:eastAsia="Calibri"/>
                            <w:szCs w:val="24"/>
                          </w:rPr>
                          <w:t>0,6 Eur dienai</w:t>
                        </w:r>
                      </w:p>
                    </w:tc>
                    <w:tc>
                      <w:tcPr>
                        <w:tcW w:w="873" w:type="pct"/>
                        <w:tcBorders>
                          <w:top w:val="single" w:sz="4" w:space="0" w:color="auto"/>
                          <w:left w:val="single" w:sz="4" w:space="0" w:color="auto"/>
                          <w:bottom w:val="single" w:sz="4" w:space="0" w:color="auto"/>
                          <w:right w:val="single" w:sz="4" w:space="0" w:color="auto"/>
                        </w:tcBorders>
                        <w:vAlign w:val="center"/>
                        <w:hideMark/>
                      </w:tcPr>
                      <w:p w14:paraId="27202BF3" w14:textId="77777777">
                        <w:pPr>
                          <w:rPr>
                            <w:rFonts w:eastAsia="Calibri"/>
                            <w:szCs w:val="24"/>
                          </w:rPr>
                        </w:pPr>
                        <w:r>
                          <w:rPr>
                            <w:rFonts w:eastAsia="Calibri"/>
                            <w:szCs w:val="24"/>
                          </w:rPr>
                          <w:t>Šiaulių miestas</w:t>
                        </w:r>
                      </w:p>
                    </w:tc>
                  </w:tr>
                  <w:tr w14:paraId="03A47433" w14:textId="77777777">
                    <w:trPr>
                      <w:tblHeader/>
                    </w:trPr>
                    <w:tc>
                      <w:tcPr>
                        <w:tcW w:w="295" w:type="pct"/>
                        <w:tcBorders>
                          <w:top w:val="single" w:sz="4" w:space="0" w:color="auto"/>
                          <w:left w:val="single" w:sz="4" w:space="0" w:color="auto"/>
                          <w:bottom w:val="single" w:sz="4" w:space="0" w:color="auto"/>
                          <w:right w:val="single" w:sz="4" w:space="0" w:color="auto"/>
                        </w:tcBorders>
                        <w:vAlign w:val="center"/>
                        <w:hideMark/>
                      </w:tcPr>
                      <w:p w14:paraId="56976405" w14:textId="77777777">
                        <w:pPr>
                          <w:jc w:val="center"/>
                          <w:rPr>
                            <w:rFonts w:eastAsia="Calibri"/>
                            <w:szCs w:val="24"/>
                          </w:rPr>
                        </w:pPr>
                        <w:r>
                          <w:rPr>
                            <w:rFonts w:eastAsia="Calibri"/>
                            <w:szCs w:val="24"/>
                          </w:rPr>
                          <w:t>4.</w:t>
                        </w:r>
                      </w:p>
                    </w:tc>
                    <w:tc>
                      <w:tcPr>
                        <w:tcW w:w="2016" w:type="pct"/>
                        <w:tcBorders>
                          <w:top w:val="single" w:sz="4" w:space="0" w:color="auto"/>
                          <w:left w:val="single" w:sz="4" w:space="0" w:color="auto"/>
                          <w:bottom w:val="single" w:sz="4" w:space="0" w:color="auto"/>
                          <w:right w:val="single" w:sz="4" w:space="0" w:color="auto"/>
                        </w:tcBorders>
                        <w:vAlign w:val="center"/>
                        <w:hideMark/>
                      </w:tcPr>
                      <w:p w14:paraId="08E5057C" w14:textId="77777777">
                        <w:pPr>
                          <w:rPr>
                            <w:rFonts w:eastAsia="Calibri"/>
                            <w:szCs w:val="24"/>
                          </w:rPr>
                        </w:pPr>
                        <w:r>
                          <w:rPr>
                            <w:rFonts w:eastAsia="Calibri"/>
                            <w:szCs w:val="24"/>
                          </w:rPr>
                          <w:t>Ilgalaikė išorinė reklama</w:t>
                        </w:r>
                      </w:p>
                    </w:tc>
                    <w:tc>
                      <w:tcPr>
                        <w:tcW w:w="871" w:type="pct"/>
                        <w:tcBorders>
                          <w:top w:val="single" w:sz="4" w:space="0" w:color="auto"/>
                          <w:left w:val="single" w:sz="4" w:space="0" w:color="auto"/>
                          <w:bottom w:val="single" w:sz="4" w:space="0" w:color="auto"/>
                          <w:right w:val="single" w:sz="4" w:space="0" w:color="auto"/>
                        </w:tcBorders>
                        <w:vAlign w:val="center"/>
                        <w:hideMark/>
                      </w:tcPr>
                      <w:p w14:paraId="55102E94" w14:textId="77777777">
                        <w:pPr>
                          <w:jc w:val="center"/>
                          <w:rPr>
                            <w:szCs w:val="24"/>
                          </w:rPr>
                        </w:pPr>
                        <w:r>
                          <w:rPr>
                            <w:szCs w:val="24"/>
                          </w:rPr>
                          <w:t>1 kv. m</w:t>
                        </w:r>
                      </w:p>
                    </w:tc>
                    <w:tc>
                      <w:tcPr>
                        <w:tcW w:w="945" w:type="pct"/>
                        <w:tcBorders>
                          <w:top w:val="single" w:sz="4" w:space="0" w:color="auto"/>
                          <w:left w:val="single" w:sz="4" w:space="0" w:color="auto"/>
                          <w:bottom w:val="single" w:sz="4" w:space="0" w:color="auto"/>
                          <w:right w:val="single" w:sz="4" w:space="0" w:color="auto"/>
                        </w:tcBorders>
                        <w:vAlign w:val="center"/>
                        <w:hideMark/>
                      </w:tcPr>
                      <w:p w14:paraId="68D7B702" w14:textId="77777777">
                        <w:pPr>
                          <w:jc w:val="center"/>
                          <w:rPr>
                            <w:rFonts w:eastAsia="Calibri"/>
                            <w:szCs w:val="24"/>
                          </w:rPr>
                        </w:pPr>
                        <w:r>
                          <w:rPr>
                            <w:rFonts w:eastAsia="Calibri"/>
                            <w:szCs w:val="24"/>
                          </w:rPr>
                          <w:t>15 Eur metams</w:t>
                        </w:r>
                      </w:p>
                    </w:tc>
                    <w:tc>
                      <w:tcPr>
                        <w:tcW w:w="873" w:type="pct"/>
                        <w:tcBorders>
                          <w:top w:val="single" w:sz="4" w:space="0" w:color="auto"/>
                          <w:left w:val="single" w:sz="4" w:space="0" w:color="auto"/>
                          <w:bottom w:val="single" w:sz="4" w:space="0" w:color="auto"/>
                          <w:right w:val="single" w:sz="4" w:space="0" w:color="auto"/>
                        </w:tcBorders>
                        <w:vAlign w:val="center"/>
                        <w:hideMark/>
                      </w:tcPr>
                      <w:p w14:paraId="3694C05D" w14:textId="77777777">
                        <w:pPr>
                          <w:rPr>
                            <w:rFonts w:eastAsia="Calibri"/>
                            <w:szCs w:val="24"/>
                          </w:rPr>
                        </w:pPr>
                        <w:r>
                          <w:rPr>
                            <w:rFonts w:eastAsia="Calibri"/>
                            <w:szCs w:val="24"/>
                          </w:rPr>
                          <w:t>Šiaulių miestas</w:t>
                        </w:r>
                      </w:p>
                    </w:tc>
                  </w:tr>
                  <w:tr w14:paraId="35A7CCB2" w14:textId="77777777">
                    <w:trPr>
                      <w:tblHeader/>
                    </w:trPr>
                    <w:tc>
                      <w:tcPr>
                        <w:tcW w:w="295" w:type="pct"/>
                        <w:tcBorders>
                          <w:top w:val="single" w:sz="4" w:space="0" w:color="auto"/>
                          <w:left w:val="single" w:sz="4" w:space="0" w:color="auto"/>
                          <w:bottom w:val="single" w:sz="4" w:space="0" w:color="auto"/>
                          <w:right w:val="single" w:sz="4" w:space="0" w:color="auto"/>
                        </w:tcBorders>
                        <w:vAlign w:val="center"/>
                        <w:hideMark/>
                      </w:tcPr>
                      <w:p w14:paraId="570A75C8" w14:textId="77777777">
                        <w:pPr>
                          <w:jc w:val="center"/>
                          <w:rPr>
                            <w:rFonts w:eastAsia="Calibri"/>
                            <w:szCs w:val="24"/>
                          </w:rPr>
                        </w:pPr>
                        <w:r>
                          <w:rPr>
                            <w:rFonts w:eastAsia="Calibri"/>
                            <w:szCs w:val="24"/>
                          </w:rPr>
                          <w:t>5.</w:t>
                        </w:r>
                      </w:p>
                    </w:tc>
                    <w:tc>
                      <w:tcPr>
                        <w:tcW w:w="2016" w:type="pct"/>
                        <w:tcBorders>
                          <w:top w:val="single" w:sz="4" w:space="0" w:color="auto"/>
                          <w:left w:val="single" w:sz="4" w:space="0" w:color="auto"/>
                          <w:bottom w:val="single" w:sz="4" w:space="0" w:color="auto"/>
                          <w:right w:val="single" w:sz="4" w:space="0" w:color="auto"/>
                        </w:tcBorders>
                        <w:vAlign w:val="center"/>
                        <w:hideMark/>
                      </w:tcPr>
                      <w:p w14:paraId="47556EC5" w14:textId="77777777">
                        <w:pPr>
                          <w:rPr>
                            <w:rFonts w:eastAsia="Calibri"/>
                            <w:szCs w:val="24"/>
                          </w:rPr>
                        </w:pPr>
                        <w:r>
                          <w:rPr>
                            <w:rFonts w:eastAsia="Calibri"/>
                            <w:szCs w:val="24"/>
                          </w:rPr>
                          <w:t>Kintamoji reklama</w:t>
                        </w:r>
                      </w:p>
                    </w:tc>
                    <w:tc>
                      <w:tcPr>
                        <w:tcW w:w="871" w:type="pct"/>
                        <w:tcBorders>
                          <w:top w:val="single" w:sz="4" w:space="0" w:color="auto"/>
                          <w:left w:val="single" w:sz="4" w:space="0" w:color="auto"/>
                          <w:bottom w:val="single" w:sz="4" w:space="0" w:color="auto"/>
                          <w:right w:val="single" w:sz="4" w:space="0" w:color="auto"/>
                        </w:tcBorders>
                        <w:vAlign w:val="center"/>
                        <w:hideMark/>
                      </w:tcPr>
                      <w:p w14:paraId="338751BC" w14:textId="77777777">
                        <w:pPr>
                          <w:jc w:val="center"/>
                          <w:rPr>
                            <w:szCs w:val="24"/>
                          </w:rPr>
                        </w:pPr>
                        <w:r>
                          <w:rPr>
                            <w:szCs w:val="24"/>
                          </w:rPr>
                          <w:t>1 kv. m</w:t>
                        </w:r>
                      </w:p>
                    </w:tc>
                    <w:tc>
                      <w:tcPr>
                        <w:tcW w:w="945" w:type="pct"/>
                        <w:tcBorders>
                          <w:top w:val="single" w:sz="4" w:space="0" w:color="auto"/>
                          <w:left w:val="single" w:sz="4" w:space="0" w:color="auto"/>
                          <w:bottom w:val="single" w:sz="4" w:space="0" w:color="auto"/>
                          <w:right w:val="single" w:sz="4" w:space="0" w:color="auto"/>
                        </w:tcBorders>
                        <w:vAlign w:val="center"/>
                        <w:hideMark/>
                      </w:tcPr>
                      <w:p w14:paraId="69576ECA" w14:textId="77777777">
                        <w:pPr>
                          <w:jc w:val="center"/>
                          <w:rPr>
                            <w:rFonts w:eastAsia="Calibri"/>
                            <w:szCs w:val="24"/>
                          </w:rPr>
                        </w:pPr>
                        <w:r>
                          <w:rPr>
                            <w:rFonts w:eastAsia="Calibri"/>
                            <w:szCs w:val="24"/>
                          </w:rPr>
                          <w:t>45 Eur metams</w:t>
                        </w:r>
                      </w:p>
                    </w:tc>
                    <w:tc>
                      <w:tcPr>
                        <w:tcW w:w="873" w:type="pct"/>
                        <w:tcBorders>
                          <w:top w:val="single" w:sz="4" w:space="0" w:color="auto"/>
                          <w:left w:val="single" w:sz="4" w:space="0" w:color="auto"/>
                          <w:bottom w:val="single" w:sz="4" w:space="0" w:color="auto"/>
                          <w:right w:val="single" w:sz="4" w:space="0" w:color="auto"/>
                        </w:tcBorders>
                        <w:vAlign w:val="center"/>
                        <w:hideMark/>
                      </w:tcPr>
                      <w:p w14:paraId="5A421EE3" w14:textId="77777777">
                        <w:pPr>
                          <w:rPr>
                            <w:rFonts w:eastAsia="Calibri"/>
                            <w:szCs w:val="24"/>
                          </w:rPr>
                        </w:pPr>
                        <w:r>
                          <w:rPr>
                            <w:rFonts w:eastAsia="Calibri"/>
                            <w:szCs w:val="24"/>
                          </w:rPr>
                          <w:t>Šiaulių miestas</w:t>
                        </w:r>
                      </w:p>
                    </w:tc>
                  </w:tr>
                  <w:tr w14:paraId="55889350" w14:textId="77777777">
                    <w:trPr>
                      <w:tblHeader/>
                    </w:trPr>
                    <w:tc>
                      <w:tcPr>
                        <w:tcW w:w="295" w:type="pct"/>
                        <w:tcBorders>
                          <w:top w:val="single" w:sz="4" w:space="0" w:color="auto"/>
                          <w:left w:val="single" w:sz="4" w:space="0" w:color="auto"/>
                          <w:bottom w:val="single" w:sz="4" w:space="0" w:color="auto"/>
                          <w:right w:val="single" w:sz="4" w:space="0" w:color="auto"/>
                        </w:tcBorders>
                        <w:vAlign w:val="center"/>
                        <w:hideMark/>
                      </w:tcPr>
                      <w:p w14:paraId="0164A787" w14:textId="77777777">
                        <w:pPr>
                          <w:jc w:val="center"/>
                          <w:rPr>
                            <w:rFonts w:eastAsia="Calibri"/>
                            <w:szCs w:val="24"/>
                          </w:rPr>
                        </w:pPr>
                        <w:r>
                          <w:rPr>
                            <w:rFonts w:eastAsia="Calibri"/>
                            <w:szCs w:val="24"/>
                          </w:rPr>
                          <w:t>6.</w:t>
                        </w:r>
                      </w:p>
                    </w:tc>
                    <w:tc>
                      <w:tcPr>
                        <w:tcW w:w="2016" w:type="pct"/>
                        <w:tcBorders>
                          <w:top w:val="single" w:sz="4" w:space="0" w:color="auto"/>
                          <w:left w:val="single" w:sz="4" w:space="0" w:color="auto"/>
                          <w:bottom w:val="single" w:sz="4" w:space="0" w:color="auto"/>
                          <w:right w:val="single" w:sz="4" w:space="0" w:color="auto"/>
                        </w:tcBorders>
                        <w:vAlign w:val="center"/>
                        <w:hideMark/>
                      </w:tcPr>
                      <w:p w14:paraId="0D7B97E0" w14:textId="77777777">
                        <w:pPr>
                          <w:rPr>
                            <w:rFonts w:eastAsia="Calibri"/>
                            <w:szCs w:val="24"/>
                          </w:rPr>
                        </w:pPr>
                        <w:r>
                          <w:rPr>
                            <w:rFonts w:eastAsia="Calibri"/>
                            <w:szCs w:val="24"/>
                          </w:rPr>
                          <w:t>Ant transporto priemonės įrengiama speciali reklamos pateikimo priemonė ir ant jos pateikiama išorinė reklama</w:t>
                        </w:r>
                      </w:p>
                    </w:tc>
                    <w:tc>
                      <w:tcPr>
                        <w:tcW w:w="871" w:type="pct"/>
                        <w:tcBorders>
                          <w:top w:val="single" w:sz="4" w:space="0" w:color="auto"/>
                          <w:left w:val="single" w:sz="4" w:space="0" w:color="auto"/>
                          <w:bottom w:val="single" w:sz="4" w:space="0" w:color="auto"/>
                          <w:right w:val="single" w:sz="4" w:space="0" w:color="auto"/>
                        </w:tcBorders>
                        <w:vAlign w:val="center"/>
                        <w:hideMark/>
                      </w:tcPr>
                      <w:p w14:paraId="597E17D5" w14:textId="77777777">
                        <w:pPr>
                          <w:jc w:val="center"/>
                          <w:rPr>
                            <w:szCs w:val="24"/>
                          </w:rPr>
                        </w:pPr>
                        <w:r>
                          <w:rPr>
                            <w:szCs w:val="24"/>
                          </w:rPr>
                          <w:t xml:space="preserve">Viena transporto priemonė </w:t>
                        </w:r>
                      </w:p>
                    </w:tc>
                    <w:tc>
                      <w:tcPr>
                        <w:tcW w:w="945" w:type="pct"/>
                        <w:tcBorders>
                          <w:top w:val="single" w:sz="4" w:space="0" w:color="auto"/>
                          <w:left w:val="single" w:sz="4" w:space="0" w:color="auto"/>
                          <w:bottom w:val="single" w:sz="4" w:space="0" w:color="auto"/>
                          <w:right w:val="single" w:sz="4" w:space="0" w:color="auto"/>
                        </w:tcBorders>
                        <w:vAlign w:val="center"/>
                        <w:hideMark/>
                      </w:tcPr>
                      <w:p w14:paraId="55653935" w14:textId="77777777">
                        <w:pPr>
                          <w:jc w:val="center"/>
                          <w:rPr>
                            <w:rFonts w:eastAsia="Calibri"/>
                            <w:szCs w:val="24"/>
                          </w:rPr>
                        </w:pPr>
                        <w:r>
                          <w:rPr>
                            <w:rFonts w:eastAsia="Calibri"/>
                            <w:szCs w:val="24"/>
                          </w:rPr>
                          <w:t>300 Eur metams</w:t>
                        </w:r>
                      </w:p>
                    </w:tc>
                    <w:tc>
                      <w:tcPr>
                        <w:tcW w:w="873" w:type="pct"/>
                        <w:tcBorders>
                          <w:top w:val="single" w:sz="4" w:space="0" w:color="auto"/>
                          <w:left w:val="single" w:sz="4" w:space="0" w:color="auto"/>
                          <w:bottom w:val="single" w:sz="4" w:space="0" w:color="auto"/>
                          <w:right w:val="single" w:sz="4" w:space="0" w:color="auto"/>
                        </w:tcBorders>
                        <w:vAlign w:val="center"/>
                        <w:hideMark/>
                      </w:tcPr>
                      <w:p w14:paraId="27507AED" w14:textId="77777777">
                        <w:pPr>
                          <w:rPr>
                            <w:rFonts w:eastAsia="Calibri"/>
                            <w:szCs w:val="24"/>
                          </w:rPr>
                        </w:pPr>
                        <w:r>
                          <w:rPr>
                            <w:rFonts w:eastAsia="Calibri"/>
                            <w:szCs w:val="24"/>
                          </w:rPr>
                          <w:t>Šiaulių miestas</w:t>
                        </w:r>
                      </w:p>
                    </w:tc>
                  </w:tr>
                </w:tbl>
                <w:p w14:paraId="73884D42" w14:textId="77777777"/>
              </w:sdtContent>
            </w:sdt>
          </w:sdtContent>
        </w:sdt>
        <w:sdt>
          <w:sdtPr>
            <w:alias w:val="pabaiga"/>
            <w:tag w:val="part_1a57a3fc502e4f0e9eadb18dfb9a7b17"/>
            <w:lock w:val="sdtLocked"/>
            <w:richText/>
          </w:sdtPr>
          <w:sdtContent>
            <w:p w14:paraId="4F08DE14" w14:textId="77777777">
              <w:pPr>
                <w:jc w:val="center"/>
                <w:rPr>
                  <w:rFonts w:ascii="Thorndale" w:eastAsia="HG Mincho Light J" w:hAnsi="Thorndale" w:cs="Thorndale"/>
                  <w:color w:val="000000"/>
                  <w:szCs w:val="24"/>
                  <w:lang w:eastAsia="ar-SA"/>
                </w:rPr>
              </w:pPr>
              <w:r>
                <w:t>__________________</w:t>
              </w:r>
            </w:p>
            <w:p w14:paraId="223C7DE8" w14:textId="77777777">
              <w:pPr>
                <w:jc w:val="both"/>
                <w:rPr>
                  <w:b/>
                  <w:sz w:val="20"/>
                </w:rPr>
              </w:pPr>
            </w:p>
            <w:p w14:paraId="05B7028E" w14:textId="77777777">
              <w:pPr>
                <w:jc w:val="both"/>
                <w:rPr>
                  <w:b/>
                  <w:sz w:val="20"/>
                </w:rPr>
              </w:pPr>
            </w:p>
            <w:p w14:paraId="4D76F36C" w14:textId="77777777">
              <w:pPr>
                <w:jc w:val="both"/>
                <w:rPr>
                  <w:strike/>
                  <w:sz w:val="20"/>
                </w:rPr>
              </w:pPr>
            </w:p>
            <w:p w14:paraId="706A6398" w14:textId="77777777">
              <w:pPr>
                <w:jc w:val="both"/>
                <w:rPr>
                  <w:strike/>
                  <w:sz w:val="20"/>
                </w:rPr>
              </w:pPr>
            </w:p>
            <w:p w14:paraId="3C7BC1F1" w14:textId="77777777">
              <w:pPr>
                <w:widowControl w:val="0"/>
                <w:rPr>
                  <w:strike/>
                </w:rPr>
              </w:pPr>
            </w:p>
            <w:p w14:paraId="5CEA1BC3" w14:textId="77777777">
              <w:pPr>
                <w:spacing w:line="259" w:lineRule="auto"/>
                <w:rPr>
                  <w:strike/>
                  <w:kern w:val="2"/>
                  <w:sz w:val="22"/>
                  <w:szCs w:val="22"/>
                </w:rPr>
              </w:pPr>
            </w:p>
          </w:sdtContent>
        </w:sdt>
      </w:sdtContent>
    </w:sdt>
    <w:sectPr>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1DAEC9" w14:textId="77777777">
      <w:pPr>
        <w:rPr>
          <w:kern w:val="2"/>
          <w:sz w:val="22"/>
          <w:szCs w:val="22"/>
        </w:rPr>
      </w:pPr>
      <w:r>
        <w:rPr>
          <w:kern w:val="2"/>
          <w:sz w:val="22"/>
          <w:szCs w:val="22"/>
        </w:rPr>
        <w:separator/>
      </w:r>
    </w:p>
  </w:endnote>
  <w:endnote w:type="continuationSeparator" w:id="0">
    <w:p w14:paraId="297AEC58" w14:textId="77777777">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horndale">
    <w:altName w:val="Times New Roman"/>
    <w:charset w:val="BA"/>
    <w:family w:val="roman"/>
    <w:pitch w:val="variable"/>
  </w:font>
  <w:font w:name="HG Mincho Light J">
    <w:panose1 w:val="00000000000000000000"/>
    <w:charset w:val="00"/>
    <w:family w:val="roman"/>
    <w:notTrueType/>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D1B76F" w14:textId="77777777">
    <w:pPr>
      <w:tabs>
        <w:tab w:val="center" w:pos="4819"/>
        <w:tab w:val="right" w:pos="9638"/>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3FEB96" w14:textId="77777777">
    <w:pPr>
      <w:tabs>
        <w:tab w:val="center" w:pos="4819"/>
        <w:tab w:val="right" w:pos="9638"/>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E74099" w14:textId="77777777">
    <w:pPr>
      <w:tabs>
        <w:tab w:val="center" w:pos="4819"/>
        <w:tab w:val="right" w:pos="9638"/>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62CF2F" w14:textId="77777777">
      <w:pPr>
        <w:rPr>
          <w:kern w:val="2"/>
          <w:sz w:val="22"/>
          <w:szCs w:val="22"/>
        </w:rPr>
      </w:pPr>
      <w:r>
        <w:rPr>
          <w:kern w:val="2"/>
          <w:sz w:val="22"/>
          <w:szCs w:val="22"/>
        </w:rPr>
        <w:separator/>
      </w:r>
    </w:p>
  </w:footnote>
  <w:footnote w:type="continuationSeparator" w:id="0">
    <w:p w14:paraId="463747EA" w14:textId="77777777">
      <w:pPr>
        <w:rPr>
          <w:kern w:val="2"/>
          <w:sz w:val="22"/>
          <w:szCs w:val="22"/>
        </w:rPr>
      </w:pPr>
      <w:r>
        <w:rPr>
          <w:kern w:val="2"/>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E93EB8" w14:textId="77777777">
    <w:pPr>
      <w:tabs>
        <w:tab w:val="center" w:pos="4819"/>
        <w:tab w:val="right" w:pos="9638"/>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9599F9" w14:textId="77777777">
    <w:pPr>
      <w:tabs>
        <w:tab w:val="center" w:pos="4819"/>
        <w:tab w:val="right" w:pos="9638"/>
      </w:tabs>
      <w:rPr>
        <w:kern w:val="2"/>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BB1307" w14:textId="6ED93491">
    <w:pPr>
      <w:tabs>
        <w:tab w:val="center" w:pos="4819"/>
        <w:tab w:val="right" w:pos="9638"/>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7F4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9D609A"/>
  <w15:chartTrackingRefBased/>
  <w15:docId w15:val="{A1EB8211-8074-4339-ADB1-3D794B5E691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63551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cd6ec84e1994657be286e91877514cc" PartId="2e8530e9f39244beb62fbd5e5a601bad"/>
  <Part Type="patvirtinta" Title="(Šiaulių miesto savivaldybės tarybos 2024 m. kovo d. sprendimo Nr. T- redakcija)" DocPartId="46d5f2a16a6645cdbed9613c0f4e57fa" PartId="93da8add9a7b446da6a18dd823cfdf9b">
    <Part Type="skirsnis" Title="VIETINĖS RINKLIAVOS UŽ LEIDIMO ĮRENGTI IŠORINĘ REKLAMĄ ŠIAULIŲ MIESTO SAVIVALDYBĖS TERITORIJOJE IŠDAVIMĄ NUOSTATAI" DocPartId="24be1e4671764042a93babe8ae3b7cf6" PartId="88afb380b3574619b94c46f9df69529d"/>
    <Part Type="skyrius" Nr="1" Title="BENDROSIOS NUOSTATOS" DocPartId="e292b617a52b4258ac7822cde6b1f3cb" PartId="81e1830a8c354fc2aa6eb8010d1092c2">
      <Part Type="punktas" Nr="1" Abbr="1 p." DocPartId="019f24c889c94a35b5f022af5ba8805c" PartId="82f3c154172f4ac2b08e6a01623bcef4"/>
      <Part Type="punktas" Nr="2" Abbr="2 p." DocPartId="d30901b94ae04da98a540709636dac28" PartId="73bf291255bc498e8836614f35bbb511"/>
      <Part Type="punktas" Nr="3" Abbr="3 p." DocPartId="50c6cbe9ef7c45b28227b78bc7b2a05b" PartId="09b050064df24f229ee6deef89d8a27a"/>
      <Part Type="punktas" Nr="4" Abbr="4 p." DocPartId="881212c3882f4b6c91afe5a3ac3deec0" PartId="8e175d23815d406ab6653a327bba053f">
        <Part Type="papunktis" Nr="4.1" Abbr="4.1 pp." DocPartId="c1014a22cf0e4f8c8165ce0b2873f84b" PartId="eaf67aa0925c443494bdde3670e0ec7f"/>
        <Part Type="papunktis" Nr="4.2" Abbr="4.2 pp." DocPartId="6d8310cdd5b148448810e062c4858a32" PartId="5d2d8f64a45d486c98f06a910792612c"/>
        <Part Type="papunktis" Nr="4.3" Abbr="4.3 pp." DocPartId="bf34c3f423224cfdb1b35ee462f675c4" PartId="b355b35308ab48a0bf063c51210e7605"/>
        <Part Type="papunktis" Nr="4.4" Abbr="4.4 pp." DocPartId="d36f6c8e4eb3428f8375b9f96472657c" PartId="d2f71d17d1014d6e8988c821c0d0b47b"/>
        <Part Type="papunktis" Nr="4.5" Abbr="4.5 pp." DocPartId="eccfb7c0e3aa442c8ffcd35c691c9a2d" PartId="c20bfb6097e54f09b266e717cc4761bd"/>
        <Part Type="papunktis" Nr="4.6" Abbr="4.6 pp." DocPartId="963beab2590246d2b475444a652324a1" PartId="83e5350d67b740919f0a54e8a312bff1"/>
        <Part Type="papunktis" Nr="4.7" Abbr="4.7 pp." DocPartId="b5e5236019ad4714bb694b6622889e98" PartId="71c77c2544f0458ebb2021730d44007e"/>
      </Part>
    </Part>
    <Part Type="skyrius" Nr="2" Title="RINKLIAVOS DYDŽIAI, APSKAIČIAVIMO TVARKA IR LENGVATOS" DocPartId="042928152e0345bb84ad18dce1dbb1a7" PartId="590b8c5593c74b509c02412be17a309f">
      <Part Type="punktas" Nr="5" Abbr="5 p." DocPartId="b63e4a106a7c4532a0c87ecfcd8ddd2f" PartId="7a57067287de4ea0a2b42c11fb0dd261"/>
      <Part Type="punktas" Nr="6" Abbr="6 p." DocPartId="0bbe9e5e5e5d47df9da8c660281c0550" PartId="a8794ff1e60847cdbd7ea934a9a27f2f"/>
      <Part Type="punktas" Nr="7" Abbr="7 p." DocPartId="58e0de05fba4463b9f21f3917576676d" PartId="f3685a111f1643a6aa99c18b19e3bad4"/>
      <Part Type="punktas" Nr="8" Abbr="8 p." DocPartId="17460094dafc4eb3a00411758ae6e96c" PartId="bdd4b999f71940a1adcb4afd87157a3b"/>
      <Part Type="punktas" Nr="8-1" Abbr="8-1 p." DocPartId="e03aa1805a28482abf5d3e1b9001224b" PartId="2af234ed49944cc083c4a534cbd42a68"/>
    </Part>
    <Part Type="skyrius" Nr="3" Title="RINKLIAVOS MOKĖJIMO TVARKA" DocPartId="08060c48a6af49ffaf43d4316d06548e" PartId="73e7c8697f6b413f8e890a84a598fced">
      <Part Type="punktas" Nr="9" Abbr="9 p." DocPartId="1a17799668a34005b5e046609b32dd3f" PartId="e0b4694538d74123b071fe4aa13f1022"/>
      <Part Type="punktas" Nr="10" Abbr="10 p." DocPartId="46da89cdf8794988a7792135e7224f09" PartId="ad601abca19a4e25a75b0d79a3502d75"/>
      <Part Type="punktas" Nr="11" Abbr="11 p." DocPartId="7032ec9d08c64c2ab868c98265c588db" PartId="194fe8d26c6c4377b16955f694077f7f"/>
      <Part Type="punktas" Nr="12" Abbr="12 p." DocPartId="bbd747dfc2d748b3b99f191ab52c185f" PartId="ea4a7ded2e09462d929b6fdf65dfd626"/>
    </Part>
    <Part Type="skyrius" Nr="4" Title="RINKLIAVOS GRĄŽINIMO TVARKA" DocPartId="9c16ae3183ed4ed58839dcbe46754c50" PartId="332d1a0226a04f708a5ed7159b03594f">
      <Part Type="punktas" Nr="13" Abbr="13 p." DocPartId="ddf803d8c2124b57b63c371274458f7d" PartId="cad0b218ef4b4247b5a8939007ba39df">
        <Part Type="papunktis" Nr="13.1" Abbr="13.1 pp." DocPartId="92d195cb2c804e0091352c122ab73ec9" PartId="ed6586a14102476182aa388eb847068f"/>
        <Part Type="papunktis" Nr="13.2" Abbr="13.2 pp." DocPartId="c6910c063b7040eb8502551e8416f6b4" PartId="4d16b92bbf6f450f82b2dd741316eeb6"/>
        <Part Type="papunktis" Nr="13.3" Abbr="13.3 pp." DocPartId="4ce289081b29440eb36d9528acd18116" PartId="b6a6c56bab7540889a7426111d9de402"/>
      </Part>
      <Part Type="punktas" Nr="14" Abbr="14 p." DocPartId="e834dba7ca1e48d48bf9ac5c6d01afd5" PartId="ff13116a12164ff6bd60ae5e587df671"/>
      <Part Type="punktas" Nr="15" Abbr="15 p." DocPartId="a8a5bd3ce1d7482e99e966bd73d70556" PartId="4d0c1d6fd8f044738cedc73b357069c6"/>
      <Part Type="punktas" Nr="16" Abbr="16 p." DocPartId="aae38addeefb4eadb71fa0d4cec9de89" PartId="6f887c011a804ec4a3e87d79b3efc137"/>
    </Part>
    <Part Type="skyrius" Nr="5" Title="BAIGIAMOSIOS NUOSTATOS" DocPartId="2ba02c67ac6f403eb87263f3c1da36db" PartId="cfa92bb9e6b64a428ab1f2076e1bfca2">
      <Part Type="punktas" Nr="17" Abbr="17 p." DocPartId="1a1d8e2d0f6140fdba5e2c6c663e0b6e" PartId="c275f29289194c68aa6751e94ebbead7"/>
      <Part Type="punktas" Nr="18" Abbr="18 p." DocPartId="85900aefa12040c8bec9ac8e0146ff65" PartId="32e0ed5d8954467c8d10520b5474f24d"/>
      <Part Type="punktas" Nr="19" Abbr="19 p." DocPartId="0d3ad268947042439b033a51aca24b70" PartId="4c07941616a84d69b486ac2cd1ee6294">
        <Part Type="papunktis" Nr="19.1" Abbr="19.1 pp." DocPartId="b95cb78a067d48d89ff5baed4339f1cf" PartId="6607f08e1de7428aa75a9eba64852b55"/>
        <Part Type="papunktis" Nr="19.2" Abbr="19.2 pp." DocPartId="06fc193a257948a2a9619af998e93050" PartId="06a050726d774c4ab4b1309eb7d399c9"/>
        <Part Type="papunktis" Nr="19.3" Abbr="19.3 pp." DocPartId="84790a9285934785a52ee4d7a2d6b624" PartId="5cc57a46665a4a648f4ee6b8cdac75d8"/>
      </Part>
      <Part Type="punktas" Nr="20" Abbr="20 p." DocPartId="485afc2f10bf420e9e31e7dd7a7f070d" PartId="7026548d0c1243c3a545d757a604c4b8"/>
      <Part Type="punktas" Nr="21" Abbr="21 p." DocPartId="bd5aed490526403dac780614f68604e9" PartId="0e5eeda6f05f4cc38da35e26b9e41da1"/>
      <Part Type="punktas" Nr="22" Abbr="22 p." DocPartId="7a87087790a04cbd8935b0f9e504f31b" PartId="58d2b3cb0952443b8a9e1f75ee30c276"/>
    </Part>
  </Part>
  <Part Type="priedas" Abbr="pr." Title="RINKLIAVOS DYDŽIAI IR APSKAIČIAVIMO METODIKA" DocPartId="83bba98d9f384a41936f5c12a144a86f" PartId="a64d5403f5ad49f994238e8e39dd269e">
    <Part Type="punktas" Nr="1" Abbr="pr. 1 p." DocPartId="7fc9f641b36e420bbe6e068335f43c8e" PartId="d130a12c643c4eb9b0f3ebb48b295094">
      <Part Type="papunktis" Nr="1.1" Abbr="pr. 1.1 pp." DocPartId="39ea4706287d455db1bc729f245bfea3" PartId="4b6eea6faa9e4dffb172a1bb976c11dc"/>
    </Part>
    <Part Type="skirsnis" Title="R = P x T x M," DocPartId="9536df1eda5a48d4bc5361aa8e9c8d0c" PartId="43025a79438440a9a17220a1bb542d1c">
      <Part Type="papunktis" Nr="1.2" Abbr="pr. 1.2 pp." DocPartId="a4b48c0fc2104d31a354934a98d96c57" PartId="76ac9c56be974cd382088370a3cd68b6"/>
    </Part>
    <Part Type="skirsnis" Title="R = V x T x M," DocPartId="3f8b83abd26e4018813a4877e5079041" PartId="def86f3fa4974b77b2a47ed42305b8db">
      <Part Type="punktas" Nr="2" Abbr="pr. 2 p." DocPartId="d43dffcb80ec4729aa0ef8db58ed9cf4" PartId="b9f121d4f3734ddd962dd576edb308f7"/>
    </Part>
    <Part Type="pabaiga" DocPartId="cb01d753b3004f38834e3b9e786abdac" PartId="1a57a3fc502e4f0e9eadb18dfb9a7b17"/>
  </Part>
</Parts>
</file>

<file path=customXml/itemProps1.xml><?xml version="1.0" encoding="utf-8"?>
<ds:datastoreItem xmlns:ds="http://schemas.openxmlformats.org/officeDocument/2006/customXml" ds:itemID="{A44075C8-B2E2-46A4-A193-93D36679464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1235</Words>
  <Characters>8689</Characters>
  <Application>Microsoft Office Word</Application>
  <DocSecurity>4</DocSecurity>
  <Lines>234</Lines>
  <Paragraphs>114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2024-02-21T14:46:00Z</dcterms:created>
  <dc:creator>Karolina Lukšienė</dc:creator>
  <lastModifiedBy>adlibuser</lastModifiedBy>
  <dcterms:modified xsi:type="dcterms:W3CDTF">2024-02-21T14:46:00Z</dcterms:modified>
  <revision>2</revision>
</coreProperties>
</file>