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1d5833e2b7742ecb0122c1b44b0d152"/>
        <w:lock w:val="sdtLocked"/>
        <w:richText/>
      </w:sdtPr>
      <w:sdtContent>
        <w:p w14:paraId="0E64BCEC" w14:textId="77777777">
          <w:pPr>
            <w:jc w:val="center"/>
            <w:rPr>
              <w:szCs w:val="24"/>
            </w:rPr>
          </w:pPr>
          <w:r>
            <w:rPr>
              <w:b/>
              <w:szCs w:val="24"/>
            </w:rPr>
            <w:t>ŠIAULIŲ MIESTO SAVIVALDYBĖS ADMINISTRACIJOS</w:t>
          </w:r>
        </w:p>
        <w:sdt>
          <w:sdtPr>
            <w:alias w:val="skyrius"/>
            <w:tag w:val="part_00a5e7ab1c4043d5880de75726c2f6ee"/>
            <w:lock w:val="sdtLocked"/>
            <w:richText/>
          </w:sdtPr>
          <w:sdtContent>
            <w:p w14:paraId="49B072B7" w14:textId="46C0C872">
              <w:pPr>
                <w:jc w:val="center"/>
                <w:rPr>
                  <w:b/>
                  <w:szCs w:val="24"/>
                </w:rPr>
              </w:pPr>
              <w:r>
                <w:rPr>
                  <w:b/>
                  <w:szCs w:val="24"/>
                </w:rPr>
                <w:t>ARCHITEKTŪROS, URBANISTIKOS IR PAVELDOSAUGOS SKYRIUS</w:t>
              </w:r>
            </w:p>
            <w:p w14:paraId="112DAD2D" w14:textId="77777777">
              <w:pPr>
                <w:jc w:val="center"/>
                <w:rPr>
                  <w:b/>
                  <w:szCs w:val="24"/>
                </w:rPr>
              </w:pPr>
            </w:p>
            <w:sdt>
              <w:sdtPr>
                <w:alias w:val="Pavadinimas"/>
                <w:tag w:val="title_00a5e7ab1c4043d5880de75726c2f6ee"/>
                <w:lock w:val="sdtLocked"/>
                <w:richText/>
              </w:sdtPr>
              <w:sdtContent>
                <w:p w14:paraId="205950E5" w14:textId="77777777">
                  <w:pPr>
                    <w:keepNext/>
                    <w:jc w:val="center"/>
                    <w:rPr>
                      <w:b/>
                      <w:bCs/>
                      <w:lang w:val="x-none" w:eastAsia="x-none"/>
                    </w:rPr>
                  </w:pPr>
                  <w:r>
                    <w:rPr>
                      <w:b/>
                      <w:bCs/>
                      <w:lang w:val="x-none" w:eastAsia="x-none"/>
                    </w:rPr>
                    <w:t>SPRENDIMO „DĖL ŠIAULIŲ MIESTO SAVIVALDYBĖS TARYBOS 2015 M. GRUODŽIO 28 D. SPRENDIMO NR. T-362 „DĖL VIETINĖS RINKLIAVOS UŽ LEIDIMO ĮRENGTI IŠORINĘ REKLAMĄ ŠIAULIŲ MIESTO SAVIVALDYBĖS TERITORIJOJE IŠDAVIMĄ NUOSTATŲ PATVIRTINIMO“ PAKEITIMO</w:t>
                  </w:r>
                </w:p>
                <w:p w14:paraId="1D8127DA" w14:textId="77777777">
                  <w:pPr>
                    <w:keepNext/>
                    <w:jc w:val="center"/>
                    <w:rPr>
                      <w:b/>
                      <w:bCs/>
                      <w:lang w:val="x-none" w:eastAsia="x-none"/>
                    </w:rPr>
                  </w:pPr>
                  <w:r>
                    <w:rPr>
                      <w:b/>
                      <w:bCs/>
                      <w:lang w:val="x-none" w:eastAsia="x-none"/>
                    </w:rPr>
                    <w:t>PROJEKTO</w:t>
                  </w:r>
                </w:p>
                <w:p w14:paraId="7EE294AF" w14:textId="77777777">
                  <w:pPr>
                    <w:jc w:val="center"/>
                    <w:rPr>
                      <w:b/>
                      <w:szCs w:val="24"/>
                    </w:rPr>
                  </w:pPr>
                  <w:r>
                    <w:rPr>
                      <w:b/>
                      <w:szCs w:val="24"/>
                    </w:rPr>
                    <w:t>AIŠKINAMASIS RAŠTAS</w:t>
                  </w:r>
                </w:p>
              </w:sdtContent>
            </w:sdt>
            <w:p w14:paraId="556EEA25" w14:textId="77777777">
              <w:pPr>
                <w:jc w:val="center"/>
                <w:rPr>
                  <w:szCs w:val="24"/>
                </w:rPr>
              </w:pPr>
            </w:p>
            <w:p w14:paraId="1B196EED" w14:textId="5864B119">
              <w:pPr>
                <w:jc w:val="center"/>
                <w:rPr>
                  <w:szCs w:val="24"/>
                </w:rPr>
              </w:pPr>
              <w:r>
                <w:rPr>
                  <w:szCs w:val="24"/>
                </w:rPr>
                <w:t xml:space="preserve">2024 m. </w:t>
              </w:r>
              <w:r>
                <w:rPr>
                  <w:color w:val="000000"/>
                  <w:szCs w:val="24"/>
                </w:rPr>
                <w:t xml:space="preserve">vasario </w:t>
              </w:r>
              <w:r>
                <w:rPr>
                  <w:szCs w:val="24"/>
                </w:rPr>
                <w:t>20 d.</w:t>
              </w:r>
            </w:p>
            <w:p w14:paraId="39C139A3" w14:textId="77777777">
              <w:pPr>
                <w:jc w:val="center"/>
                <w:rPr>
                  <w:szCs w:val="24"/>
                </w:rPr>
              </w:pPr>
              <w:r>
                <w:rPr>
                  <w:szCs w:val="24"/>
                </w:rPr>
                <w:t>Šiauliai</w:t>
              </w:r>
            </w:p>
            <w:p w14:paraId="44CCFD41" w14:textId="77777777">
              <w:pPr>
                <w:rPr>
                  <w:szCs w:val="24"/>
                </w:rPr>
              </w:pPr>
            </w:p>
            <w:p w14:paraId="071C74B1" w14:textId="77777777">
              <w:pPr>
                <w:rPr>
                  <w:szCs w:val="24"/>
                </w:rPr>
              </w:pPr>
            </w:p>
            <w:sdt>
              <w:sdtPr>
                <w:alias w:val="poskyris"/>
                <w:tag w:val="part_80734d0ef96e4191a43ce2c51f79cc0d"/>
                <w:lock w:val="sdtLocked"/>
                <w:richText/>
              </w:sdtPr>
              <w:sdtContent>
                <w:p w14:paraId="69B5681D" w14:textId="77777777">
                  <w:pPr>
                    <w:tabs>
                      <w:tab w:val="left" w:pos="855"/>
                    </w:tabs>
                    <w:ind w:firstLine="855"/>
                    <w:jc w:val="both"/>
                    <w:rPr>
                      <w:szCs w:val="24"/>
                      <w:highlight w:val="white"/>
                    </w:rPr>
                  </w:pPr>
                  <w:sdt>
                    <w:sdtPr>
                      <w:alias w:val="Pavadinimas"/>
                      <w:tag w:val="title_80734d0ef96e4191a43ce2c51f79cc0d"/>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6F681B1E" w14:textId="77777777">
                  <w:pPr>
                    <w:tabs>
                      <w:tab w:val="left" w:pos="855"/>
                    </w:tabs>
                    <w:jc w:val="both"/>
                    <w:rPr>
                      <w:szCs w:val="24"/>
                      <w:highlight w:val="white"/>
                    </w:rPr>
                  </w:pPr>
                </w:p>
                <w:p w14:paraId="07E52E09" w14:textId="77777777">
                  <w:pPr>
                    <w:tabs>
                      <w:tab w:val="left" w:pos="855"/>
                    </w:tabs>
                    <w:ind w:firstLine="855"/>
                    <w:jc w:val="both"/>
                    <w:rPr>
                      <w:szCs w:val="24"/>
                      <w:lang w:val="en-GB"/>
                    </w:rPr>
                  </w:pPr>
                  <w:r>
                    <w:rPr>
                      <w:szCs w:val="24"/>
                    </w:rPr>
                    <w:t>Atsižvelgiant į tai, kad Šiaulių miesto savivaldybės Tarybos 2023 m. lapkričio 9 d. sprendimu Nr. T-436 „Dėl Šiaulių miesto savivaldybės administracijos struktūros patvirtinimo“ patvirtinta nauja Šiaulių miesto savivaldybės administracijos struktūra. Nuo 2024 m. vasario 19 d. vietoje buvusio Architektūros, urbanistikos ir paveldosaugos skyriaus steigiami 2 nauji skyriai: Architektūros skyrius ir Miesto plėtros ir paveldosaugos skyrius. Šiaulių miesto savivaldybės (toliau – Savivaldybė) administracijos direktoriaus 2024 m. vasario 5 d. įsakymu Nr. AP-226 „Dėl Miesto plėtros ir paveldosaugos skyriaus karjeros valstybės tarnautojų pareigybių aprašymų tvirtinimo“, kuriuo buvo patvirtinti Miesto plėtros ir paveldosaugos skyriaus vyriausiųjų specialistų (karjeros valstybės tarnautojų) pareigybių aprašymai, kuriais Architektūros urbanistikos ir paveldosaugos skyriaus vyr. specialistų (karjeros valstybės tarnautojų) pareigybės nekeičiant pareigybių funkcijų bus perkeltos į Miesto plėtros ir paveldosaugos skyrių</w:t>
                  </w:r>
                  <w:r>
                    <w:rPr>
                      <w:szCs w:val="24"/>
                      <w:lang w:val="en-GB"/>
                    </w:rPr>
                    <w:t>.</w:t>
                  </w:r>
                </w:p>
                <w:p w14:paraId="14DDF8E4" w14:textId="45F20CAD">
                  <w:pPr>
                    <w:tabs>
                      <w:tab w:val="left" w:pos="855"/>
                    </w:tabs>
                    <w:ind w:firstLine="855"/>
                    <w:jc w:val="both"/>
                    <w:rPr>
                      <w:kern w:val="2"/>
                      <w:szCs w:val="24"/>
                    </w:rPr>
                  </w:pPr>
                  <w:r>
                    <w:rPr>
                      <w:kern w:val="2"/>
                      <w:szCs w:val="24"/>
                    </w:rPr>
                    <w:t>Atsižvelgiant į 2023 m. rugsėjo 22 d. Strateginio planavimo ir finansų skyriaus raštą Nr. PG</w:t>
                    <w:noBreakHyphen/>
                    <w:t>511 “Dėl etato perdavimo” Savivaldybės administracijos direktoriaus 2023 m. spalio 19 d įsakymu Nr. AP-1205 „Dėl Šiaulių miesto savivaldybės administracijos direktoriaus 2023 m. spalio 3 d. įsakymo Nr. AP-1114 „Dėl Šiaulių miesto savivaldybės administracijos karjeros valstybės tarnautojų pareigybių sąrašo tvirtinimo“ pakeitimo“ pakeistas Savivaldybės administracijos karjeros valstybės tarnautojų pareigybių sąrašas (toliau – Pareigybių sąrašas), patvirtintas Savivaldybės administracijos direktoriaus 2023 m. spalio 3 d. įsakymu Nr. AP–1114 „Dėl Šiaulių miesto savivaldybės administracijos karjeros valstybės tarnautojų pareigybių sąrašo tvirtinimo“, kuriuo panaikinta Strateginio planavimo ir finansų skyriaus vyriausiojo specialisto (karjeros valstybės tarnautojo, pareiginės algos koeficientas – 9,75) pareigybė, šio pareigybė nuo 2024 m. sausio 1 d. perduota Apskaitos skyriui.</w:t>
                  </w:r>
                </w:p>
                <w:p w14:paraId="115ACB94" w14:textId="174A7F8A">
                  <w:pPr>
                    <w:tabs>
                      <w:tab w:val="left" w:pos="855"/>
                    </w:tabs>
                    <w:ind w:firstLine="856"/>
                    <w:jc w:val="both"/>
                    <w:rPr>
                      <w:kern w:val="2"/>
                      <w:szCs w:val="24"/>
                    </w:rPr>
                  </w:pPr>
                  <w:r>
                    <w:rPr>
                      <w:kern w:val="2"/>
                      <w:szCs w:val="24"/>
                    </w:rPr>
                    <w:t>Pažymime, kad dėl pasikeitusio teisinio reglamentavimo reikalingi patikslinimai rinkliavos nuostatuose.</w:t>
                  </w:r>
                </w:p>
                <w:p w14:paraId="3D37E7F5" w14:textId="77777777">
                  <w:pPr>
                    <w:tabs>
                      <w:tab w:val="left" w:pos="855"/>
                    </w:tabs>
                    <w:ind w:firstLine="855"/>
                    <w:jc w:val="both"/>
                    <w:rPr>
                      <w:rFonts w:ascii="Times New Roman;serif" w:hAnsi="Times New Roman;serif"/>
                      <w:bCs/>
                      <w:color w:val="000000"/>
                      <w:szCs w:val="24"/>
                      <w:highlight w:val="white"/>
                    </w:rPr>
                  </w:pPr>
                  <w:r>
                    <w:rPr>
                      <w:rFonts w:ascii="Times New Roman;serif" w:hAnsi="Times New Roman;serif"/>
                      <w:bCs/>
                      <w:color w:val="000000"/>
                      <w:szCs w:val="24"/>
                    </w:rPr>
                    <w:t>Dėl tos priežasties pakeičiami Vietinės rinkliavos už leidimo įrengti išorinę reklamą Šiaulių miesto savivaldybės teritorijoje išdavimą nuostatai</w:t>
                  </w:r>
                  <w:r>
                    <w:rPr>
                      <w:rFonts w:eastAsia="HG Mincho Light J"/>
                      <w:szCs w:val="24"/>
                      <w:lang w:eastAsia="ar-SA"/>
                    </w:rPr>
                    <w:t>,</w:t>
                  </w:r>
                  <w:r>
                    <w:rPr>
                      <w:rFonts w:ascii="Times New Roman;serif" w:hAnsi="Times New Roman;serif"/>
                      <w:bCs/>
                      <w:color w:val="000000"/>
                      <w:szCs w:val="24"/>
                    </w:rPr>
                    <w:t xml:space="preserve"> patvirtinti Šiaulių miesto savivaldybės tarybos 2015 m. gruodžio 28 d. sprendimu Nr. T-362 „Dėl Vietinės rinkliavos už leidimo įrengti išorinę reklamą Šiaulių miesto savivaldybės teritorijoje išdavimą nuostatų patvirtinimo“ tikslinami keičiant 19.1 ir 19.3 papunkčius</w:t>
                  </w:r>
                  <w:r>
                    <w:rPr>
                      <w:szCs w:val="24"/>
                    </w:rPr>
                    <w:t>, taip kad Nuostatai sutaptų su nauja esama Savivaldybės administracijos struktūra.</w:t>
                  </w:r>
                </w:p>
                <w:p w14:paraId="24CA655E" w14:textId="77777777">
                  <w:pPr>
                    <w:tabs>
                      <w:tab w:val="left" w:pos="855"/>
                    </w:tabs>
                    <w:jc w:val="both"/>
                    <w:rPr>
                      <w:rFonts w:ascii="Times New Roman;serif" w:hAnsi="Times New Roman;serif"/>
                      <w:bCs/>
                      <w:color w:val="000000"/>
                      <w:szCs w:val="24"/>
                      <w:highlight w:val="white"/>
                    </w:rPr>
                  </w:pPr>
                </w:p>
                <w:p w14:paraId="60246C0A" w14:textId="77777777">
                  <w:pPr>
                    <w:tabs>
                      <w:tab w:val="left" w:pos="855"/>
                    </w:tabs>
                    <w:jc w:val="both"/>
                    <w:rPr>
                      <w:rFonts w:ascii="Times New Roman;serif" w:hAnsi="Times New Roman;serif"/>
                      <w:bCs/>
                      <w:color w:val="000000"/>
                      <w:szCs w:val="24"/>
                      <w:highlight w:val="white"/>
                    </w:rPr>
                  </w:pPr>
                </w:p>
                <w:p w14:paraId="048418C5" w14:textId="77777777">
                  <w:pPr>
                    <w:tabs>
                      <w:tab w:val="left" w:pos="855"/>
                    </w:tabs>
                    <w:jc w:val="both"/>
                    <w:rPr>
                      <w:rFonts w:ascii="Times New Roman;serif" w:hAnsi="Times New Roman;serif"/>
                      <w:bCs/>
                      <w:color w:val="000000"/>
                      <w:szCs w:val="24"/>
                      <w:highlight w:val="white"/>
                    </w:rPr>
                  </w:pPr>
                </w:p>
              </w:sdtContent>
            </w:sdt>
            <w:sdt>
              <w:sdtPr>
                <w:alias w:val="poskyris"/>
                <w:tag w:val="part_1083655177cc447a9fc9f46f3bf73dc7"/>
                <w:lock w:val="sdtLocked"/>
                <w:richText/>
              </w:sdtPr>
              <w:sdtContent>
                <w:p w14:paraId="5D7C75E9" w14:textId="39C26838">
                  <w:pPr>
                    <w:tabs>
                      <w:tab w:val="left" w:pos="855"/>
                    </w:tabs>
                    <w:ind w:firstLine="855"/>
                    <w:jc w:val="both"/>
                    <w:rPr>
                      <w:b/>
                      <w:szCs w:val="24"/>
                      <w:shd w:val="clear" w:color="auto" w:fill="FFFFFF"/>
                    </w:rPr>
                  </w:pPr>
                  <w:sdt>
                    <w:sdtPr>
                      <w:alias w:val="Pavadinimas"/>
                      <w:tag w:val="title_1083655177cc447a9fc9f46f3bf73dc7"/>
                      <w:lock w:val="sdtLocked"/>
                      <w:richText/>
                    </w:sdtPr>
                    <w:sdtContent>
                      <w:r>
                        <w:rPr>
                          <w:b/>
                          <w:szCs w:val="24"/>
                          <w:shd w:val="clear" w:color="auto" w:fill="FFFFFF"/>
                        </w:rPr>
                        <w:t>Dabartinis sprendimo projekte aptariamų klausimų reguliavimas</w:t>
                      </w:r>
                    </w:sdtContent>
                  </w:sdt>
                </w:p>
                <w:p w14:paraId="0F569F23" w14:textId="49DA79B8">
                  <w:pPr>
                    <w:tabs>
                      <w:tab w:val="left" w:pos="855"/>
                    </w:tabs>
                    <w:ind w:firstLine="856"/>
                    <w:jc w:val="both"/>
                    <w:rPr>
                      <w:b/>
                      <w:szCs w:val="24"/>
                      <w:shd w:val="clear" w:color="auto" w:fill="FFFFFF"/>
                    </w:rPr>
                  </w:pPr>
                  <w:r>
                    <w:rPr>
                      <w:bCs/>
                      <w:szCs w:val="24"/>
                      <w:shd w:val="clear" w:color="auto" w:fill="FFFFFF"/>
                    </w:rPr>
                    <w:t xml:space="preserve">Šiuo metu esantis reguliavimas neatitinka nuo 2024 m. vasario 19 d. </w:t>
                  </w:r>
                  <w:r>
                    <w:rPr>
                      <w:szCs w:val="24"/>
                    </w:rPr>
                    <w:t>patvirtintos naujos Šiaulių miesto savivaldybės administracijos struktūros, bei šiuo metu esančio teisinio reglamentavimo.</w:t>
                  </w:r>
                </w:p>
                <w:p w14:paraId="19E22A45" w14:textId="77777777">
                  <w:pPr>
                    <w:tabs>
                      <w:tab w:val="left" w:pos="855"/>
                    </w:tabs>
                    <w:ind w:firstLine="1440"/>
                    <w:jc w:val="both"/>
                    <w:rPr>
                      <w:bCs/>
                      <w:szCs w:val="24"/>
                      <w:highlight w:val="white"/>
                    </w:rPr>
                  </w:pPr>
                </w:p>
                <w:p w14:paraId="147C69FE" w14:textId="77777777">
                  <w:pPr>
                    <w:tabs>
                      <w:tab w:val="left" w:pos="855"/>
                    </w:tabs>
                    <w:ind w:firstLine="855"/>
                    <w:jc w:val="both"/>
                    <w:rPr>
                      <w:b/>
                      <w:szCs w:val="24"/>
                      <w:highlight w:val="white"/>
                    </w:rPr>
                  </w:pPr>
                </w:p>
              </w:sdtContent>
            </w:sdt>
            <w:sdt>
              <w:sdtPr>
                <w:alias w:val="poskyris"/>
                <w:tag w:val="part_89955a3f0b894107ad839308f1123647"/>
                <w:lock w:val="sdtLocked"/>
                <w:richText/>
              </w:sdtPr>
              <w:sdtContent>
                <w:p w14:paraId="03FAEF59" w14:textId="77777777">
                  <w:pPr>
                    <w:tabs>
                      <w:tab w:val="left" w:pos="855"/>
                    </w:tabs>
                    <w:ind w:firstLine="855"/>
                    <w:jc w:val="both"/>
                    <w:rPr>
                      <w:szCs w:val="24"/>
                    </w:rPr>
                  </w:pPr>
                  <w:sdt>
                    <w:sdtPr>
                      <w:alias w:val="Pavadinimas"/>
                      <w:tag w:val="title_89955a3f0b894107ad839308f1123647"/>
                      <w:lock w:val="sdtLocked"/>
                      <w:richText/>
                    </w:sdtPr>
                    <w:sdtContent>
                      <w:r>
                        <w:rPr>
                          <w:b/>
                          <w:szCs w:val="24"/>
                          <w:shd w:val="clear" w:color="auto" w:fill="FFFFFF"/>
                        </w:rPr>
                        <w:t>Sprendimo projekte numatytos naujos teisinio reglamentavimo nuostatos</w:t>
                      </w:r>
                      <w:r>
                        <w:rPr>
                          <w:b/>
                          <w:szCs w:val="24"/>
                        </w:rPr>
                        <w:t>.</w:t>
                      </w:r>
                    </w:sdtContent>
                  </w:sdt>
                </w:p>
                <w:p w14:paraId="4CBCD40A" w14:textId="77777777">
                  <w:pPr>
                    <w:tabs>
                      <w:tab w:val="left" w:pos="855"/>
                    </w:tabs>
                    <w:ind w:firstLine="855"/>
                    <w:jc w:val="both"/>
                    <w:rPr>
                      <w:i/>
                      <w:szCs w:val="24"/>
                      <w:highlight w:val="white"/>
                    </w:rPr>
                  </w:pPr>
                  <w:r>
                    <w:rPr>
                      <w:szCs w:val="24"/>
                      <w:shd w:val="clear" w:color="auto" w:fill="FFFFFF"/>
                    </w:rPr>
                    <w:t>Sprendimo projektu naujų teisinių reglamentavimo nuostatų nenumatoma.</w:t>
                  </w:r>
                </w:p>
                <w:p w14:paraId="031F7202" w14:textId="77777777">
                  <w:pPr>
                    <w:tabs>
                      <w:tab w:val="left" w:pos="855"/>
                    </w:tabs>
                    <w:jc w:val="both"/>
                    <w:rPr>
                      <w:b/>
                      <w:szCs w:val="24"/>
                      <w:highlight w:val="white"/>
                    </w:rPr>
                  </w:pPr>
                </w:p>
              </w:sdtContent>
            </w:sdt>
            <w:sdt>
              <w:sdtPr>
                <w:alias w:val="poskyris"/>
                <w:tag w:val="part_2088746b118242b19e75168b5bdd8238"/>
                <w:lock w:val="sdtLocked"/>
                <w:richText/>
              </w:sdtPr>
              <w:sdtContent>
                <w:p w14:paraId="68655931" w14:textId="77777777">
                  <w:pPr>
                    <w:tabs>
                      <w:tab w:val="left" w:pos="855"/>
                    </w:tabs>
                    <w:ind w:firstLine="855"/>
                    <w:jc w:val="both"/>
                    <w:rPr>
                      <w:b/>
                      <w:szCs w:val="24"/>
                      <w:highlight w:val="white"/>
                    </w:rPr>
                  </w:pPr>
                  <w:sdt>
                    <w:sdtPr>
                      <w:alias w:val="Pavadinimas"/>
                      <w:tag w:val="title_2088746b118242b19e75168b5bdd8238"/>
                      <w:lock w:val="sdtLocked"/>
                      <w:richText/>
                    </w:sdtPr>
                    <w:sdtContent>
                      <w:r>
                        <w:rPr>
                          <w:b/>
                          <w:szCs w:val="24"/>
                          <w:shd w:val="clear" w:color="auto" w:fill="FFFFFF"/>
                        </w:rPr>
                        <w:t>Priėmus sprendimą, galimos pasekmės.</w:t>
                      </w:r>
                      <w:r>
                        <w:rPr>
                          <w:szCs w:val="24"/>
                          <w:shd w:val="clear" w:color="auto" w:fill="FFFFFF"/>
                        </w:rPr>
                        <w:t xml:space="preserve"> </w:t>
                      </w:r>
                    </w:sdtContent>
                  </w:sdt>
                </w:p>
                <w:p w14:paraId="131B9BED" w14:textId="77777777">
                  <w:pPr>
                    <w:tabs>
                      <w:tab w:val="left" w:pos="855"/>
                    </w:tabs>
                    <w:ind w:left="360" w:firstLine="855"/>
                    <w:jc w:val="both"/>
                    <w:rPr>
                      <w:szCs w:val="24"/>
                      <w:highlight w:val="white"/>
                    </w:rPr>
                  </w:pPr>
                  <w:r>
                    <w:rPr>
                      <w:szCs w:val="24"/>
                      <w:shd w:val="clear" w:color="auto" w:fill="FFFFFF"/>
                    </w:rPr>
                    <w:t xml:space="preserve">Teigiamos pasekmės – </w:t>
                  </w:r>
                  <w:r>
                    <w:rPr>
                      <w:szCs w:val="24"/>
                    </w:rPr>
                    <w:t>Nuostatai atitiks Savivaldybės administracijos struktūros pakeitimus.</w:t>
                  </w:r>
                </w:p>
                <w:p w14:paraId="25398587" w14:textId="77777777">
                  <w:pPr>
                    <w:tabs>
                      <w:tab w:val="left" w:pos="855"/>
                    </w:tabs>
                    <w:ind w:left="360" w:firstLine="855"/>
                    <w:jc w:val="both"/>
                    <w:rPr>
                      <w:szCs w:val="24"/>
                      <w:highlight w:val="white"/>
                    </w:rPr>
                  </w:pPr>
                  <w:r>
                    <w:rPr>
                      <w:szCs w:val="24"/>
                      <w:shd w:val="clear" w:color="auto" w:fill="FFFFFF"/>
                    </w:rPr>
                    <w:t xml:space="preserve">Neigiamos pasekmės – </w:t>
                  </w:r>
                  <w:r>
                    <w:rPr>
                      <w:szCs w:val="24"/>
                    </w:rPr>
                    <w:t xml:space="preserve">nenumatoma jokių neigiamų pasekmių. </w:t>
                  </w:r>
                </w:p>
                <w:p w14:paraId="2AC448E3" w14:textId="77777777">
                  <w:pPr>
                    <w:tabs>
                      <w:tab w:val="left" w:pos="855"/>
                    </w:tabs>
                    <w:ind w:left="360"/>
                    <w:jc w:val="both"/>
                    <w:rPr>
                      <w:szCs w:val="24"/>
                      <w:highlight w:val="white"/>
                    </w:rPr>
                  </w:pPr>
                </w:p>
              </w:sdtContent>
            </w:sdt>
            <w:sdt>
              <w:sdtPr>
                <w:alias w:val="poskyris"/>
                <w:tag w:val="part_a5fb84a6bf824bef86f16f57209d4090"/>
                <w:lock w:val="sdtLocked"/>
                <w:richText/>
              </w:sdtPr>
              <w:sdtContent>
                <w:p w14:paraId="472CF2D3" w14:textId="77777777">
                  <w:pPr>
                    <w:tabs>
                      <w:tab w:val="left" w:pos="855"/>
                    </w:tabs>
                    <w:ind w:firstLine="855"/>
                    <w:jc w:val="both"/>
                    <w:rPr>
                      <w:szCs w:val="24"/>
                    </w:rPr>
                  </w:pPr>
                  <w:sdt>
                    <w:sdtPr>
                      <w:alias w:val="Pavadinimas"/>
                      <w:tag w:val="title_a5fb84a6bf824bef86f16f57209d4090"/>
                      <w:lock w:val="sdtLocked"/>
                      <w:richText/>
                    </w:sdtPr>
                    <w:sdtContent>
                      <w:r>
                        <w:rPr>
                          <w:b/>
                          <w:szCs w:val="24"/>
                          <w:shd w:val="clear" w:color="auto" w:fill="FFFFFF"/>
                        </w:rPr>
                        <w:t>Priėmus sprendimą, keičiami ar pripažįstami negaliojančiais teisės aktai</w:t>
                      </w:r>
                      <w:r>
                        <w:rPr>
                          <w:b/>
                          <w:szCs w:val="24"/>
                        </w:rPr>
                        <w:t>.</w:t>
                      </w:r>
                    </w:sdtContent>
                  </w:sdt>
                </w:p>
                <w:p w14:paraId="226C51A2" w14:textId="77777777">
                  <w:pPr>
                    <w:tabs>
                      <w:tab w:val="left" w:pos="855"/>
                    </w:tabs>
                    <w:ind w:firstLine="855"/>
                    <w:jc w:val="both"/>
                    <w:rPr>
                      <w:i/>
                      <w:szCs w:val="24"/>
                      <w:highlight w:val="white"/>
                    </w:rPr>
                  </w:pPr>
                  <w:r>
                    <w:rPr>
                      <w:szCs w:val="24"/>
                      <w:shd w:val="clear" w:color="auto" w:fill="FFFFFF"/>
                    </w:rPr>
                    <w:t>Priėmus sprendimą bus keičiami vietinės rinkliavos už leidimo įrengti išorinę reklamą Šiaulių miesto savivaldybės teritorijoje išdavimą nuostatai, patvirtinti Savivaldybės tarybos 2015 m. gruodžio 28 d. sprendimo Nr. T-362 „Dėl vietinės rinkliavos už leidimo įrengti išorinę reklamą Šiaulių miesto savivaldybės teritorijoje išdavimą nuostatų patvirtinimo“</w:t>
                  </w:r>
                  <w:r>
                    <w:rPr>
                      <w:i/>
                      <w:color w:val="000000"/>
                      <w:szCs w:val="24"/>
                      <w:highlight w:val="white"/>
                    </w:rPr>
                    <w:t>.</w:t>
                  </w:r>
                </w:p>
                <w:p w14:paraId="30848A8B" w14:textId="77777777">
                  <w:pPr>
                    <w:tabs>
                      <w:tab w:val="left" w:pos="855"/>
                    </w:tabs>
                    <w:jc w:val="both"/>
                    <w:rPr>
                      <w:szCs w:val="24"/>
                      <w:highlight w:val="white"/>
                    </w:rPr>
                  </w:pPr>
                </w:p>
              </w:sdtContent>
            </w:sdt>
            <w:sdt>
              <w:sdtPr>
                <w:alias w:val="poskyris"/>
                <w:tag w:val="part_965f437a8b9146a6bbf4f3abbbfc8499"/>
                <w:lock w:val="sdtLocked"/>
                <w:richText/>
              </w:sdtPr>
              <w:sdtContent>
                <w:p w14:paraId="67C3D667" w14:textId="77777777">
                  <w:pPr>
                    <w:tabs>
                      <w:tab w:val="left" w:pos="855"/>
                    </w:tabs>
                    <w:ind w:firstLine="855"/>
                    <w:jc w:val="both"/>
                    <w:rPr>
                      <w:szCs w:val="24"/>
                      <w:highlight w:val="white"/>
                    </w:rPr>
                  </w:pPr>
                  <w:sdt>
                    <w:sdtPr>
                      <w:alias w:val="Pavadinimas"/>
                      <w:tag w:val="title_965f437a8b9146a6bbf4f3abbbfc8499"/>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14:paraId="5F051A70" w14:textId="77777777">
                  <w:pPr>
                    <w:tabs>
                      <w:tab w:val="left" w:pos="855"/>
                    </w:tabs>
                    <w:ind w:firstLine="855"/>
                    <w:jc w:val="both"/>
                    <w:rPr>
                      <w:i/>
                      <w:szCs w:val="24"/>
                      <w:highlight w:val="white"/>
                    </w:rPr>
                  </w:pPr>
                  <w:r>
                    <w:rPr>
                      <w:szCs w:val="24"/>
                      <w:shd w:val="clear" w:color="auto" w:fill="FFFFFF"/>
                    </w:rPr>
                    <w:t>Sprendimui įgyvendinti papildomų teisės aktų priimti nereikės.</w:t>
                  </w:r>
                </w:p>
                <w:p w14:paraId="61D41F8A" w14:textId="77777777">
                  <w:pPr>
                    <w:tabs>
                      <w:tab w:val="left" w:pos="855"/>
                    </w:tabs>
                    <w:jc w:val="both"/>
                    <w:rPr>
                      <w:szCs w:val="24"/>
                      <w:highlight w:val="white"/>
                    </w:rPr>
                  </w:pPr>
                </w:p>
                <w:p w14:paraId="21CADDB5" w14:textId="77777777">
                  <w:pPr>
                    <w:tabs>
                      <w:tab w:val="left" w:pos="855"/>
                    </w:tabs>
                    <w:ind w:firstLine="855"/>
                    <w:jc w:val="both"/>
                    <w:rPr>
                      <w:szCs w:val="24"/>
                      <w:highlight w:val="white"/>
                    </w:rPr>
                  </w:pPr>
                  <w:r>
                    <w:rPr>
                      <w:b/>
                      <w:szCs w:val="24"/>
                      <w:shd w:val="clear" w:color="auto" w:fill="FFFFFF"/>
                    </w:rPr>
                    <w:t>Sprendimui įgyvendinti reikalingos lėšos</w:t>
                  </w:r>
                  <w:r>
                    <w:rPr>
                      <w:i/>
                      <w:szCs w:val="24"/>
                      <w:shd w:val="clear" w:color="auto" w:fill="FFFFFF"/>
                    </w:rPr>
                    <w:t>.</w:t>
                  </w:r>
                </w:p>
                <w:p w14:paraId="7EA823CB" w14:textId="77777777">
                  <w:pPr>
                    <w:tabs>
                      <w:tab w:val="left" w:pos="855"/>
                    </w:tabs>
                    <w:ind w:firstLine="855"/>
                    <w:jc w:val="both"/>
                    <w:rPr>
                      <w:szCs w:val="24"/>
                      <w:highlight w:val="white"/>
                    </w:rPr>
                  </w:pPr>
                  <w:r>
                    <w:rPr>
                      <w:szCs w:val="24"/>
                      <w:shd w:val="clear" w:color="auto" w:fill="FFFFFF"/>
                    </w:rPr>
                    <w:t>Sprendimui įgyvendinti papildomos lėšos nereikalingos.</w:t>
                  </w:r>
                </w:p>
                <w:p w14:paraId="1372280C" w14:textId="77777777">
                  <w:pPr>
                    <w:ind w:firstLine="851"/>
                    <w:jc w:val="both"/>
                    <w:rPr>
                      <w:b/>
                      <w:szCs w:val="24"/>
                      <w:highlight w:val="white"/>
                    </w:rPr>
                  </w:pPr>
                </w:p>
                <w:p w14:paraId="1D770D3B" w14:textId="77777777">
                  <w:pPr>
                    <w:ind w:firstLine="851"/>
                    <w:jc w:val="both"/>
                    <w:rPr>
                      <w:szCs w:val="24"/>
                      <w:highlight w:val="white"/>
                    </w:rPr>
                  </w:pPr>
                  <w:r>
                    <w:rPr>
                      <w:b/>
                      <w:szCs w:val="24"/>
                      <w:shd w:val="clear" w:color="auto" w:fill="FFFFFF"/>
                    </w:rPr>
                    <w:t>Sprendimo projekto antikorupcinis vertinimas</w:t>
                  </w:r>
                  <w:r>
                    <w:rPr>
                      <w:i/>
                      <w:szCs w:val="24"/>
                      <w:shd w:val="clear" w:color="auto" w:fill="FFFFFF"/>
                    </w:rPr>
                    <w:t>.</w:t>
                  </w:r>
                </w:p>
                <w:p w14:paraId="7B436519" w14:textId="77777777">
                  <w:pPr>
                    <w:ind w:firstLine="851"/>
                    <w:jc w:val="both"/>
                    <w:rPr>
                      <w:szCs w:val="24"/>
                      <w:highlight w:val="white"/>
                    </w:rPr>
                  </w:pPr>
                  <w:r>
                    <w:rPr>
                      <w:szCs w:val="24"/>
                      <w:shd w:val="clear" w:color="auto" w:fill="FFFFFF"/>
                    </w:rPr>
                    <w:t>Sprendimo projekto antikorupcinis vertinimas neatliekamas.</w:t>
                  </w:r>
                </w:p>
                <w:p w14:paraId="638A7A06" w14:textId="77777777">
                  <w:pPr>
                    <w:ind w:firstLine="851"/>
                    <w:jc w:val="both"/>
                    <w:rPr>
                      <w:szCs w:val="24"/>
                      <w:highlight w:val="white"/>
                    </w:rPr>
                  </w:pPr>
                </w:p>
                <w:p w14:paraId="52782174" w14:textId="77777777">
                  <w:pPr>
                    <w:tabs>
                      <w:tab w:val="left" w:pos="855"/>
                    </w:tabs>
                    <w:ind w:firstLine="855"/>
                    <w:jc w:val="both"/>
                    <w:rPr>
                      <w:szCs w:val="24"/>
                      <w:highlight w:val="white"/>
                    </w:rPr>
                  </w:pPr>
                  <w:r>
                    <w:rPr>
                      <w:b/>
                      <w:szCs w:val="24"/>
                      <w:shd w:val="clear" w:color="auto" w:fill="FFFFFF"/>
                    </w:rPr>
                    <w:t>Sprendimo projektą parengė</w:t>
                  </w:r>
                  <w:r>
                    <w:rPr>
                      <w:szCs w:val="24"/>
                      <w:shd w:val="clear" w:color="auto" w:fill="FFFFFF"/>
                    </w:rPr>
                    <w:t xml:space="preserve"> Šiaulių miesto savivaldybės administracijos Architektūros, urbanistikos ir paveldosaugos skyrius vyr. specialistė Karolina Lukšienė, tel. (8 41) 596 247 Šiaulių miesto savivaldybės administracijos Architektūros, urbanistikos ir paveldosaugos skyrius vyr. specialistė Toma Kvietkauskaitė, tel. (8 41) 596-282.</w:t>
                  </w:r>
                </w:p>
                <w:p w14:paraId="65A840D8" w14:textId="77777777">
                  <w:pPr>
                    <w:tabs>
                      <w:tab w:val="left" w:pos="855"/>
                    </w:tabs>
                    <w:jc w:val="both"/>
                    <w:rPr>
                      <w:szCs w:val="24"/>
                      <w:highlight w:val="white"/>
                    </w:rPr>
                  </w:pPr>
                </w:p>
                <w:p w14:paraId="02CC9948" w14:textId="77777777">
                  <w:pPr>
                    <w:tabs>
                      <w:tab w:val="left" w:pos="855"/>
                    </w:tabs>
                    <w:jc w:val="both"/>
                    <w:rPr>
                      <w:szCs w:val="24"/>
                      <w:highlight w:val="white"/>
                    </w:rPr>
                  </w:pPr>
                </w:p>
                <w:p w14:paraId="7E210777" w14:textId="77777777">
                  <w:pPr>
                    <w:tabs>
                      <w:tab w:val="left" w:pos="855"/>
                    </w:tabs>
                    <w:ind w:firstLine="855"/>
                    <w:jc w:val="both"/>
                    <w:rPr>
                      <w:szCs w:val="24"/>
                      <w:highlight w:val="white"/>
                    </w:rPr>
                  </w:pPr>
                  <w:r>
                    <w:rPr>
                      <w:b/>
                      <w:szCs w:val="24"/>
                      <w:shd w:val="clear" w:color="auto" w:fill="FFFFFF"/>
                    </w:rPr>
                    <w:t>N</w:t>
                  </w:r>
                  <w:r>
                    <w:rPr>
                      <w:rFonts w:eastAsia="Calibri"/>
                      <w:b/>
                      <w:szCs w:val="24"/>
                    </w:rPr>
                    <w:t>umatomo teisinio reguliavimo poveikio vertinimo rezultatai</w:t>
                  </w:r>
                  <w:r>
                    <w:rPr>
                      <w:szCs w:val="24"/>
                      <w:shd w:val="clear" w:color="auto" w:fill="FFFFFF"/>
                    </w:rPr>
                    <w:t>.</w:t>
                  </w:r>
                </w:p>
                <w:p w14:paraId="542855CB" w14:textId="77777777">
                  <w:pPr>
                    <w:tabs>
                      <w:tab w:val="left" w:pos="855"/>
                    </w:tabs>
                    <w:ind w:firstLine="855"/>
                    <w:jc w:val="both"/>
                    <w:rPr>
                      <w:szCs w:val="24"/>
                      <w:highlight w:val="white"/>
                    </w:rPr>
                  </w:pPr>
                  <w:r>
                    <w:rPr>
                      <w:szCs w:val="24"/>
                      <w:shd w:val="clear" w:color="auto" w:fill="FFFFFF"/>
                    </w:rPr>
                    <w:t>Vertinimas neatliekamas.</w:t>
                  </w:r>
                </w:p>
                <w:p w14:paraId="2A703D5D" w14:textId="77777777">
                  <w:pPr>
                    <w:rPr>
                      <w:szCs w:val="24"/>
                    </w:rPr>
                  </w:pPr>
                </w:p>
                <w:p w14:paraId="2EEEF2DA" w14:textId="77777777">
                  <w:pPr>
                    <w:rPr>
                      <w:szCs w:val="24"/>
                    </w:rPr>
                  </w:pPr>
                </w:p>
                <w:p w14:paraId="1FE75569" w14:textId="77777777">
                  <w:pPr>
                    <w:rPr>
                      <w:szCs w:val="24"/>
                    </w:rPr>
                  </w:pPr>
                </w:p>
              </w:sdtContent>
            </w:sdt>
          </w:sdtContent>
        </w:sdt>
        <w:sdt>
          <w:sdtPr>
            <w:alias w:val="signatura"/>
            <w:tag w:val="part_715d1dd57f7840a2aac83ffa9e648e01"/>
            <w:lock w:val="sdtLocked"/>
            <w:richText/>
          </w:sdtPr>
          <w:sdtContent>
            <w:p w14:paraId="08C46A2D" w14:textId="77777777">
              <w:pPr>
                <w:widowControl w:val="0"/>
                <w:tabs>
                  <w:tab w:val="right" w:pos="9638"/>
                </w:tabs>
                <w:suppressAutoHyphens/>
                <w:ind w:right="-1"/>
                <w:jc w:val="both"/>
                <w:rPr>
                  <w:rFonts w:eastAsia="Lucida Sans Unicode"/>
                  <w:szCs w:val="24"/>
                </w:rPr>
              </w:pPr>
              <w:r>
                <w:rPr>
                  <w:rFonts w:eastAsia="Lucida Sans Unicode"/>
                  <w:szCs w:val="24"/>
                </w:rPr>
                <w:t xml:space="preserve">Skyriaus vedėjas                                                              </w:t>
                <w:tab/>
                <w:t>Valdas Markevičius</w:t>
              </w:r>
            </w:p>
            <w:p w14:paraId="7229E955" w14:textId="77777777">
              <w:pPr>
                <w:rPr>
                  <w:szCs w:val="24"/>
                </w:rPr>
              </w:pPr>
            </w:p>
            <w:p w14:paraId="4CE9496E" w14:textId="77777777">
              <w:pPr>
                <w:rPr>
                  <w:szCs w:val="24"/>
                </w:rPr>
              </w:pPr>
            </w:p>
            <w:p w14:paraId="32AA7D3D" w14:textId="77777777"/>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 New Roman;serif">
    <w:altName w:val="Times New Roman"/>
    <w:panose1 w:val="00000000000000000000"/>
    <w:charset w:val="00"/>
    <w:family w:val="roman"/>
    <w:notTrueType/>
    <w:pitch w:val="default"/>
  </w:font>
  <w:font w:name="HG Mincho Light J">
    <w:altName w:val="Times New Roman"/>
    <w:charset w:val="00"/>
    <w:family w:val="auto"/>
    <w:pitch w:val="variable"/>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67F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704DB5"/>
  <w15:chartTrackingRefBased/>
  <w15:docId w15:val="{D883CC05-4FAD-4783-8368-A15F68EF279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6061847">
      <w:bodyDiv w:val="1"/>
      <w:marLeft w:val="0"/>
      <w:marRight w:val="0"/>
      <w:marTop w:val="0"/>
      <w:marBottom w:val="0"/>
      <w:divBdr>
        <w:top w:val="none" w:sz="0" w:space="0" w:color="auto"/>
        <w:left w:val="none" w:sz="0" w:space="0" w:color="auto"/>
        <w:bottom w:val="none" w:sz="0" w:space="0" w:color="auto"/>
        <w:right w:val="none" w:sz="0" w:space="0" w:color="auto"/>
      </w:divBdr>
    </w:div>
    <w:div w:id="1197813697">
      <w:bodyDiv w:val="1"/>
      <w:marLeft w:val="0"/>
      <w:marRight w:val="0"/>
      <w:marTop w:val="0"/>
      <w:marBottom w:val="0"/>
      <w:divBdr>
        <w:top w:val="none" w:sz="0" w:space="0" w:color="auto"/>
        <w:left w:val="none" w:sz="0" w:space="0" w:color="auto"/>
        <w:bottom w:val="none" w:sz="0" w:space="0" w:color="auto"/>
        <w:right w:val="none" w:sz="0" w:space="0" w:color="auto"/>
      </w:divBdr>
    </w:div>
    <w:div w:id="1657952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ceabb042ee048c89f11a3c916343f5a" PartId="c1d5833e2b7742ecb0122c1b44b0d152">
    <Part Type="skyrius" Nr="999" Title="SPRENDIMO „DĖL ŠIAULIŲ MIESTO SAVIVALDYBĖS TARYBOS 2015 M. GRUODŽIO 28 D. SPRENDIMO NR. T-362 „DĖL VIETINĖS RINKLIAVOS UŽ LEIDIMO ĮRENGTI IŠORINĘ REKLAMĄ ŠIAULIŲ MIESTO SAVIVALDYBĖS TERITORIJOJE IŠDAVIMĄ NUOSTATŲ PATVIRTINIMO“ PAKEITIMO PROJEKTO AIŠKINAMASIS RAŠTAS" DocPartId="e9a7e6d113434f1ba5f068fff31ebf0c" PartId="00a5e7ab1c4043d5880de75726c2f6ee">
      <Part Type="poskyris" Title="Parengto sprendimo projekto tikslai ir uždaviniai." DocPartId="fc8ed16e931443bda92dc10e12400038" PartId="80734d0ef96e4191a43ce2c51f79cc0d"/>
      <Part Type="poskyris" Title="Dabartinis sprendimo projekte aptariamų klausimų reguliavimas" DocPartId="81e4f053019b40e39599aad8e3f0179d" PartId="1083655177cc447a9fc9f46f3bf73dc7"/>
      <Part Type="poskyris" Title="Sprendimo projekte numatytos naujos teisinio reglamentavimo nuostatos." DocPartId="b6dbfc3d51db4ca690d78371b5639ffe" PartId="89955a3f0b894107ad839308f1123647"/>
      <Part Type="poskyris" Title="Priėmus sprendimą, galimos pasekmės." DocPartId="95c8a3b9c5404b2fbfbd5bb359bd9c3e" PartId="2088746b118242b19e75168b5bdd8238"/>
      <Part Type="poskyris" Title="Priėmus sprendimą, keičiami ar pripažįstami negaliojančiais teisės aktai." DocPartId="3564fcbc0b4047b492d49d95385e80bd" PartId="a5fb84a6bf824bef86f16f57209d4090"/>
      <Part Type="poskyris" Title="Sprendimui įgyvendinti reikalingi priimti papildomi teisės aktai." DocPartId="5ce945fc453c4dd18b0569457b66a32d" PartId="965f437a8b9146a6bbf4f3abbbfc8499"/>
    </Part>
    <Part Type="signatura" DocPartId="5e473881397c4ee4aa8f88d42359c40b" PartId="715d1dd57f7840a2aac83ffa9e648e01"/>
  </Part>
</Parts>
</file>

<file path=customXml/itemProps1.xml><?xml version="1.0" encoding="utf-8"?>
<ds:datastoreItem xmlns:ds="http://schemas.openxmlformats.org/officeDocument/2006/customXml" ds:itemID="{F107594A-D05D-4D32-BB44-72560AD2B13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569</Words>
  <Characters>4365</Characters>
  <Application>Microsoft Office Word</Application>
  <DocSecurity>4</DocSecurity>
  <Lines>92</Lines>
  <Paragraphs>35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4899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2024-02-21T14:46:00Z</dcterms:created>
  <dc:creator>Karolina Lukšienė</dc:creator>
  <lastModifiedBy>adlibuser</lastModifiedBy>
  <dcterms:modified xsi:type="dcterms:W3CDTF">2024-02-21T14:46:00Z</dcterms:modified>
  <revision>2</revision>
</coreProperties>
</file>