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4 pr."/>
        <w:tag w:val="part_1c7afc7a8daa456895e7cab2b494234d"/>
        <w:lock w:val="sdtLocked"/>
        <w:richText/>
      </w:sdtPr>
      <w:sdtContent>
        <w:p>
          <w:pPr>
            <w:pBdr>
              <w:top w:val="nil"/>
              <w:left w:val="nil"/>
              <w:bottom w:val="nil"/>
              <w:right w:val="nil"/>
              <w:between w:val="nil"/>
            </w:pBdr>
            <w:tabs>
              <w:tab w:val="center" w:pos="4819"/>
              <w:tab w:val="right" w:pos="9638"/>
            </w:tabs>
            <w:jc w:val="center"/>
            <w:rPr>
              <w:color w:val="000000"/>
              <w:szCs w:val="24"/>
              <w:lang w:eastAsia="en-GB"/>
            </w:rPr>
          </w:pPr>
        </w:p>
        <w:p>
          <w:pPr>
            <w:pBdr>
              <w:top w:val="nil"/>
              <w:left w:val="nil"/>
              <w:bottom w:val="nil"/>
              <w:right w:val="nil"/>
              <w:between w:val="nil"/>
            </w:pBdr>
            <w:tabs>
              <w:tab w:val="center" w:pos="4819"/>
              <w:tab w:val="right" w:pos="9638"/>
            </w:tabs>
            <w:rPr>
              <w:color w:val="000000"/>
              <w:szCs w:val="24"/>
              <w:lang w:eastAsia="en-GB"/>
            </w:rPr>
          </w:pPr>
        </w:p>
        <w:p>
          <w:pPr>
            <w:ind w:left="6521"/>
            <w:rPr>
              <w:color w:val="000000"/>
              <w:szCs w:val="24"/>
              <w:lang w:eastAsia="en-GB"/>
            </w:rPr>
          </w:pPr>
          <w:r>
            <w:rPr>
              <w:color w:val="000000"/>
              <w:szCs w:val="24"/>
              <w:lang w:eastAsia="en-GB"/>
            </w:rPr>
            <w:t>Priešmokyklinio, pradinio, pagrindinio ir vidurinio ugdymo bendrųjų programų</w:t>
          </w:r>
        </w:p>
        <w:p>
          <w:pPr>
            <w:ind w:left="6521"/>
            <w:rPr>
              <w:color w:val="000000"/>
              <w:szCs w:val="24"/>
              <w:lang w:eastAsia="en-GB"/>
            </w:rPr>
          </w:pPr>
          <w:sdt>
            <w:sdtPr>
              <w:alias w:val="Numeris"/>
              <w:tag w:val="nr_1c7afc7a8daa456895e7cab2b494234d"/>
              <w:lock w:val="sdtLocked"/>
              <w:richText/>
            </w:sdtPr>
            <w:sdtContent>
              <w:r>
                <w:rPr>
                  <w:color w:val="000000"/>
                  <w:szCs w:val="24"/>
                  <w:lang w:eastAsia="en-GB"/>
                </w:rPr>
                <w:t>34</w:t>
              </w:r>
            </w:sdtContent>
          </w:sdt>
          <w:r>
            <w:rPr>
              <w:color w:val="000000"/>
              <w:szCs w:val="24"/>
              <w:lang w:eastAsia="en-GB"/>
            </w:rPr>
            <w:t xml:space="preserve"> priedas </w:t>
          </w:r>
        </w:p>
        <w:p>
          <w:pPr>
            <w:jc w:val="center"/>
            <w:rPr>
              <w:color w:val="000000"/>
              <w:szCs w:val="24"/>
              <w:lang w:eastAsia="en-GB"/>
            </w:rPr>
          </w:pPr>
        </w:p>
        <w:p>
          <w:pPr>
            <w:jc w:val="center"/>
            <w:rPr>
              <w:b/>
              <w:color w:val="000000"/>
              <w:szCs w:val="24"/>
              <w:lang w:eastAsia="en-GB"/>
            </w:rPr>
          </w:pPr>
        </w:p>
        <w:p>
          <w:pPr>
            <w:jc w:val="center"/>
            <w:rPr>
              <w:b/>
              <w:color w:val="000000"/>
              <w:szCs w:val="24"/>
              <w:lang w:eastAsia="en-GB"/>
            </w:rPr>
          </w:pPr>
          <w:sdt>
            <w:sdtPr>
              <w:alias w:val="Pavadinimas"/>
              <w:tag w:val="title_1c7afc7a8daa456895e7cab2b494234d"/>
              <w:lock w:val="sdtLocked"/>
              <w:richText/>
            </w:sdtPr>
            <w:sdtContent>
              <w:r>
                <w:rPr>
                  <w:b/>
                  <w:color w:val="000000"/>
                  <w:szCs w:val="24"/>
                  <w:lang w:eastAsia="en-GB"/>
                </w:rPr>
                <w:t>PILIETIŠKUMO PAGRINDŲ BENDROSIOS PROGRAMOS PROJEKTAS</w:t>
              </w:r>
            </w:sdtContent>
          </w:sdt>
        </w:p>
        <w:p>
          <w:pPr>
            <w:rPr>
              <w:szCs w:val="24"/>
              <w:lang w:eastAsia="en-GB"/>
            </w:rPr>
          </w:pPr>
        </w:p>
        <w:sdt>
          <w:sdtPr>
            <w:alias w:val="skyrius"/>
            <w:tag w:val="part_a43c19845eae4af48832e4aa8a270dac"/>
            <w:lock w:val="sdtLocked"/>
            <w:richText/>
          </w:sdtPr>
          <w:sdtContent>
            <w:p>
              <w:pPr>
                <w:keepNext/>
                <w:keepLines/>
                <w:ind w:left="720" w:hanging="360"/>
                <w:jc w:val="center"/>
                <w:rPr>
                  <w:b/>
                  <w:color w:val="000000"/>
                  <w:szCs w:val="24"/>
                  <w:lang w:eastAsia="en-GB"/>
                </w:rPr>
              </w:pPr>
              <w:sdt>
                <w:sdtPr>
                  <w:alias w:val="Numeris"/>
                  <w:tag w:val="nr_a43c19845eae4af48832e4aa8a270dac"/>
                  <w:lock w:val="sdtLocked"/>
                  <w:richText/>
                </w:sdtPr>
                <w:sdtContent>
                  <w:r>
                    <w:rPr>
                      <w:b/>
                      <w:color w:val="000000"/>
                      <w:szCs w:val="24"/>
                      <w:lang w:eastAsia="en-GB"/>
                    </w:rPr>
                    <w:t>I</w:t>
                  </w:r>
                </w:sdtContent>
              </w:sdt>
              <w:r>
                <w:rPr>
                  <w:b/>
                  <w:color w:val="000000"/>
                  <w:szCs w:val="24"/>
                  <w:lang w:eastAsia="en-GB"/>
                </w:rPr>
                <w:t xml:space="preserve"> SKYRIUS</w:t>
              </w:r>
            </w:p>
            <w:p>
              <w:pPr>
                <w:keepNext/>
                <w:keepLines/>
                <w:ind w:left="720" w:hanging="360"/>
                <w:jc w:val="center"/>
                <w:rPr>
                  <w:b/>
                  <w:color w:val="000000"/>
                  <w:szCs w:val="24"/>
                  <w:lang w:eastAsia="en-GB"/>
                </w:rPr>
              </w:pPr>
              <w:sdt>
                <w:sdtPr>
                  <w:alias w:val="Pavadinimas"/>
                  <w:tag w:val="title_a43c19845eae4af48832e4aa8a270dac"/>
                  <w:lock w:val="sdtLocked"/>
                  <w:richText/>
                </w:sdtPr>
                <w:sdtContent>
                  <w:r>
                    <w:rPr>
                      <w:b/>
                      <w:color w:val="000000"/>
                      <w:szCs w:val="24"/>
                      <w:lang w:eastAsia="en-GB"/>
                    </w:rPr>
                    <w:t xml:space="preserve">BENDROSIOS NUOSTATOS </w:t>
                  </w:r>
                </w:sdtContent>
              </w:sdt>
            </w:p>
            <w:p>
              <w:pPr>
                <w:pBdr>
                  <w:top w:val="nil"/>
                  <w:left w:val="nil"/>
                  <w:bottom w:val="nil"/>
                  <w:right w:val="nil"/>
                  <w:between w:val="nil"/>
                </w:pBdr>
                <w:tabs>
                  <w:tab w:val="left" w:pos="1875"/>
                </w:tabs>
                <w:jc w:val="center"/>
                <w:rPr>
                  <w:b/>
                  <w:color w:val="000000"/>
                  <w:szCs w:val="24"/>
                  <w:lang w:eastAsia="en-GB"/>
                </w:rPr>
              </w:pPr>
            </w:p>
            <w:sdt>
              <w:sdtPr>
                <w:alias w:val="34 pr. 1 p."/>
                <w:tag w:val="part_32ecbd7295344192a433b6531b87f9f4"/>
                <w:lock w:val="sdtLocked"/>
                <w:richText/>
              </w:sdtPr>
              <w:sdtContent>
                <w:p>
                  <w:pPr>
                    <w:ind w:firstLine="567"/>
                    <w:jc w:val="both"/>
                    <w:rPr>
                      <w:szCs w:val="24"/>
                      <w:lang w:eastAsia="en-GB"/>
                    </w:rPr>
                  </w:pPr>
                  <w:sdt>
                    <w:sdtPr>
                      <w:alias w:val="Numeris"/>
                      <w:tag w:val="nr_32ecbd7295344192a433b6531b87f9f4"/>
                      <w:lock w:val="sdtLocked"/>
                      <w:richText/>
                    </w:sdtPr>
                    <w:sdtContent>
                      <w:r>
                        <w:rPr>
                          <w:color w:val="000000"/>
                          <w:szCs w:val="24"/>
                          <w:lang w:eastAsia="en-GB"/>
                        </w:rPr>
                        <w:t>1</w:t>
                      </w:r>
                    </w:sdtContent>
                  </w:sdt>
                  <w:r>
                    <w:rPr>
                      <w:color w:val="000000"/>
                      <w:szCs w:val="24"/>
                      <w:lang w:eastAsia="en-GB"/>
                    </w:rPr>
                    <w:t xml:space="preserve">. </w:t>
                  </w:r>
                  <w:r>
                    <w:rPr>
                      <w:szCs w:val="24"/>
                      <w:lang w:eastAsia="en-GB"/>
                    </w:rPr>
                    <w:t>Pilietiškumo pagrindų bendroji programa (toliau – Programa) apibrėžia Pilietiškumo pagrindų dalyko paskirtį, tikslą ir uždavinius, dalyku ugdomas kompetencijas, pasiekimų sritis ir pasiekimų raidą, dalyko mokymo(si) turinį, pasiekimų lygių požymius ir mokinių pasiekimų vertinimą.</w:t>
                  </w:r>
                </w:p>
              </w:sdtContent>
            </w:sdt>
            <w:sdt>
              <w:sdtPr>
                <w:alias w:val="34 pr. 2 p."/>
                <w:tag w:val="part_e7564eeca9ce4ede84cd98f904fd12fb"/>
                <w:lock w:val="sdtLocked"/>
                <w:richText/>
              </w:sdtPr>
              <w:sdtContent>
                <w:p>
                  <w:pPr>
                    <w:pBdr>
                      <w:top w:val="nil"/>
                      <w:left w:val="nil"/>
                      <w:bottom w:val="nil"/>
                      <w:right w:val="nil"/>
                      <w:between w:val="nil"/>
                    </w:pBdr>
                    <w:tabs>
                      <w:tab w:val="left" w:pos="993"/>
                    </w:tabs>
                    <w:ind w:firstLine="567"/>
                    <w:jc w:val="both"/>
                    <w:rPr>
                      <w:color w:val="000000"/>
                      <w:szCs w:val="24"/>
                      <w:lang w:eastAsia="en-GB"/>
                    </w:rPr>
                  </w:pPr>
                  <w:sdt>
                    <w:sdtPr>
                      <w:alias w:val="Numeris"/>
                      <w:tag w:val="nr_e7564eeca9ce4ede84cd98f904fd12fb"/>
                      <w:lock w:val="sdtLocked"/>
                      <w:richText/>
                    </w:sdtPr>
                    <w:sdtContent>
                      <w:r>
                        <w:rPr>
                          <w:color w:val="000000"/>
                          <w:szCs w:val="24"/>
                          <w:lang w:eastAsia="en-GB"/>
                        </w:rPr>
                        <w:t>2</w:t>
                      </w:r>
                    </w:sdtContent>
                  </w:sdt>
                  <w:r>
                    <w:rPr>
                      <w:color w:val="000000"/>
                      <w:szCs w:val="24"/>
                      <w:lang w:eastAsia="en-GB"/>
                    </w:rPr>
                    <w:t>. Programos paskirtis – ugdant kompetencijas, padėti mokiniui save suvokti kaip aktyvų pilietinės visuomenės narį, suprasti savo teises ir pareigas, pasirengti darniai, socialiai atsakingai gyvensenai ir asmeniniu indėliu prisidėti prie Lietuvos, Europos ir pasaulio pažangos, darnaus vystymosi. Ugdyti pagarbą pagrindinėms demokratinės vertybėms: žmogaus orumui, laisvei, lygybei, teisingumui ir teisėtumui, tolerancijai, solidarumui, lojalumui savo valstybei. Puoselėti tautinę kultūrą ir tautinių bendrijų bendrabūvį. Skatinti mokinius domėtis Lietuvos ir pasaulio realijomis, ugdyti(s) gebėjimus, suprasti, kritiškai vertinti, laisvai ir sąmoningai apsispręsti bei veikti atviroje pliuralistinėje visuomenėje</w:t>
                  </w:r>
                  <w:r>
                    <w:rPr>
                      <w:szCs w:val="24"/>
                      <w:lang w:eastAsia="en-GB"/>
                    </w:rPr>
                    <w:t>. Ugdyti atvirumą besikeičiančiai socialinei tikrovei</w:t>
                  </w:r>
                  <w:r>
                    <w:rPr>
                      <w:color w:val="000000"/>
                      <w:szCs w:val="24"/>
                      <w:lang w:eastAsia="en-GB"/>
                    </w:rPr>
                    <w:t>, analizuoti galinčius joje kilti konfliktus ir</w:t>
                  </w:r>
                  <w:r>
                    <w:rPr>
                      <w:i/>
                      <w:color w:val="000000"/>
                      <w:szCs w:val="24"/>
                      <w:lang w:eastAsia="en-GB"/>
                    </w:rPr>
                    <w:t xml:space="preserve"> </w:t>
                  </w:r>
                  <w:r>
                    <w:rPr>
                      <w:color w:val="000000"/>
                      <w:szCs w:val="24"/>
                      <w:lang w:eastAsia="en-GB"/>
                    </w:rPr>
                    <w:t xml:space="preserve">ieškoti taikaus šių konfliktų sprendimo būdų. </w:t>
                  </w:r>
                </w:p>
              </w:sdtContent>
            </w:sdt>
            <w:sdt>
              <w:sdtPr>
                <w:alias w:val="34 pr. 3 p."/>
                <w:tag w:val="part_1220cd569d0a4718ba51c69d905a8c73"/>
                <w:lock w:val="sdtLocked"/>
                <w:richText/>
              </w:sdtPr>
              <w:sdtContent>
                <w:p>
                  <w:pPr>
                    <w:pBdr>
                      <w:top w:val="nil"/>
                      <w:left w:val="nil"/>
                      <w:bottom w:val="nil"/>
                      <w:right w:val="nil"/>
                      <w:between w:val="nil"/>
                    </w:pBdr>
                    <w:tabs>
                      <w:tab w:val="left" w:pos="993"/>
                    </w:tabs>
                    <w:ind w:firstLine="567"/>
                    <w:jc w:val="both"/>
                    <w:rPr>
                      <w:color w:val="000000"/>
                      <w:szCs w:val="24"/>
                      <w:lang w:eastAsia="en-GB"/>
                    </w:rPr>
                  </w:pPr>
                  <w:sdt>
                    <w:sdtPr>
                      <w:alias w:val="Numeris"/>
                      <w:tag w:val="nr_1220cd569d0a4718ba51c69d905a8c73"/>
                      <w:lock w:val="sdtLocked"/>
                      <w:richText/>
                    </w:sdtPr>
                    <w:sdtContent>
                      <w:r>
                        <w:rPr>
                          <w:color w:val="000000"/>
                          <w:szCs w:val="24"/>
                          <w:lang w:eastAsia="en-GB"/>
                        </w:rPr>
                        <w:t>3</w:t>
                      </w:r>
                    </w:sdtContent>
                  </w:sdt>
                  <w:r>
                    <w:rPr>
                      <w:color w:val="000000"/>
                      <w:szCs w:val="24"/>
                      <w:lang w:eastAsia="en-GB"/>
                    </w:rPr>
                    <w:t xml:space="preserve">. Programoje išskirtos 3 pasiekimų sritys: Savęs ir visuomenės pažinimas ir tyrinėjimas (A), Dalyvavimas ir pokyčių inicijavimas bendruomenėje (B) ir Socialinių ryšių kūrimo ir stiprinimo veikla (C). Aprašomi 4 pasiekimų lygiai: slenkstinis (I), patenkinamas (II), pagrindinis (III) ir aukštesnysis (IV). Pasiekimo lygio požymiai nusako mokinio žinių ir gebėjimų lygį. </w:t>
                  </w:r>
                </w:p>
              </w:sdtContent>
            </w:sdt>
            <w:sdt>
              <w:sdtPr>
                <w:alias w:val="34 pr. 4 p."/>
                <w:tag w:val="part_25dd043d31504e5c9a23982516b2daa0"/>
                <w:lock w:val="sdtLocked"/>
                <w:richText/>
              </w:sdtPr>
              <w:sdtContent>
                <w:p>
                  <w:pPr>
                    <w:pBdr>
                      <w:top w:val="nil"/>
                      <w:left w:val="nil"/>
                      <w:bottom w:val="nil"/>
                      <w:right w:val="nil"/>
                      <w:between w:val="nil"/>
                    </w:pBdr>
                    <w:tabs>
                      <w:tab w:val="left" w:pos="993"/>
                    </w:tabs>
                    <w:ind w:firstLine="567"/>
                    <w:jc w:val="both"/>
                    <w:rPr>
                      <w:color w:val="000000"/>
                      <w:szCs w:val="24"/>
                      <w:lang w:eastAsia="en-GB"/>
                    </w:rPr>
                  </w:pPr>
                  <w:sdt>
                    <w:sdtPr>
                      <w:alias w:val="Numeris"/>
                      <w:tag w:val="nr_25dd043d31504e5c9a23982516b2daa0"/>
                      <w:lock w:val="sdtLocked"/>
                      <w:richText/>
                    </w:sdtPr>
                    <w:sdtContent>
                      <w:r>
                        <w:rPr>
                          <w:color w:val="000000"/>
                          <w:szCs w:val="24"/>
                          <w:lang w:eastAsia="en-GB"/>
                        </w:rPr>
                        <w:t>4</w:t>
                      </w:r>
                    </w:sdtContent>
                  </w:sdt>
                  <w:r>
                    <w:rPr>
                      <w:color w:val="000000"/>
                      <w:szCs w:val="24"/>
                      <w:lang w:eastAsia="en-GB"/>
                    </w:rPr>
                    <w:t>. Pilietiškumo kompetencija yra Pilietiškumo pagrindų dalyko pagrindas ir ji įvairiais aspektais integruota į visus bendrojo ugdymo dalykus, pvz., lietuvių kalbą ir literatūrą, visuomeninius, gamtos mokslus ir kitus. Pilietiškumo pagrindų kaip atskiro dalyko mokoma(si) I–II gimnazijos klasėse. Pilietiškumo pagrindų dalyke mokytojui sudaromos galimybės pasirinkti iki 30 proc. mokymosi turinio. Mokymosi turinys pateikiamas metams.</w:t>
                  </w:r>
                </w:p>
              </w:sdtContent>
            </w:sdt>
            <w:sdt>
              <w:sdtPr>
                <w:alias w:val="34 pr. 5 p."/>
                <w:tag w:val="part_56f9a8942c8646aa8ddd5d57e09df1ed"/>
                <w:lock w:val="sdtLocked"/>
                <w:richText/>
              </w:sdtPr>
              <w:sdtContent>
                <w:p>
                  <w:pPr>
                    <w:pBdr>
                      <w:top w:val="nil"/>
                      <w:left w:val="nil"/>
                      <w:bottom w:val="nil"/>
                      <w:right w:val="nil"/>
                      <w:between w:val="nil"/>
                    </w:pBdr>
                    <w:tabs>
                      <w:tab w:val="left" w:pos="993"/>
                    </w:tabs>
                    <w:ind w:firstLine="567"/>
                    <w:jc w:val="both"/>
                    <w:rPr>
                      <w:color w:val="000000"/>
                      <w:szCs w:val="24"/>
                      <w:lang w:eastAsia="en-GB"/>
                    </w:rPr>
                  </w:pPr>
                  <w:sdt>
                    <w:sdtPr>
                      <w:alias w:val="Numeris"/>
                      <w:tag w:val="nr_56f9a8942c8646aa8ddd5d57e09df1ed"/>
                      <w:lock w:val="sdtLocked"/>
                      <w:richText/>
                    </w:sdtPr>
                    <w:sdtContent>
                      <w:r>
                        <w:rPr>
                          <w:color w:val="000000"/>
                          <w:szCs w:val="24"/>
                          <w:lang w:eastAsia="en-GB"/>
                        </w:rPr>
                        <w:t>5</w:t>
                      </w:r>
                    </w:sdtContent>
                  </w:sdt>
                  <w:r>
                    <w:rPr>
                      <w:color w:val="000000"/>
                      <w:szCs w:val="24"/>
                      <w:lang w:eastAsia="en-GB"/>
                    </w:rPr>
                    <w:t xml:space="preserve">. Pilietiškumo ugdymas neatsiejamas nuo mokinio įsitraukimo į klasės, mokyklos, bendruomenės veiklas, dalyvavimo socialinėse-pilietinėse, neformalaus švietimo ir kitose veiklose, kuriuose ugdoma visuma žinojimo, </w:t>
                  </w:r>
                  <w:r>
                    <w:rPr>
                      <w:szCs w:val="24"/>
                      <w:lang w:eastAsia="en-GB"/>
                    </w:rPr>
                    <w:t xml:space="preserve">įgūdžių ir nuostatų. </w:t>
                  </w:r>
                </w:p>
                <w:p>
                  <w:pPr>
                    <w:ind w:firstLine="567"/>
                    <w:rPr>
                      <w:szCs w:val="24"/>
                      <w:lang w:eastAsia="en-GB"/>
                    </w:rPr>
                  </w:pPr>
                </w:p>
              </w:sdtContent>
            </w:sdt>
          </w:sdtContent>
        </w:sdt>
        <w:sdt>
          <w:sdtPr>
            <w:alias w:val="skyrius"/>
            <w:tag w:val="part_7ec7458570914b7c9365ec184e59fa2d"/>
            <w:lock w:val="sdtLocked"/>
            <w:richText/>
          </w:sdtPr>
          <w:sdtContent>
            <w:p>
              <w:pPr>
                <w:keepNext/>
                <w:keepLines/>
                <w:ind w:firstLine="567"/>
                <w:jc w:val="center"/>
                <w:rPr>
                  <w:b/>
                  <w:color w:val="000000"/>
                  <w:szCs w:val="24"/>
                  <w:lang w:eastAsia="en-GB"/>
                </w:rPr>
              </w:pPr>
              <w:sdt>
                <w:sdtPr>
                  <w:alias w:val="Numeris"/>
                  <w:tag w:val="nr_7ec7458570914b7c9365ec184e59fa2d"/>
                  <w:lock w:val="sdtLocked"/>
                  <w:richText/>
                </w:sdtPr>
                <w:sdtContent>
                  <w:r>
                    <w:rPr>
                      <w:b/>
                      <w:color w:val="000000"/>
                      <w:szCs w:val="24"/>
                      <w:lang w:eastAsia="en-GB"/>
                    </w:rPr>
                    <w:t>II</w:t>
                  </w:r>
                </w:sdtContent>
              </w:sdt>
              <w:r>
                <w:rPr>
                  <w:b/>
                  <w:color w:val="000000"/>
                  <w:szCs w:val="24"/>
                  <w:lang w:eastAsia="en-GB"/>
                </w:rPr>
                <w:t xml:space="preserve"> SKYRIUS</w:t>
              </w:r>
            </w:p>
            <w:p>
              <w:pPr>
                <w:keepNext/>
                <w:keepLines/>
                <w:ind w:firstLine="567"/>
                <w:jc w:val="center"/>
                <w:rPr>
                  <w:b/>
                  <w:color w:val="000000"/>
                  <w:szCs w:val="24"/>
                  <w:lang w:eastAsia="en-GB"/>
                </w:rPr>
              </w:pPr>
              <w:sdt>
                <w:sdtPr>
                  <w:alias w:val="Pavadinimas"/>
                  <w:tag w:val="title_7ec7458570914b7c9365ec184e59fa2d"/>
                  <w:lock w:val="sdtLocked"/>
                  <w:richText/>
                </w:sdtPr>
                <w:sdtContent>
                  <w:r>
                    <w:rPr>
                      <w:b/>
                      <w:color w:val="000000"/>
                      <w:szCs w:val="24"/>
                      <w:lang w:eastAsia="en-GB"/>
                    </w:rPr>
                    <w:t>TIKSLAS IR UŽDAVINIAI</w:t>
                  </w:r>
                </w:sdtContent>
              </w:sdt>
            </w:p>
            <w:p>
              <w:pPr>
                <w:pBdr>
                  <w:top w:val="nil"/>
                  <w:left w:val="nil"/>
                  <w:bottom w:val="nil"/>
                  <w:right w:val="nil"/>
                  <w:between w:val="nil"/>
                </w:pBdr>
                <w:tabs>
                  <w:tab w:val="left" w:pos="1134"/>
                </w:tabs>
                <w:ind w:firstLine="567"/>
                <w:rPr>
                  <w:i/>
                  <w:color w:val="000000"/>
                  <w:szCs w:val="24"/>
                  <w:lang w:eastAsia="en-GB"/>
                </w:rPr>
              </w:pPr>
            </w:p>
            <w:sdt>
              <w:sdtPr>
                <w:alias w:val="34 pr. 6 p."/>
                <w:tag w:val="part_615745a101454ba4ab76cb10396be54f"/>
                <w:lock w:val="sdtLocked"/>
                <w:richText/>
              </w:sdtPr>
              <w:sdtContent>
                <w:p>
                  <w:pPr>
                    <w:keepNext/>
                    <w:keepLines/>
                    <w:tabs>
                      <w:tab w:val="left" w:pos="1134"/>
                      <w:tab w:val="left" w:pos="1418"/>
                    </w:tabs>
                    <w:ind w:firstLine="567"/>
                    <w:jc w:val="both"/>
                    <w:outlineLvl w:val="1"/>
                    <w:rPr>
                      <w:color w:val="000000"/>
                      <w:sz w:val="26"/>
                      <w:szCs w:val="26"/>
                      <w:lang w:eastAsia="en-GB"/>
                    </w:rPr>
                  </w:pPr>
                  <w:sdt>
                    <w:sdtPr>
                      <w:alias w:val="Numeris"/>
                      <w:tag w:val="nr_615745a101454ba4ab76cb10396be54f"/>
                      <w:lock w:val="sdtLocked"/>
                      <w:richText/>
                    </w:sdtPr>
                    <w:sdtContent>
                      <w:r>
                        <w:rPr>
                          <w:color w:val="000000"/>
                          <w:szCs w:val="24"/>
                          <w:lang w:eastAsia="en-GB"/>
                        </w:rPr>
                        <w:t>6</w:t>
                      </w:r>
                    </w:sdtContent>
                  </w:sdt>
                  <w:r>
                    <w:rPr>
                      <w:color w:val="000000"/>
                      <w:szCs w:val="24"/>
                      <w:lang w:eastAsia="en-GB"/>
                    </w:rPr>
                    <w:t>. Pilietiškumo pagrindų dalyko ugdymo tikslas</w:t>
                  </w:r>
                  <w:r>
                    <w:rPr>
                      <w:i/>
                      <w:color w:val="000000"/>
                      <w:szCs w:val="24"/>
                      <w:lang w:eastAsia="en-GB"/>
                    </w:rPr>
                    <w:t xml:space="preserve"> – </w:t>
                  </w:r>
                  <w:r>
                    <w:rPr>
                      <w:color w:val="000000"/>
                      <w:szCs w:val="24"/>
                      <w:lang w:eastAsia="en-GB"/>
                    </w:rPr>
                    <w:t>ugdyti sąmoningą, savarankišką ir veiklą asmenybę, puoselėjančią demokratines vertybines nuostatas, gebančią kritiškai vertinti informaciją ir kurti pažangią Lietuvos pilietinę visuomenę.</w:t>
                  </w:r>
                </w:p>
              </w:sdtContent>
            </w:sdt>
            <w:sdt>
              <w:sdtPr>
                <w:alias w:val="34 pr. 7 p."/>
                <w:tag w:val="part_0e1da1f7998b4b529fa8ba42e9ba8d0a"/>
                <w:lock w:val="sdtLocked"/>
                <w:richText/>
              </w:sdtPr>
              <w:sdtContent>
                <w:p>
                  <w:pPr>
                    <w:keepNext/>
                    <w:keepLines/>
                    <w:tabs>
                      <w:tab w:val="left" w:pos="1134"/>
                      <w:tab w:val="left" w:pos="1418"/>
                    </w:tabs>
                    <w:ind w:firstLine="567"/>
                    <w:jc w:val="both"/>
                    <w:outlineLvl w:val="1"/>
                    <w:rPr>
                      <w:color w:val="000000"/>
                      <w:sz w:val="26"/>
                      <w:szCs w:val="26"/>
                      <w:lang w:eastAsia="en-GB"/>
                    </w:rPr>
                  </w:pPr>
                  <w:sdt>
                    <w:sdtPr>
                      <w:alias w:val="Numeris"/>
                      <w:tag w:val="nr_0e1da1f7998b4b529fa8ba42e9ba8d0a"/>
                      <w:lock w:val="sdtLocked"/>
                      <w:richText/>
                    </w:sdtPr>
                    <w:sdtContent>
                      <w:r>
                        <w:rPr>
                          <w:color w:val="000000"/>
                          <w:szCs w:val="24"/>
                          <w:lang w:eastAsia="en-GB"/>
                        </w:rPr>
                        <w:t>7</w:t>
                      </w:r>
                    </w:sdtContent>
                  </w:sdt>
                  <w:r>
                    <w:rPr>
                      <w:color w:val="000000"/>
                      <w:szCs w:val="24"/>
                      <w:lang w:eastAsia="en-GB"/>
                    </w:rPr>
                    <w:t>. Pagrindinio ugdymo uždaviniai. Siekdami Pilietiškumo pagrindų ugdymo tikslo mokiniai:</w:t>
                  </w:r>
                </w:p>
                <w:sdt>
                  <w:sdtPr>
                    <w:alias w:val="34 pr. 7.1 pp."/>
                    <w:tag w:val="part_18fded1763db46aca3cda02d3e8ac777"/>
                    <w:lock w:val="sdtLocked"/>
                    <w:richText/>
                  </w:sdtPr>
                  <w:sdtContent>
                    <w:p>
                      <w:pPr>
                        <w:tabs>
                          <w:tab w:val="left" w:pos="1134"/>
                          <w:tab w:val="left" w:pos="1418"/>
                          <w:tab w:val="left" w:pos="1560"/>
                        </w:tabs>
                        <w:ind w:firstLine="567"/>
                        <w:jc w:val="both"/>
                        <w:rPr>
                          <w:szCs w:val="24"/>
                          <w:lang w:eastAsia="en-GB"/>
                        </w:rPr>
                      </w:pPr>
                      <w:sdt>
                        <w:sdtPr>
                          <w:alias w:val="Numeris"/>
                          <w:tag w:val="nr_18fded1763db46aca3cda02d3e8ac777"/>
                          <w:lock w:val="sdtLocked"/>
                          <w:richText/>
                        </w:sdtPr>
                        <w:sdtContent>
                          <w:r>
                            <w:rPr>
                              <w:color w:val="000000"/>
                              <w:szCs w:val="24"/>
                              <w:lang w:eastAsia="en-GB"/>
                            </w:rPr>
                            <w:t>7.1</w:t>
                          </w:r>
                        </w:sdtContent>
                      </w:sdt>
                      <w:r>
                        <w:rPr>
                          <w:color w:val="000000"/>
                          <w:szCs w:val="24"/>
                          <w:lang w:eastAsia="en-GB"/>
                        </w:rPr>
                        <w:t>. tyrinėdami socialinę, kultūrinę, politinę tikrovę įgyja supratimą apie asmens teises ir pareigas, bendruomenės ir visuomenės struktūrą, jų tvarkymosi būdus, pagrindines Lietuvos ir Europos sąjungos valdžios institucijas, jų funkcijas ir veikimo būdus, demokratijos vertybes ir principus;</w:t>
                      </w:r>
                    </w:p>
                  </w:sdtContent>
                </w:sdt>
                <w:sdt>
                  <w:sdtPr>
                    <w:alias w:val="34 pr. 7.2 pp."/>
                    <w:tag w:val="part_ad750367bdcf49eb9701ac9bbef8813e"/>
                    <w:lock w:val="sdtLocked"/>
                    <w:richText/>
                  </w:sdtPr>
                  <w:sdtContent>
                    <w:p>
                      <w:pPr>
                        <w:tabs>
                          <w:tab w:val="left" w:pos="1134"/>
                          <w:tab w:val="left" w:pos="1418"/>
                          <w:tab w:val="left" w:pos="1560"/>
                        </w:tabs>
                        <w:ind w:firstLine="567"/>
                        <w:jc w:val="both"/>
                        <w:rPr>
                          <w:szCs w:val="24"/>
                          <w:lang w:eastAsia="en-GB"/>
                        </w:rPr>
                      </w:pPr>
                      <w:sdt>
                        <w:sdtPr>
                          <w:alias w:val="Numeris"/>
                          <w:tag w:val="nr_ad750367bdcf49eb9701ac9bbef8813e"/>
                          <w:lock w:val="sdtLocked"/>
                          <w:richText/>
                        </w:sdtPr>
                        <w:sdtContent>
                          <w:r>
                            <w:rPr>
                              <w:color w:val="000000"/>
                              <w:szCs w:val="24"/>
                              <w:lang w:eastAsia="en-GB"/>
                            </w:rPr>
                            <w:t>7.2</w:t>
                          </w:r>
                        </w:sdtContent>
                      </w:sdt>
                      <w:r>
                        <w:rPr>
                          <w:color w:val="000000"/>
                          <w:szCs w:val="24"/>
                          <w:lang w:eastAsia="en-GB"/>
                        </w:rPr>
                        <w:t>. ugdosi vidinį poreikį taikiai, aktyviai ir atsakingai dalyvauti mokyklos, vietos bendruomenės ir visuomenės gyvenime. Įsisąmonina bendravimo, dialogo, tolerancijos ir empatijos svarbą, gerbia įvairių tautų, konfesijų ir socialinių grupių atstovus, gina žmogaus teises;</w:t>
                      </w:r>
                    </w:p>
                  </w:sdtContent>
                </w:sdt>
                <w:sdt>
                  <w:sdtPr>
                    <w:alias w:val="34 pr. 7.3 pp."/>
                    <w:tag w:val="part_45614f761eb0408caa62111cd01ddf96"/>
                    <w:lock w:val="sdtLocked"/>
                    <w:richText/>
                  </w:sdtPr>
                  <w:sdtContent>
                    <w:p>
                      <w:pPr>
                        <w:tabs>
                          <w:tab w:val="left" w:pos="1134"/>
                          <w:tab w:val="left" w:pos="1418"/>
                          <w:tab w:val="left" w:pos="1560"/>
                        </w:tabs>
                        <w:ind w:firstLine="567"/>
                        <w:jc w:val="both"/>
                        <w:rPr>
                          <w:szCs w:val="24"/>
                          <w:lang w:eastAsia="en-GB"/>
                        </w:rPr>
                      </w:pPr>
                      <w:sdt>
                        <w:sdtPr>
                          <w:alias w:val="Numeris"/>
                          <w:tag w:val="nr_45614f761eb0408caa62111cd01ddf96"/>
                          <w:lock w:val="sdtLocked"/>
                          <w:richText/>
                        </w:sdtPr>
                        <w:sdtContent>
                          <w:r>
                            <w:rPr>
                              <w:color w:val="000000"/>
                              <w:szCs w:val="24"/>
                              <w:lang w:eastAsia="en-GB"/>
                            </w:rPr>
                            <w:t>7.3</w:t>
                          </w:r>
                        </w:sdtContent>
                      </w:sdt>
                      <w:r>
                        <w:rPr>
                          <w:color w:val="000000"/>
                          <w:szCs w:val="24"/>
                          <w:lang w:eastAsia="en-GB"/>
                        </w:rPr>
                        <w:t>. domisi šalies ir pasaulio realijomis, supranta medijų daromą įtaką visuomeniniams ir politiniams procesams ir geba kritiškai vertinti informacijos šaltinius;</w:t>
                      </w:r>
                    </w:p>
                  </w:sdtContent>
                </w:sdt>
                <w:sdt>
                  <w:sdtPr>
                    <w:alias w:val="34 pr. 7.4 pp."/>
                    <w:tag w:val="part_5b7bfec1d48c49f7bbff5d105e662df6"/>
                    <w:lock w:val="sdtLocked"/>
                    <w:richText/>
                  </w:sdtPr>
                  <w:sdtContent>
                    <w:p>
                      <w:pPr>
                        <w:tabs>
                          <w:tab w:val="left" w:pos="1134"/>
                          <w:tab w:val="left" w:pos="1418"/>
                          <w:tab w:val="left" w:pos="1560"/>
                        </w:tabs>
                        <w:ind w:firstLine="567"/>
                        <w:jc w:val="both"/>
                        <w:rPr>
                          <w:szCs w:val="24"/>
                          <w:lang w:eastAsia="en-GB"/>
                        </w:rPr>
                      </w:pPr>
                      <w:sdt>
                        <w:sdtPr>
                          <w:alias w:val="Numeris"/>
                          <w:tag w:val="nr_5b7bfec1d48c49f7bbff5d105e662df6"/>
                          <w:lock w:val="sdtLocked"/>
                          <w:richText/>
                        </w:sdtPr>
                        <w:sdtContent>
                          <w:r>
                            <w:rPr>
                              <w:color w:val="000000"/>
                              <w:szCs w:val="24"/>
                              <w:lang w:eastAsia="en-GB"/>
                            </w:rPr>
                            <w:t>7.4</w:t>
                          </w:r>
                        </w:sdtContent>
                      </w:sdt>
                      <w:r>
                        <w:rPr>
                          <w:color w:val="000000"/>
                          <w:szCs w:val="24"/>
                          <w:lang w:eastAsia="en-GB"/>
                        </w:rPr>
                        <w:t>. diskutuoja, argumentuoja ir pagrindžia gyvenimiškas, socialines ir kultūrines nuostatas, būtinas aktyviai ir konstruktyviai dalyvauti Lietuvos demokratinės valstybės ir pilietinės visuomenės gyvenime;</w:t>
                      </w:r>
                    </w:p>
                  </w:sdtContent>
                </w:sdt>
                <w:sdt>
                  <w:sdtPr>
                    <w:alias w:val="34 pr. 7.5 pp."/>
                    <w:tag w:val="part_988e9420b9364dbf90a13542f0ded03f"/>
                    <w:lock w:val="sdtLocked"/>
                    <w:richText/>
                  </w:sdtPr>
                  <w:sdtContent>
                    <w:p>
                      <w:pPr>
                        <w:tabs>
                          <w:tab w:val="left" w:pos="1134"/>
                          <w:tab w:val="left" w:pos="1418"/>
                          <w:tab w:val="left" w:pos="1560"/>
                        </w:tabs>
                        <w:ind w:firstLine="567"/>
                        <w:jc w:val="both"/>
                        <w:rPr>
                          <w:szCs w:val="24"/>
                          <w:lang w:eastAsia="en-GB"/>
                        </w:rPr>
                      </w:pPr>
                      <w:sdt>
                        <w:sdtPr>
                          <w:alias w:val="Numeris"/>
                          <w:tag w:val="nr_988e9420b9364dbf90a13542f0ded03f"/>
                          <w:lock w:val="sdtLocked"/>
                          <w:richText/>
                        </w:sdtPr>
                        <w:sdtContent>
                          <w:r>
                            <w:rPr>
                              <w:color w:val="000000"/>
                              <w:szCs w:val="24"/>
                              <w:lang w:eastAsia="en-GB"/>
                            </w:rPr>
                            <w:t>7.5</w:t>
                          </w:r>
                        </w:sdtContent>
                      </w:sdt>
                      <w:r>
                        <w:rPr>
                          <w:color w:val="000000"/>
                          <w:szCs w:val="24"/>
                          <w:lang w:eastAsia="en-GB"/>
                        </w:rPr>
                        <w:t>. pasinaudodami įgytomis žiniomis ir socialinio bendravimo gebėjimais ir įgūdžiais, ugdosi kūrybiškai spręsti socialines problemas;</w:t>
                      </w:r>
                    </w:p>
                  </w:sdtContent>
                </w:sdt>
                <w:sdt>
                  <w:sdtPr>
                    <w:alias w:val="34 pr. 7.6 pp."/>
                    <w:tag w:val="part_78e6de4d3bd24e53b2dcc52153139167"/>
                    <w:lock w:val="sdtLocked"/>
                    <w:richText/>
                  </w:sdtPr>
                  <w:sdtContent>
                    <w:p>
                      <w:pPr>
                        <w:tabs>
                          <w:tab w:val="left" w:pos="1134"/>
                          <w:tab w:val="left" w:pos="1418"/>
                          <w:tab w:val="left" w:pos="1560"/>
                        </w:tabs>
                        <w:ind w:firstLine="567"/>
                        <w:jc w:val="both"/>
                        <w:rPr>
                          <w:szCs w:val="24"/>
                          <w:lang w:eastAsia="en-GB"/>
                        </w:rPr>
                      </w:pPr>
                      <w:sdt>
                        <w:sdtPr>
                          <w:alias w:val="Numeris"/>
                          <w:tag w:val="nr_78e6de4d3bd24e53b2dcc52153139167"/>
                          <w:lock w:val="sdtLocked"/>
                          <w:richText/>
                        </w:sdtPr>
                        <w:sdtContent>
                          <w:r>
                            <w:rPr>
                              <w:color w:val="000000"/>
                              <w:szCs w:val="24"/>
                              <w:lang w:eastAsia="en-GB"/>
                            </w:rPr>
                            <w:t>7.6</w:t>
                          </w:r>
                        </w:sdtContent>
                      </w:sdt>
                      <w:r>
                        <w:rPr>
                          <w:color w:val="000000"/>
                          <w:szCs w:val="24"/>
                          <w:lang w:eastAsia="en-GB"/>
                        </w:rPr>
                        <w:t xml:space="preserve">. analizuoja nacionalinio saugumo grėsmes, ieško kolektyvinių ir asmeninių sprendimų iššūkiams spręsti. Gilinasi į šalies gynybos sistemą ir susipažįsta su ginkluoto ir neginkluoto pilietinio pasipriešinimo būdais, tyrinėja korupcijos reiškinį, jo žalą visuomenei; </w:t>
                      </w:r>
                    </w:p>
                  </w:sdtContent>
                </w:sdt>
                <w:sdt>
                  <w:sdtPr>
                    <w:alias w:val="34 pr. 7.7 pp."/>
                    <w:tag w:val="part_7eeb0ddc7cc646c7af95705e9430aafa"/>
                    <w:lock w:val="sdtLocked"/>
                    <w:richText/>
                  </w:sdtPr>
                  <w:sdtContent>
                    <w:p>
                      <w:pPr>
                        <w:tabs>
                          <w:tab w:val="left" w:pos="1134"/>
                          <w:tab w:val="left" w:pos="1418"/>
                          <w:tab w:val="left" w:pos="1560"/>
                        </w:tabs>
                        <w:ind w:firstLine="567"/>
                        <w:jc w:val="both"/>
                        <w:rPr>
                          <w:szCs w:val="24"/>
                          <w:lang w:eastAsia="en-GB"/>
                        </w:rPr>
                      </w:pPr>
                      <w:sdt>
                        <w:sdtPr>
                          <w:alias w:val="Numeris"/>
                          <w:tag w:val="nr_7eeb0ddc7cc646c7af95705e9430aafa"/>
                          <w:lock w:val="sdtLocked"/>
                          <w:richText/>
                        </w:sdtPr>
                        <w:sdtContent>
                          <w:r>
                            <w:rPr>
                              <w:color w:val="000000"/>
                              <w:szCs w:val="24"/>
                              <w:lang w:eastAsia="en-GB"/>
                            </w:rPr>
                            <w:t>7.7</w:t>
                          </w:r>
                        </w:sdtContent>
                      </w:sdt>
                      <w:r>
                        <w:rPr>
                          <w:color w:val="000000"/>
                          <w:szCs w:val="24"/>
                          <w:lang w:eastAsia="en-GB"/>
                        </w:rPr>
                        <w:t xml:space="preserve">. įsisąmonina gamtos tausojimo ir atsakingo vartojimo svarbą, inicijuoja ir dalyvauja aplinkos apsaugos veiklose; </w:t>
                      </w:r>
                    </w:p>
                  </w:sdtContent>
                </w:sdt>
                <w:sdt>
                  <w:sdtPr>
                    <w:alias w:val="34 pr. 7.8 pp."/>
                    <w:tag w:val="part_c08fefbe86d344e1910df0fc94dea8a6"/>
                    <w:lock w:val="sdtLocked"/>
                    <w:richText/>
                  </w:sdtPr>
                  <w:sdtContent>
                    <w:p>
                      <w:pPr>
                        <w:tabs>
                          <w:tab w:val="left" w:pos="1134"/>
                          <w:tab w:val="left" w:pos="1418"/>
                          <w:tab w:val="left" w:pos="1560"/>
                        </w:tabs>
                        <w:ind w:firstLine="567"/>
                        <w:jc w:val="both"/>
                        <w:rPr>
                          <w:szCs w:val="24"/>
                          <w:lang w:eastAsia="en-GB"/>
                        </w:rPr>
                      </w:pPr>
                      <w:sdt>
                        <w:sdtPr>
                          <w:alias w:val="Numeris"/>
                          <w:tag w:val="nr_c08fefbe86d344e1910df0fc94dea8a6"/>
                          <w:lock w:val="sdtLocked"/>
                          <w:richText/>
                        </w:sdtPr>
                        <w:sdtContent>
                          <w:r>
                            <w:rPr>
                              <w:color w:val="000000"/>
                              <w:szCs w:val="24"/>
                              <w:lang w:eastAsia="en-GB"/>
                            </w:rPr>
                            <w:t>7.8</w:t>
                          </w:r>
                        </w:sdtContent>
                      </w:sdt>
                      <w:r>
                        <w:rPr>
                          <w:color w:val="000000"/>
                          <w:szCs w:val="24"/>
                          <w:lang w:eastAsia="en-GB"/>
                        </w:rPr>
                        <w:t>. suvokia kultūros svarbą piliečio tapatybės formavimui(si), saugo ir vertina nacionalines bei skirtingų tautų kultūrines vertybes, jų paveldą;</w:t>
                      </w:r>
                    </w:p>
                  </w:sdtContent>
                </w:sdt>
                <w:sdt>
                  <w:sdtPr>
                    <w:alias w:val="34 pr. 7.9 pp."/>
                    <w:tag w:val="part_ebbde6dcbe7b4b06be1a757e212dc567"/>
                    <w:lock w:val="sdtLocked"/>
                    <w:richText/>
                  </w:sdtPr>
                  <w:sdtContent>
                    <w:p>
                      <w:pPr>
                        <w:tabs>
                          <w:tab w:val="left" w:pos="1134"/>
                          <w:tab w:val="left" w:pos="1418"/>
                          <w:tab w:val="left" w:pos="1560"/>
                        </w:tabs>
                        <w:ind w:firstLine="567"/>
                        <w:jc w:val="both"/>
                        <w:rPr>
                          <w:szCs w:val="24"/>
                          <w:lang w:eastAsia="en-GB"/>
                        </w:rPr>
                      </w:pPr>
                      <w:sdt>
                        <w:sdtPr>
                          <w:alias w:val="Numeris"/>
                          <w:tag w:val="nr_ebbde6dcbe7b4b06be1a757e212dc567"/>
                          <w:lock w:val="sdtLocked"/>
                          <w:richText/>
                        </w:sdtPr>
                        <w:sdtContent>
                          <w:r>
                            <w:rPr>
                              <w:color w:val="000000"/>
                              <w:szCs w:val="24"/>
                              <w:lang w:eastAsia="en-GB"/>
                            </w:rPr>
                            <w:t>7.9</w:t>
                          </w:r>
                        </w:sdtContent>
                      </w:sdt>
                      <w:r>
                        <w:rPr>
                          <w:color w:val="000000"/>
                          <w:szCs w:val="24"/>
                          <w:lang w:eastAsia="en-GB"/>
                        </w:rPr>
                        <w:t xml:space="preserve">. ugdosi demokratines vertybes, kuriomis grindžia savo elgesį̨ ir veiklą asmeniniame bei viešajame gyvenime. </w:t>
                      </w:r>
                    </w:p>
                    <w:p>
                      <w:pPr>
                        <w:ind w:firstLine="567"/>
                        <w:jc w:val="center"/>
                        <w:rPr>
                          <w:b/>
                          <w:szCs w:val="24"/>
                          <w:lang w:eastAsia="en-GB"/>
                        </w:rPr>
                      </w:pPr>
                    </w:p>
                  </w:sdtContent>
                </w:sdt>
              </w:sdtContent>
            </w:sdt>
          </w:sdtContent>
        </w:sdt>
        <w:sdt>
          <w:sdtPr>
            <w:alias w:val="skyrius"/>
            <w:tag w:val="part_112d44a4523946c6add63709ea4eb105"/>
            <w:lock w:val="sdtLocked"/>
            <w:richText/>
          </w:sdtPr>
          <w:sdtContent>
            <w:p>
              <w:pPr>
                <w:ind w:firstLine="567"/>
                <w:jc w:val="center"/>
                <w:rPr>
                  <w:b/>
                  <w:szCs w:val="24"/>
                  <w:lang w:eastAsia="en-GB"/>
                </w:rPr>
              </w:pPr>
              <w:sdt>
                <w:sdtPr>
                  <w:alias w:val="Numeris"/>
                  <w:tag w:val="nr_112d44a4523946c6add63709ea4eb105"/>
                  <w:lock w:val="sdtLocked"/>
                  <w:richText/>
                </w:sdtPr>
                <w:sdtContent>
                  <w:r>
                    <w:rPr>
                      <w:b/>
                      <w:szCs w:val="24"/>
                      <w:lang w:eastAsia="en-GB"/>
                    </w:rPr>
                    <w:t>III</w:t>
                  </w:r>
                </w:sdtContent>
              </w:sdt>
              <w:r>
                <w:rPr>
                  <w:b/>
                  <w:szCs w:val="24"/>
                  <w:lang w:eastAsia="en-GB"/>
                </w:rPr>
                <w:t xml:space="preserve"> SKYRIUS</w:t>
              </w:r>
            </w:p>
            <w:p>
              <w:pPr>
                <w:ind w:firstLine="567"/>
                <w:jc w:val="center"/>
                <w:rPr>
                  <w:b/>
                  <w:szCs w:val="24"/>
                  <w:lang w:eastAsia="en-GB"/>
                </w:rPr>
              </w:pPr>
              <w:sdt>
                <w:sdtPr>
                  <w:alias w:val="Pavadinimas"/>
                  <w:tag w:val="title_112d44a4523946c6add63709ea4eb105"/>
                  <w:lock w:val="sdtLocked"/>
                  <w:richText/>
                </w:sdtPr>
                <w:sdtContent>
                  <w:r>
                    <w:rPr>
                      <w:b/>
                      <w:szCs w:val="24"/>
                      <w:lang w:eastAsia="en-GB"/>
                    </w:rPr>
                    <w:t>KOMPETENCIJŲ UGDYMAS</w:t>
                  </w:r>
                </w:sdtContent>
              </w:sdt>
            </w:p>
            <w:p>
              <w:pPr>
                <w:tabs>
                  <w:tab w:val="left" w:pos="993"/>
                  <w:tab w:val="left" w:pos="1134"/>
                  <w:tab w:val="left" w:pos="1418"/>
                  <w:tab w:val="left" w:pos="1875"/>
                </w:tabs>
                <w:ind w:firstLine="567"/>
                <w:rPr>
                  <w:i/>
                  <w:color w:val="000000"/>
                  <w:szCs w:val="24"/>
                  <w:u w:val="single"/>
                  <w:lang w:eastAsia="en-GB"/>
                </w:rPr>
              </w:pPr>
            </w:p>
            <w:sdt>
              <w:sdtPr>
                <w:alias w:val="34 pr. 8 p."/>
                <w:tag w:val="part_32a3549baf07437287c0b1c88b307382"/>
                <w:lock w:val="sdtLocked"/>
                <w:richText/>
              </w:sdtPr>
              <w:sdtContent>
                <w:p>
                  <w:pPr>
                    <w:pBdr>
                      <w:top w:val="nil"/>
                      <w:left w:val="nil"/>
                      <w:bottom w:val="nil"/>
                      <w:right w:val="nil"/>
                      <w:between w:val="nil"/>
                    </w:pBdr>
                    <w:tabs>
                      <w:tab w:val="left" w:pos="1134"/>
                    </w:tabs>
                    <w:ind w:firstLine="567"/>
                    <w:jc w:val="both"/>
                    <w:rPr>
                      <w:color w:val="000000"/>
                      <w:szCs w:val="24"/>
                      <w:lang w:eastAsia="en-GB"/>
                    </w:rPr>
                  </w:pPr>
                  <w:sdt>
                    <w:sdtPr>
                      <w:alias w:val="Numeris"/>
                      <w:tag w:val="nr_32a3549baf07437287c0b1c88b307382"/>
                      <w:lock w:val="sdtLocked"/>
                      <w:richText/>
                    </w:sdtPr>
                    <w:sdtContent>
                      <w:r>
                        <w:rPr>
                          <w:color w:val="000000"/>
                          <w:szCs w:val="24"/>
                          <w:lang w:eastAsia="en-GB"/>
                        </w:rPr>
                        <w:t>8</w:t>
                      </w:r>
                    </w:sdtContent>
                  </w:sdt>
                  <w:r>
                    <w:rPr>
                      <w:color w:val="000000"/>
                      <w:szCs w:val="24"/>
                      <w:lang w:eastAsia="en-GB"/>
                    </w:rPr>
                    <w:t>. Įgyvendinant Programą ugdomos šios kompetencijos: pažinimo, pilietiškumo, kultūrinė, socialinė, emocinė ir sveikos gyvensenos, kūrybiškumo, komunikavimo, ir skaitmeninė. Jos pateiktos pagal kompetencijos ugdymo intensyvumą.</w:t>
                  </w:r>
                </w:p>
              </w:sdtContent>
            </w:sdt>
            <w:sdt>
              <w:sdtPr>
                <w:alias w:val="34 pr. 9 p."/>
                <w:tag w:val="part_4efd6f8280ef4e4da56dc32dbd1a799c"/>
                <w:lock w:val="sdtLocked"/>
                <w:richText/>
              </w:sdtPr>
              <w:sdtContent>
                <w:p>
                  <w:pPr>
                    <w:pBdr>
                      <w:top w:val="nil"/>
                      <w:left w:val="nil"/>
                      <w:bottom w:val="nil"/>
                      <w:right w:val="nil"/>
                      <w:between w:val="nil"/>
                    </w:pBdr>
                    <w:tabs>
                      <w:tab w:val="left" w:pos="1134"/>
                    </w:tabs>
                    <w:ind w:firstLine="567"/>
                    <w:jc w:val="both"/>
                    <w:rPr>
                      <w:color w:val="000000"/>
                      <w:szCs w:val="24"/>
                      <w:lang w:eastAsia="en-GB"/>
                    </w:rPr>
                  </w:pPr>
                  <w:sdt>
                    <w:sdtPr>
                      <w:alias w:val="Numeris"/>
                      <w:tag w:val="nr_4efd6f8280ef4e4da56dc32dbd1a799c"/>
                      <w:lock w:val="sdtLocked"/>
                      <w:richText/>
                    </w:sdtPr>
                    <w:sdtContent>
                      <w:r>
                        <w:rPr>
                          <w:color w:val="000000"/>
                          <w:szCs w:val="24"/>
                          <w:lang w:eastAsia="en-GB"/>
                        </w:rPr>
                        <w:t>9</w:t>
                      </w:r>
                    </w:sdtContent>
                  </w:sdt>
                  <w:r>
                    <w:rPr>
                      <w:color w:val="000000"/>
                      <w:szCs w:val="24"/>
                      <w:lang w:eastAsia="en-GB"/>
                    </w:rPr>
                    <w:t xml:space="preserve">. Pažinimo kompetencija. Tyrinėdami pilietinės visuomenės ir demokratinių vertybių raidos istoriją nuo Senovės Graikijos iki dabar, mokiniai analizuoja žmogaus teisių raidą, piliečio pareigų ir teisių santykį, ugdosi gebėjimą spręsti problemas, kylančias klasėje, mokykloje, bendruomenėje ir visuomenėje bei sugeba identifikuoti alternatyvius problemų sprendimo būdus ir jų pasekmes. Pažindami nedemokratiškas pasaulio visuomenes, mokiniai įgyja supratimą apie demokratijos ir pilietinės visuomenės pranašumą. Gilindamiesi į socialinių santykių prigimtį, analizuodami teorinius demokratijos ir pilietiškumo principus, tyrinėdami tolerancijos, atsakomybės, susitarimo ir kitas pilietines vertybes mokiniai ugdosi dalyvavimo, bendravimo ir bendradarbiavimo įgūdžius ir nuostatas. Ugdymo proceso metu mokiniai skatinami mąstyti kritiškai, kvestionuoti, vertinti ir pagrįsti idėjas, sprendimus ir argumentus, kritiškai vertinti analizuojamą informaciją. Susipažindami su pagrindinėmis Lietuvos valdžios institucijomis ir jų funkcijomis, mokiniai ugdosi demokratinės elgsenos ir gyvensenos įgūdžius bei nuostatas, kurias taiko asmeniniame, visuomeniniame ir instituciniame lygmenyje. </w:t>
                  </w:r>
                </w:p>
              </w:sdtContent>
            </w:sdt>
            <w:sdt>
              <w:sdtPr>
                <w:alias w:val="34 pr. 10 p."/>
                <w:tag w:val="part_504cca755bd8495683c81d4f03527912"/>
                <w:lock w:val="sdtLocked"/>
                <w:richText/>
              </w:sdtPr>
              <w:sdtContent>
                <w:p>
                  <w:pPr>
                    <w:pBdr>
                      <w:top w:val="nil"/>
                      <w:left w:val="nil"/>
                      <w:bottom w:val="nil"/>
                      <w:right w:val="nil"/>
                      <w:between w:val="nil"/>
                    </w:pBdr>
                    <w:tabs>
                      <w:tab w:val="left" w:pos="1134"/>
                    </w:tabs>
                    <w:ind w:firstLine="567"/>
                    <w:jc w:val="both"/>
                    <w:rPr>
                      <w:color w:val="000000"/>
                      <w:szCs w:val="24"/>
                      <w:lang w:eastAsia="en-GB"/>
                    </w:rPr>
                  </w:pPr>
                  <w:sdt>
                    <w:sdtPr>
                      <w:alias w:val="Numeris"/>
                      <w:tag w:val="nr_504cca755bd8495683c81d4f03527912"/>
                      <w:lock w:val="sdtLocked"/>
                      <w:richText/>
                    </w:sdtPr>
                    <w:sdtContent>
                      <w:r>
                        <w:rPr>
                          <w:color w:val="000000"/>
                          <w:szCs w:val="24"/>
                          <w:lang w:eastAsia="en-GB"/>
                        </w:rPr>
                        <w:t>10</w:t>
                      </w:r>
                    </w:sdtContent>
                  </w:sdt>
                  <w:r>
                    <w:rPr>
                      <w:color w:val="000000"/>
                      <w:szCs w:val="24"/>
                      <w:lang w:eastAsia="en-GB"/>
                    </w:rPr>
                    <w:t xml:space="preserve">.  Pilietiškumo kompetencija. Mokiniai ugdosi pilietinės atsakomybės, savęs kaip žmogaus ir piliečio kūrimo ir ugdymo(si), kritinio ir kūrybinio mąstymo, nuolatinio tobulinimo(si), lavinimosi ir atsakomybės už save ir kitus visuomenės narius nuostatą. Puoselėdami tokias vertybes, kaip demokratija, valstybingumas, tolerancija, atsakomybė ir bendruomeniškumas, mokiniai suvokia save kaip sąmoningą pilietį, suprantantį savo teises ir pareigas, gebantį aktyviai dalyvauti visuomenės ir valstybės gyvenime, atsakingai kurti demokratišką visuomenę bei stiprinti šalies valstybingumą tarptautiniame lygmenyje. Analizuoja ir ieško sprendimų tokiose visuomeninėse problemose, kaip žmogaus teisių pažeidimai, propaganda žiniasklaidoje, skurdas, netolerancija ir kt. Pilietines nuostatas ugdosi įsitraukdami į bendruomenės gyvenimą, labdaros, savanorystės veiklas, vertindami ir saugodami valstybės kultūrinį paveldą bei gamtos išteklius, taip kurdami darnią aplinką. Nagrinėja Lietuvos dalyvavimą tarptautinėse organizacijose (Europos sąjunga, NATO ir kt.) bei suvokia šalies pareigas ir galimybes dalyvaujant jose. Mokiniai ugdosi teorines ir praktines institucinės veiklos nuostatas, savo veikloje demonstruoja bendrąsias pilietiškumo savybes, atliepiančias aktualiausioms institucinėms bendradarbiavimo formoms. </w:t>
                  </w:r>
                </w:p>
              </w:sdtContent>
            </w:sdt>
            <w:sdt>
              <w:sdtPr>
                <w:alias w:val="34 pr. 11 p."/>
                <w:tag w:val="part_911d1364811940418afd29a5294e07d5"/>
                <w:lock w:val="sdtLocked"/>
                <w:richText/>
              </w:sdtPr>
              <w:sdtContent>
                <w:p>
                  <w:pPr>
                    <w:pBdr>
                      <w:top w:val="nil"/>
                      <w:left w:val="nil"/>
                      <w:bottom w:val="nil"/>
                      <w:right w:val="nil"/>
                      <w:between w:val="nil"/>
                    </w:pBdr>
                    <w:tabs>
                      <w:tab w:val="left" w:pos="1134"/>
                    </w:tabs>
                    <w:ind w:firstLine="567"/>
                    <w:jc w:val="both"/>
                    <w:rPr>
                      <w:color w:val="000000"/>
                      <w:szCs w:val="24"/>
                      <w:lang w:eastAsia="en-GB"/>
                    </w:rPr>
                  </w:pPr>
                  <w:sdt>
                    <w:sdtPr>
                      <w:alias w:val="Numeris"/>
                      <w:tag w:val="nr_911d1364811940418afd29a5294e07d5"/>
                      <w:lock w:val="sdtLocked"/>
                      <w:richText/>
                    </w:sdtPr>
                    <w:sdtContent>
                      <w:r>
                        <w:rPr>
                          <w:color w:val="000000"/>
                          <w:szCs w:val="24"/>
                          <w:lang w:eastAsia="en-GB"/>
                        </w:rPr>
                        <w:t>11</w:t>
                      </w:r>
                    </w:sdtContent>
                  </w:sdt>
                  <w:r>
                    <w:rPr>
                      <w:color w:val="000000"/>
                      <w:szCs w:val="24"/>
                      <w:lang w:eastAsia="en-GB"/>
                    </w:rPr>
                    <w:t xml:space="preserve">.  Kultūrinė kompetencija. Mokiniai skatinami suvokti kultūros svarbą žmogaus tapatybės bei pasaulėvaizdžio kūrimui. Puoselėja įvairias Lietuvos kultūrines vertybes, tradicijas ir kultūrinį paveldą, suvokia šalies kultūrinę raidą bei sąveiką su kitomis Europos tautomis. Kritiškai vertina stereotipus apie skirtingų kultūrų atstovus savos ir kitų kultūrų pasakojimuose, vertina ir saugo įvairių tautybių ir konfesijų paveldą. Remdamiesi socialinių santykių prigimties pažinimu, mokiniai ugdosi ir lavina aktyvaus socialinio gyvenimo įgūdžius, įgalinančius veikiant bendruomenėje inicijuoti socialinius pokyčius, dalyvaujant, saugant ir vystant kultūrinį paveldą, propaguojant naujus socialinius-kultūrinius santykius. Ugdosi gebėjimus ir nuostatas instituciniu lygmeniu palaikyti ir saugoti pilietines ir tautines vertybes. </w:t>
                  </w:r>
                </w:p>
              </w:sdtContent>
            </w:sdt>
            <w:sdt>
              <w:sdtPr>
                <w:alias w:val="34 pr. 12 p."/>
                <w:tag w:val="part_53cb201760f44eab84b20bcce22f65c8"/>
                <w:lock w:val="sdtLocked"/>
                <w:richText/>
              </w:sdtPr>
              <w:sdtContent>
                <w:p>
                  <w:pPr>
                    <w:pBdr>
                      <w:top w:val="nil"/>
                      <w:left w:val="nil"/>
                      <w:bottom w:val="nil"/>
                      <w:right w:val="nil"/>
                      <w:between w:val="nil"/>
                    </w:pBdr>
                    <w:tabs>
                      <w:tab w:val="left" w:pos="1134"/>
                    </w:tabs>
                    <w:ind w:firstLine="567"/>
                    <w:jc w:val="both"/>
                    <w:rPr>
                      <w:color w:val="000000"/>
                      <w:szCs w:val="24"/>
                      <w:lang w:eastAsia="en-GB"/>
                    </w:rPr>
                  </w:pPr>
                  <w:sdt>
                    <w:sdtPr>
                      <w:alias w:val="Numeris"/>
                      <w:tag w:val="nr_53cb201760f44eab84b20bcce22f65c8"/>
                      <w:lock w:val="sdtLocked"/>
                      <w:richText/>
                    </w:sdtPr>
                    <w:sdtContent>
                      <w:r>
                        <w:rPr>
                          <w:color w:val="000000"/>
                          <w:szCs w:val="24"/>
                          <w:lang w:eastAsia="en-GB"/>
                        </w:rPr>
                        <w:t>12</w:t>
                      </w:r>
                    </w:sdtContent>
                  </w:sdt>
                  <w:r>
                    <w:rPr>
                      <w:color w:val="000000"/>
                      <w:szCs w:val="24"/>
                      <w:lang w:eastAsia="en-GB"/>
                    </w:rPr>
                    <w:t xml:space="preserve">. Socialinė, emocinė ir sveikos gyvensenos kompetencija. Taikydami demokratijos ir pilietiškumo principus, mokiniai ugdosi motyvaciją veikti taikaus demokratinio sugyvenimo ir bendradarbiavimo sąlygomis, gyventi, savanoriškai kurti ir laikytis susitarimų, taisyklių ir įstatymų, gerbti savo demokratinę ir tarptautinę valstybę. Ugdymo procesas sudarys sąlygas mokiniams įprasminti ir įgalinti socialinius ir emocinius įgūdžius, ypač – gebėjimą priimti įvairovę, gerbti ją, tyrinėti įvairių grupių poreikius ir juos atliepti, stiprins gebėjimą bendradarbiauti ieškant palankių bendruomenei sprendimų. Programa suteiks galimybę mokiniams diskutuoti ir prisiimti asmeninę, socialinę ir moralinę atsakomybę, įvertinti pilietiškų sprendimų pasekmes. Analizuodami diskriminacijos, stereotipų bei išankstinių nusistatymų neigiamą poveikį visuomenei, mokiniai ugdosi empatiją ir pagarbą įvairioms tautoms, konfesijoms ar socialinėms grupėms priklausantiems žmonėms. Taikydami įgytas žinias apie socialinės tikrovės institucionalizavimo ir legitimavimo mechanizmus, tyrinėdami institucines bendradarbiavimo formas, mokiniai ugdosi socialinių ryšių palaikymo, transformavimo ir kūrimo nuostatas, jas realizuodami savo kasdieniniame gyvenime bei visuomeninėje veikloje. </w:t>
                  </w:r>
                </w:p>
              </w:sdtContent>
            </w:sdt>
            <w:sdt>
              <w:sdtPr>
                <w:alias w:val="34 pr. 13 p."/>
                <w:tag w:val="part_444cb2a6e3064f00b8e7717d0335e77f"/>
                <w:lock w:val="sdtLocked"/>
                <w:richText/>
              </w:sdtPr>
              <w:sdtContent>
                <w:p>
                  <w:pPr>
                    <w:pBdr>
                      <w:top w:val="nil"/>
                      <w:left w:val="nil"/>
                      <w:bottom w:val="nil"/>
                      <w:right w:val="nil"/>
                      <w:between w:val="nil"/>
                    </w:pBdr>
                    <w:tabs>
                      <w:tab w:val="left" w:pos="1134"/>
                    </w:tabs>
                    <w:ind w:firstLine="567"/>
                    <w:jc w:val="both"/>
                    <w:rPr>
                      <w:color w:val="000000"/>
                      <w:szCs w:val="24"/>
                      <w:lang w:eastAsia="en-GB"/>
                    </w:rPr>
                  </w:pPr>
                  <w:sdt>
                    <w:sdtPr>
                      <w:alias w:val="Numeris"/>
                      <w:tag w:val="nr_444cb2a6e3064f00b8e7717d0335e77f"/>
                      <w:lock w:val="sdtLocked"/>
                      <w:richText/>
                    </w:sdtPr>
                    <w:sdtContent>
                      <w:r>
                        <w:rPr>
                          <w:color w:val="000000"/>
                          <w:szCs w:val="24"/>
                          <w:lang w:eastAsia="en-GB"/>
                        </w:rPr>
                        <w:t>13</w:t>
                      </w:r>
                    </w:sdtContent>
                  </w:sdt>
                  <w:r>
                    <w:rPr>
                      <w:color w:val="000000"/>
                      <w:szCs w:val="24"/>
                      <w:lang w:eastAsia="en-GB"/>
                    </w:rPr>
                    <w:t xml:space="preserve">.  Kūrybiškumo kompetencija. Įsisavindami pilietinio raštingumo pagrindus, analizuodami savo pilietiškumo įgūdžius, įgydami žinių apie save ir visuomenę, mokiniai ugdosi kūrybiškai interpretuoti socialinę aplinką, ugdosi nuostatą nuolat keistis, tobulinti, lavinti save. Pilietiškumo pamokose skatinama kūrybinė veikla, kurios metu mokiniai skatinami dalintis savo idėjomis, problemų sprendimais, diskutuoti, kurti projektus, rinkti ir kritiškai vertinti randamą informaciją, gerbti kitų idėjas ir mokėti į jas pažvelgti iš skirtingų perspektyvų. Analizuodami teorinius demokratijos ir pilietiškumo principus, mokiniai ugdosi gebėjimą kūrybiškai interpretuoti socialinę aplinką, nuostatą nuolat keistis, tobulinti, savo santykius bendruomenėje, inicijuojant pokyčius ir santykių dinamiką. Analizuodami socialinių institucijų prigimtį, remdamiesi žiniomis apie institucines bendradarbiavimo formas, mokiniai tobulina dalyvavimo, bendravimo ir bendradarbiavimo įgūdžius ir ugdosi atvirumo socialinei kaitai nuostatas. </w:t>
                  </w:r>
                </w:p>
              </w:sdtContent>
            </w:sdt>
            <w:sdt>
              <w:sdtPr>
                <w:alias w:val="34 pr. 14 p."/>
                <w:tag w:val="part_0fc46979cb884cc3a4a340681ff0e367"/>
                <w:lock w:val="sdtLocked"/>
                <w:richText/>
              </w:sdtPr>
              <w:sdtContent>
                <w:p>
                  <w:pPr>
                    <w:pBdr>
                      <w:top w:val="nil"/>
                      <w:left w:val="nil"/>
                      <w:bottom w:val="nil"/>
                      <w:right w:val="nil"/>
                      <w:between w:val="nil"/>
                    </w:pBdr>
                    <w:tabs>
                      <w:tab w:val="left" w:pos="1134"/>
                    </w:tabs>
                    <w:ind w:firstLine="567"/>
                    <w:jc w:val="both"/>
                    <w:rPr>
                      <w:color w:val="000000"/>
                      <w:szCs w:val="24"/>
                      <w:lang w:eastAsia="en-GB"/>
                    </w:rPr>
                  </w:pPr>
                  <w:sdt>
                    <w:sdtPr>
                      <w:alias w:val="Numeris"/>
                      <w:tag w:val="nr_0fc46979cb884cc3a4a340681ff0e367"/>
                      <w:lock w:val="sdtLocked"/>
                      <w:richText/>
                    </w:sdtPr>
                    <w:sdtContent>
                      <w:r>
                        <w:rPr>
                          <w:color w:val="000000"/>
                          <w:szCs w:val="24"/>
                          <w:lang w:eastAsia="en-GB"/>
                        </w:rPr>
                        <w:t>14</w:t>
                      </w:r>
                    </w:sdtContent>
                  </w:sdt>
                  <w:r>
                    <w:rPr>
                      <w:color w:val="000000"/>
                      <w:szCs w:val="24"/>
                      <w:lang w:eastAsia="en-GB"/>
                    </w:rPr>
                    <w:t xml:space="preserve">.  Komunikavimo kompetencija. Taikydami įgytas žinias apie teorinius demokratijos ir pilietiškumo principus, tyrinėdami tolerancijos, atsakomybės, susitarimo ir kitas pilietines vertybes, remdamiesi demokratijos principais, mokiniai mokosi bendrauti ir bendradarbiauti probleminėse socialinės realybės situacijose. Taikydami įgytas žinias apie institucijų prigimtį, socialinės tikrovės institucionalizavimo ir legitimavimo mechanizmus, mokosi veikti – kurti, suvokti, interpretuoti ir komunikuoti su kitais žmonėmis instituciniame, bendruomeniniame lygmenyje. Mokiniai pamokų metu skatinami ne tik gyvai bendrauti ir bendradarbiauti su kitais ruošiant projektus, pristatymus, inicijuojant diskusijas, bet ir savarankiškai naudotis šiuolaikinėmis medijomis, ieškant informacijos kritiškai atsirinkti šaltinius, juos interpretuoti ir atsakingai naudoti.</w:t>
                  </w:r>
                </w:p>
              </w:sdtContent>
            </w:sdt>
            <w:sdt>
              <w:sdtPr>
                <w:alias w:val="34 pr. 15 p."/>
                <w:tag w:val="part_d4c8e4034ec349de895dc87ef2a4599b"/>
                <w:lock w:val="sdtLocked"/>
                <w:richText/>
              </w:sdtPr>
              <w:sdtContent>
                <w:p>
                  <w:pPr>
                    <w:pBdr>
                      <w:top w:val="nil"/>
                      <w:left w:val="nil"/>
                      <w:bottom w:val="nil"/>
                      <w:right w:val="nil"/>
                      <w:between w:val="nil"/>
                    </w:pBdr>
                    <w:tabs>
                      <w:tab w:val="left" w:pos="1134"/>
                    </w:tabs>
                    <w:ind w:firstLine="567"/>
                    <w:jc w:val="both"/>
                    <w:rPr>
                      <w:color w:val="000000"/>
                      <w:szCs w:val="24"/>
                      <w:lang w:eastAsia="en-GB"/>
                    </w:rPr>
                  </w:pPr>
                  <w:sdt>
                    <w:sdtPr>
                      <w:alias w:val="Numeris"/>
                      <w:tag w:val="nr_d4c8e4034ec349de895dc87ef2a4599b"/>
                      <w:lock w:val="sdtLocked"/>
                      <w:richText/>
                    </w:sdtPr>
                    <w:sdtContent>
                      <w:r>
                        <w:rPr>
                          <w:color w:val="000000"/>
                          <w:szCs w:val="24"/>
                          <w:lang w:eastAsia="en-GB"/>
                        </w:rPr>
                        <w:t>15</w:t>
                      </w:r>
                    </w:sdtContent>
                  </w:sdt>
                  <w:r>
                    <w:rPr>
                      <w:color w:val="000000"/>
                      <w:szCs w:val="24"/>
                      <w:lang w:eastAsia="en-GB"/>
                    </w:rPr>
                    <w:t xml:space="preserve">.  Skaitmeninė kompetencija. Pilietiškumo pagrindų ugdymo procese mokiniai nuolat skatinami ugdyti gebėjimus naudoti skaitmenines technologijas. Pagal mokymosi poreikius vykdomos virtualios, hibridinės pamokos. Domintis šalies ir pasaulio aktualijomis, mokiniai supažindinami su elektroninės valdžios vartais, teisės aktų paieškos sistema, politinių rinkimų stebėsena ir analize, kitų institucijų ir organizacijų svetainėmis. Kūrybiškai sprendžiant socialines, saugumo ir kitas demokratinės visuomenės problemas, mokiniai lavina gebėjimus kurti skaitmeninį turinį bei dirbti su juo, t.y., turinio paieška, analizė, valdymas, pertvarkymas, integravimas ir apdorojimas. Analizuodami žiniasklaidos daromą įtaką visuomeniniams ir politiniams procesams, mokiniai taiko skaitmeninio turinio paiešką, atranką, analizę ir kritinį vertinimą. Naudodamiesi atvirais šaltiniais, mokiniai ugdosi gerbti skaitmeninio turinio autorių teises, kritiškai atsirinkti pasiekiamą informaciją ir skaitmenines priemones, demonstruoti atsakingą socialinę ir pilietinę veiklą skaitmeninėje erdvėje, atsakingai ir etiškai bendrauti ir bendradarbiauti, laikytis visuotinai pripažinto kompiuterių tinkle etiketo (Netiquette). Mokiniai ugdymo procese nuolat ugdosi pažinti skaitmeninės aplinkos grėsmes ir saugiai naudotis skaitmeninėmis technologijomis, užtikrinti asmens duomenų bei privatumo saugą skaitmeninėje erdvėje, tinkamą skaitmeninių technologijų naudojimą siekiant saugoti aplinką, skaitmeninių prietaisų bei informacinių sistemų saugą.</w:t>
                  </w:r>
                </w:p>
                <w:p>
                  <w:pPr>
                    <w:jc w:val="center"/>
                    <w:rPr>
                      <w:b/>
                      <w:szCs w:val="24"/>
                      <w:lang w:eastAsia="en-GB"/>
                    </w:rPr>
                  </w:pPr>
                </w:p>
              </w:sdtContent>
            </w:sdt>
          </w:sdtContent>
        </w:sdt>
        <w:sdt>
          <w:sdtPr>
            <w:alias w:val="skyrius"/>
            <w:tag w:val="part_5b1ab6c445d64dccac0e271255ce271b"/>
            <w:lock w:val="sdtLocked"/>
            <w:richText/>
          </w:sdtPr>
          <w:sdtContent>
            <w:p>
              <w:pPr>
                <w:jc w:val="center"/>
                <w:rPr>
                  <w:b/>
                  <w:szCs w:val="24"/>
                  <w:lang w:eastAsia="en-GB"/>
                </w:rPr>
              </w:pPr>
              <w:sdt>
                <w:sdtPr>
                  <w:alias w:val="Numeris"/>
                  <w:tag w:val="nr_5b1ab6c445d64dccac0e271255ce271b"/>
                  <w:lock w:val="sdtLocked"/>
                  <w:richText/>
                </w:sdtPr>
                <w:sdtContent>
                  <w:r>
                    <w:rPr>
                      <w:b/>
                      <w:szCs w:val="24"/>
                      <w:lang w:eastAsia="en-GB"/>
                    </w:rPr>
                    <w:t>IV</w:t>
                  </w:r>
                </w:sdtContent>
              </w:sdt>
              <w:r>
                <w:rPr>
                  <w:b/>
                  <w:szCs w:val="24"/>
                  <w:lang w:eastAsia="en-GB"/>
                </w:rPr>
                <w:t xml:space="preserve"> SKYRIUS</w:t>
              </w:r>
            </w:p>
            <w:p>
              <w:pPr>
                <w:jc w:val="center"/>
                <w:rPr>
                  <w:b/>
                  <w:szCs w:val="24"/>
                  <w:lang w:eastAsia="en-GB"/>
                </w:rPr>
              </w:pPr>
              <w:sdt>
                <w:sdtPr>
                  <w:alias w:val="Pavadinimas"/>
                  <w:tag w:val="title_5b1ab6c445d64dccac0e271255ce271b"/>
                  <w:lock w:val="sdtLocked"/>
                  <w:richText/>
                </w:sdtPr>
                <w:sdtContent>
                  <w:r>
                    <w:rPr>
                      <w:b/>
                      <w:szCs w:val="24"/>
                      <w:lang w:eastAsia="en-GB"/>
                    </w:rPr>
                    <w:t>PASIEKIMŲ SRITYS IR PASIEKIMAI</w:t>
                  </w:r>
                </w:sdtContent>
              </w:sdt>
            </w:p>
            <w:p>
              <w:pPr>
                <w:jc w:val="center"/>
                <w:rPr>
                  <w:b/>
                  <w:szCs w:val="24"/>
                  <w:lang w:eastAsia="en-GB"/>
                </w:rPr>
              </w:pPr>
            </w:p>
            <w:sdt>
              <w:sdtPr>
                <w:alias w:val="34 pr. 16 p."/>
                <w:tag w:val="part_2be1a6835ef44f0fa77ebd462180231e"/>
                <w:lock w:val="sdtLocked"/>
                <w:richText/>
              </w:sdtPr>
              <w:sdtContent>
                <w:p>
                  <w:pPr>
                    <w:ind w:firstLine="720"/>
                    <w:jc w:val="both"/>
                    <w:rPr>
                      <w:szCs w:val="24"/>
                      <w:lang w:eastAsia="en-GB"/>
                    </w:rPr>
                  </w:pPr>
                  <w:sdt>
                    <w:sdtPr>
                      <w:alias w:val="Numeris"/>
                      <w:tag w:val="nr_2be1a6835ef44f0fa77ebd462180231e"/>
                      <w:lock w:val="sdtLocked"/>
                      <w:richText/>
                    </w:sdtPr>
                    <w:sdtContent>
                      <w:r>
                        <w:rPr>
                          <w:color w:val="000000"/>
                          <w:szCs w:val="24"/>
                          <w:lang w:eastAsia="en-GB"/>
                        </w:rPr>
                        <w:t>16</w:t>
                      </w:r>
                    </w:sdtContent>
                  </w:sdt>
                  <w:r>
                    <w:rPr>
                      <w:color w:val="000000"/>
                      <w:szCs w:val="24"/>
                      <w:lang w:eastAsia="en-GB"/>
                    </w:rPr>
                    <w:t>.  </w:t>
                  </w:r>
                  <w:r>
                    <w:rPr>
                      <w:szCs w:val="24"/>
                      <w:lang w:eastAsia="en-GB"/>
                    </w:rPr>
                    <w:t>Programoje pasiekimų sritys žymimos raide (pavyzdžiui, A, B), o raide ir skaičiumi (pavyzdžiui, A1, A2) žymimas tos pasiekimų srities pasiekimas.</w:t>
                  </w:r>
                </w:p>
              </w:sdtContent>
            </w:sdt>
            <w:sdt>
              <w:sdtPr>
                <w:alias w:val="34 pr. 17 p."/>
                <w:tag w:val="part_0c4ab5dcf4b74c02abebfa155920fd34"/>
                <w:lock w:val="sdtLocked"/>
                <w:richText/>
              </w:sdtPr>
              <w:sdtContent>
                <w:p>
                  <w:pPr>
                    <w:pBdr>
                      <w:top w:val="nil"/>
                      <w:left w:val="nil"/>
                      <w:bottom w:val="nil"/>
                      <w:right w:val="nil"/>
                      <w:between w:val="nil"/>
                    </w:pBdr>
                    <w:tabs>
                      <w:tab w:val="left" w:pos="1134"/>
                      <w:tab w:val="left" w:pos="1418"/>
                    </w:tabs>
                    <w:ind w:firstLine="567"/>
                    <w:jc w:val="both"/>
                    <w:rPr>
                      <w:color w:val="000000"/>
                      <w:szCs w:val="24"/>
                      <w:lang w:eastAsia="en-GB"/>
                    </w:rPr>
                  </w:pPr>
                  <w:sdt>
                    <w:sdtPr>
                      <w:alias w:val="Numeris"/>
                      <w:tag w:val="nr_0c4ab5dcf4b74c02abebfa155920fd34"/>
                      <w:lock w:val="sdtLocked"/>
                      <w:richText/>
                    </w:sdtPr>
                    <w:sdtContent>
                      <w:r>
                        <w:rPr>
                          <w:color w:val="000000"/>
                          <w:szCs w:val="24"/>
                          <w:lang w:eastAsia="en-GB"/>
                        </w:rPr>
                        <w:t>17</w:t>
                      </w:r>
                    </w:sdtContent>
                  </w:sdt>
                  <w:r>
                    <w:rPr>
                      <w:color w:val="000000"/>
                      <w:szCs w:val="24"/>
                      <w:lang w:eastAsia="en-GB"/>
                    </w:rPr>
                    <w:t>. Savęs ir visuomenės pažinimas ir tyrinėjimas (A). Tai – veikla, kurios metu mokiniai įgyja žinių apie valstybės sąrangą, piliečio teises ir pareigas, pagrindines Lietuvos ir Europos institucijas bei demokratijos vertybes ir principus. Kuriama sąmoningų, atsakingų tyrinėtojų bendruomenė, kurioje tyrėjai, bendraudami ir bendradarbiaudami, veikdami individualiai ir kolektyviai, analizuoja visuomenės veikimo principus, ugdosi mąstymo struktūras, įgalinančias formuotis asmeninę – kultūrinę, politinę, demokratinę ir pilietinę savivoką, sieti teorinius principus su realia bendruomenės ir šalies problematika bei tarptautiniu kontekstu. Ši kognityvinė, teorinė veikla neapsiriboja teorinių šaltinių, dokumentų, įstatymų ir principų studijavimu ir nėra orientuota vien į žinias, o į savęs – kaip žmogaus ir piliečio – pažinimą ir tobulinimą visuomeninėje veikloje. Mokymosi ir ugdymo metodai turėtų būti interaktyvūs: diskusijos ir debatai, konkrečių atvejų analizė, kūrybinės užduotys, mokymasis per žaidimus, dokumentų analizė, inscenizacija ir kiti. Šioje veikloje turi būti integruotos kritinio ir kūrybinio mąstymo įgūdžių vystymo idėjos, jai būdingos atvirumo kaitai ir pasauliui nuostatos. Šios pasiekimų srities mokinių pasiekimai:</w:t>
                  </w:r>
                </w:p>
                <w:sdt>
                  <w:sdtPr>
                    <w:alias w:val="34 pr. 17.1 pp."/>
                    <w:tag w:val="part_89a23052b68146c18eeeef89a9704ba4"/>
                    <w:lock w:val="sdtLocked"/>
                    <w:richText/>
                  </w:sdtPr>
                  <w:sdtContent>
                    <w:p>
                      <w:pPr>
                        <w:tabs>
                          <w:tab w:val="left" w:pos="851"/>
                          <w:tab w:val="left" w:pos="1134"/>
                          <w:tab w:val="left" w:pos="1418"/>
                        </w:tabs>
                        <w:ind w:firstLine="567"/>
                        <w:jc w:val="both"/>
                        <w:rPr>
                          <w:color w:val="000000"/>
                          <w:szCs w:val="24"/>
                          <w:lang w:eastAsia="en-GB"/>
                        </w:rPr>
                      </w:pPr>
                      <w:sdt>
                        <w:sdtPr>
                          <w:alias w:val="Numeris"/>
                          <w:tag w:val="nr_89a23052b68146c18eeeef89a9704ba4"/>
                          <w:lock w:val="sdtLocked"/>
                          <w:richText/>
                        </w:sdtPr>
                        <w:sdtContent>
                          <w:r>
                            <w:rPr>
                              <w:color w:val="000000"/>
                              <w:szCs w:val="24"/>
                              <w:lang w:eastAsia="en-GB"/>
                            </w:rPr>
                            <w:t>17.1</w:t>
                          </w:r>
                        </w:sdtContent>
                      </w:sdt>
                      <w:r>
                        <w:rPr>
                          <w:color w:val="000000"/>
                          <w:szCs w:val="24"/>
                          <w:lang w:eastAsia="en-GB"/>
                        </w:rPr>
                        <w:t>. išskiria save kaip sąmoningą, atsakingą asmenybę, demokratinių vertybių ir valstybingumo puoselėtoją, Lietuvos pilietį, šalies ir tarptautinės bendruomenės narį (A1);</w:t>
                      </w:r>
                    </w:p>
                  </w:sdtContent>
                </w:sdt>
                <w:sdt>
                  <w:sdtPr>
                    <w:alias w:val="34 pr. 17.2 pp."/>
                    <w:tag w:val="part_cf1c4d0a593c4596a610c6e9e48cf364"/>
                    <w:lock w:val="sdtLocked"/>
                    <w:richText/>
                  </w:sdtPr>
                  <w:sdtContent>
                    <w:p>
                      <w:pPr>
                        <w:tabs>
                          <w:tab w:val="left" w:pos="851"/>
                          <w:tab w:val="left" w:pos="1134"/>
                          <w:tab w:val="left" w:pos="1418"/>
                        </w:tabs>
                        <w:ind w:firstLine="567"/>
                        <w:jc w:val="both"/>
                        <w:rPr>
                          <w:color w:val="000000"/>
                          <w:szCs w:val="24"/>
                          <w:lang w:eastAsia="en-GB"/>
                        </w:rPr>
                      </w:pPr>
                      <w:sdt>
                        <w:sdtPr>
                          <w:alias w:val="Numeris"/>
                          <w:tag w:val="nr_cf1c4d0a593c4596a610c6e9e48cf364"/>
                          <w:lock w:val="sdtLocked"/>
                          <w:richText/>
                        </w:sdtPr>
                        <w:sdtContent>
                          <w:r>
                            <w:rPr>
                              <w:color w:val="000000"/>
                              <w:szCs w:val="24"/>
                              <w:lang w:eastAsia="en-GB"/>
                            </w:rPr>
                            <w:t>17.2</w:t>
                          </w:r>
                        </w:sdtContent>
                      </w:sdt>
                      <w:r>
                        <w:rPr>
                          <w:color w:val="000000"/>
                          <w:szCs w:val="24"/>
                          <w:lang w:eastAsia="en-GB"/>
                        </w:rPr>
                        <w:t xml:space="preserve">.  analizuoja socialinę, politinę ir kultūrinę tikrovę, galinčius joje kilti konfliktus, ugdosi gebėjimą laisvai ir sąmoningai spręsti, vertinti ir apsispręsti atviroje pliuralistinėje visuomenėje (A2);</w:t>
                      </w:r>
                    </w:p>
                  </w:sdtContent>
                </w:sdt>
                <w:sdt>
                  <w:sdtPr>
                    <w:alias w:val="34 pr. 17.3 pp."/>
                    <w:tag w:val="part_eceeca17c0024fd69d2fd6fbe7913b9b"/>
                    <w:lock w:val="sdtLocked"/>
                    <w:richText/>
                  </w:sdtPr>
                  <w:sdtContent>
                    <w:p>
                      <w:pPr>
                        <w:tabs>
                          <w:tab w:val="left" w:pos="851"/>
                          <w:tab w:val="left" w:pos="1134"/>
                          <w:tab w:val="left" w:pos="1418"/>
                        </w:tabs>
                        <w:ind w:firstLine="567"/>
                        <w:jc w:val="both"/>
                        <w:rPr>
                          <w:color w:val="000000"/>
                          <w:szCs w:val="24"/>
                          <w:lang w:eastAsia="en-GB"/>
                        </w:rPr>
                      </w:pPr>
                      <w:sdt>
                        <w:sdtPr>
                          <w:alias w:val="Numeris"/>
                          <w:tag w:val="nr_eceeca17c0024fd69d2fd6fbe7913b9b"/>
                          <w:lock w:val="sdtLocked"/>
                          <w:richText/>
                        </w:sdtPr>
                        <w:sdtContent>
                          <w:r>
                            <w:rPr>
                              <w:color w:val="000000"/>
                              <w:szCs w:val="24"/>
                              <w:lang w:eastAsia="en-GB"/>
                            </w:rPr>
                            <w:t>17.3</w:t>
                          </w:r>
                        </w:sdtContent>
                      </w:sdt>
                      <w:r>
                        <w:rPr>
                          <w:color w:val="000000"/>
                          <w:szCs w:val="24"/>
                          <w:lang w:eastAsia="en-GB"/>
                        </w:rPr>
                        <w:t>. nagrinėja Lietuvos Respublikos Konstitucijos</w:t>
                      </w:r>
                      <w:r>
                        <w:rPr>
                          <w:color w:val="000000"/>
                          <w:szCs w:val="24"/>
                          <w:highlight w:val="white"/>
                          <w:lang w:eastAsia="en-GB"/>
                        </w:rPr>
                        <w:t xml:space="preserve"> pamatinius Lietuvos valstybės ir visuomenės gyvenimo aspektus, </w:t>
                      </w:r>
                      <w:r>
                        <w:rPr>
                          <w:color w:val="000000"/>
                          <w:szCs w:val="24"/>
                          <w:lang w:eastAsia="en-GB"/>
                        </w:rPr>
                        <w:t>valstybės demokratinę sąrangą</w:t>
                      </w:r>
                      <w:r>
                        <w:rPr>
                          <w:color w:val="000000"/>
                          <w:szCs w:val="24"/>
                          <w:highlight w:val="white"/>
                          <w:lang w:eastAsia="en-GB"/>
                        </w:rPr>
                        <w:t xml:space="preserve"> (A3);</w:t>
                      </w:r>
                    </w:p>
                  </w:sdtContent>
                </w:sdt>
                <w:sdt>
                  <w:sdtPr>
                    <w:alias w:val="34 pr. 17.4 pp."/>
                    <w:tag w:val="part_48e297889cb14daba08f4645ef175f35"/>
                    <w:lock w:val="sdtLocked"/>
                    <w:richText/>
                  </w:sdtPr>
                  <w:sdtContent>
                    <w:p>
                      <w:pPr>
                        <w:tabs>
                          <w:tab w:val="left" w:pos="851"/>
                          <w:tab w:val="left" w:pos="1134"/>
                          <w:tab w:val="left" w:pos="1418"/>
                        </w:tabs>
                        <w:ind w:firstLine="567"/>
                        <w:jc w:val="both"/>
                        <w:rPr>
                          <w:color w:val="000000"/>
                          <w:szCs w:val="24"/>
                          <w:lang w:eastAsia="en-GB"/>
                        </w:rPr>
                      </w:pPr>
                      <w:sdt>
                        <w:sdtPr>
                          <w:alias w:val="Numeris"/>
                          <w:tag w:val="nr_48e297889cb14daba08f4645ef175f35"/>
                          <w:lock w:val="sdtLocked"/>
                          <w:richText/>
                        </w:sdtPr>
                        <w:sdtContent>
                          <w:r>
                            <w:rPr>
                              <w:color w:val="000000"/>
                              <w:szCs w:val="24"/>
                              <w:lang w:eastAsia="en-GB"/>
                            </w:rPr>
                            <w:t>17.4</w:t>
                          </w:r>
                        </w:sdtContent>
                      </w:sdt>
                      <w:r>
                        <w:rPr>
                          <w:color w:val="000000"/>
                          <w:szCs w:val="24"/>
                          <w:lang w:eastAsia="en-GB"/>
                        </w:rPr>
                        <w:t xml:space="preserve">.  remdamiesi įvairiais informacijos šaltiniais, nagrinėja aktualias vietos, nacionalines ir globalias problemas, analizuoja ir interpretuoja politinius procesus ir geba argumentuoti bei pagrįsti savo nuomonę. Analizuoja ir kritiškai vertina informaciją, jos šaltinių patikimumą (A4);</w:t>
                      </w:r>
                    </w:p>
                  </w:sdtContent>
                </w:sdt>
                <w:sdt>
                  <w:sdtPr>
                    <w:alias w:val="34 pr. 17.5 pp."/>
                    <w:tag w:val="part_cdafb1d57ead45da8ff1739aa5c5040e"/>
                    <w:lock w:val="sdtLocked"/>
                    <w:richText/>
                  </w:sdtPr>
                  <w:sdtContent>
                    <w:p>
                      <w:pPr>
                        <w:tabs>
                          <w:tab w:val="left" w:pos="851"/>
                          <w:tab w:val="left" w:pos="1134"/>
                          <w:tab w:val="left" w:pos="1418"/>
                        </w:tabs>
                        <w:ind w:firstLine="567"/>
                        <w:jc w:val="both"/>
                        <w:rPr>
                          <w:color w:val="000000"/>
                          <w:szCs w:val="24"/>
                          <w:lang w:eastAsia="en-GB"/>
                        </w:rPr>
                      </w:pPr>
                      <w:sdt>
                        <w:sdtPr>
                          <w:alias w:val="Numeris"/>
                          <w:tag w:val="nr_cdafb1d57ead45da8ff1739aa5c5040e"/>
                          <w:lock w:val="sdtLocked"/>
                          <w:richText/>
                        </w:sdtPr>
                        <w:sdtContent>
                          <w:r>
                            <w:rPr>
                              <w:color w:val="000000"/>
                              <w:szCs w:val="24"/>
                              <w:lang w:eastAsia="en-GB"/>
                            </w:rPr>
                            <w:t>17.5</w:t>
                          </w:r>
                        </w:sdtContent>
                      </w:sdt>
                      <w:r>
                        <w:rPr>
                          <w:color w:val="000000"/>
                          <w:szCs w:val="24"/>
                          <w:lang w:eastAsia="en-GB"/>
                        </w:rPr>
                        <w:t xml:space="preserve">.  Suvokia ir analizuoja vidines ir išorines grėsmes galinčias kilti jam pačiam, bendruomenei, valstybei ir demokratiniam pasauliui. Pateikia nacionalinio saugumo užtikrinimo pavyzdžius (A5). </w:t>
                      </w:r>
                    </w:p>
                  </w:sdtContent>
                </w:sdt>
              </w:sdtContent>
            </w:sdt>
            <w:sdt>
              <w:sdtPr>
                <w:alias w:val="34 pr. 18 p."/>
                <w:tag w:val="part_3087aa2fd1e044ad9cd4a84006a0fecc"/>
                <w:lock w:val="sdtLocked"/>
                <w:richText/>
              </w:sdtPr>
              <w:sdtContent>
                <w:p>
                  <w:pPr>
                    <w:pBdr>
                      <w:top w:val="nil"/>
                      <w:left w:val="nil"/>
                      <w:bottom w:val="nil"/>
                      <w:right w:val="nil"/>
                      <w:between w:val="nil"/>
                    </w:pBdr>
                    <w:tabs>
                      <w:tab w:val="left" w:pos="1134"/>
                      <w:tab w:val="left" w:pos="1418"/>
                    </w:tabs>
                    <w:ind w:firstLine="567"/>
                    <w:jc w:val="both"/>
                    <w:rPr>
                      <w:color w:val="000000"/>
                      <w:szCs w:val="24"/>
                      <w:lang w:eastAsia="en-GB"/>
                    </w:rPr>
                  </w:pPr>
                  <w:sdt>
                    <w:sdtPr>
                      <w:alias w:val="Numeris"/>
                      <w:tag w:val="nr_3087aa2fd1e044ad9cd4a84006a0fecc"/>
                      <w:lock w:val="sdtLocked"/>
                      <w:richText/>
                    </w:sdtPr>
                    <w:sdtContent>
                      <w:r>
                        <w:rPr>
                          <w:color w:val="000000"/>
                          <w:szCs w:val="24"/>
                          <w:lang w:eastAsia="en-GB"/>
                        </w:rPr>
                        <w:t>18</w:t>
                      </w:r>
                    </w:sdtContent>
                  </w:sdt>
                  <w:r>
                    <w:rPr>
                      <w:color w:val="000000"/>
                      <w:szCs w:val="24"/>
                      <w:lang w:eastAsia="en-GB"/>
                    </w:rPr>
                    <w:t>.  Dalyvavimas ir pokyčių inicijavimas bendruomenėje (B). Tai teorinė ir praktinė bendruomeninė – pilietinė veikla, kurioje gilindamiesi į socialinių santykių prigimtį, praktiškai veikdami ir analizuodami teorinius demokratijos ir pilietiškumo principus, tyrinėdami tolerancijos, atsakomybės, susitarimo ir kitas demokratines vertybes, mokiniai bendruomenės veikloje ugdosi dalyvavimo, bendravimo ir bendradarbiavimo įgūdžius ir nuostatas. Mokiniai ugdosi veikti taikaus demokratinio sugyvenimo ir bendradarbiavimo sąlygomis, ginti žmogaus teises, gyventi, savanoriškai laikantis taisyklių ir įstatymų, dalyvauti pilietinėje ir visuomeninėje veikloje. Suvokia</w:t>
                  </w:r>
                  <w:r>
                    <w:rPr>
                      <w:szCs w:val="24"/>
                      <w:lang w:eastAsia="en-GB"/>
                    </w:rPr>
                    <w:t xml:space="preserve"> valstybinių ir tarptautinių švenčių prasmes.</w:t>
                  </w:r>
                  <w:r>
                    <w:rPr>
                      <w:color w:val="000000"/>
                      <w:szCs w:val="24"/>
                      <w:lang w:eastAsia="en-GB"/>
                    </w:rPr>
                    <w:t xml:space="preserve"> Mokosi aktyviai dalyvauti mokyklos, vietos bendruomenės ir visuomenės gyvenime bei spręsti kilusias problemas, inicijuoti pokyčius, kurti taikią ir atsakingą demokratinę visuomenę. Šios pasiekimų srities mokinių pasiekimai: </w:t>
                  </w:r>
                </w:p>
                <w:sdt>
                  <w:sdtPr>
                    <w:alias w:val="34 pr. 18.1 pp."/>
                    <w:tag w:val="part_4f8fbd3c1d694c14bb3d0bab9e3fc8af"/>
                    <w:lock w:val="sdtLocked"/>
                    <w:richText/>
                  </w:sdtPr>
                  <w:sdtContent>
                    <w:p>
                      <w:pPr>
                        <w:tabs>
                          <w:tab w:val="left" w:pos="993"/>
                          <w:tab w:val="left" w:pos="1134"/>
                          <w:tab w:val="left" w:pos="1418"/>
                        </w:tabs>
                        <w:ind w:firstLine="567"/>
                        <w:jc w:val="both"/>
                        <w:rPr>
                          <w:color w:val="000000"/>
                          <w:szCs w:val="24"/>
                          <w:lang w:eastAsia="en-GB"/>
                        </w:rPr>
                      </w:pPr>
                      <w:sdt>
                        <w:sdtPr>
                          <w:alias w:val="Numeris"/>
                          <w:tag w:val="nr_4f8fbd3c1d694c14bb3d0bab9e3fc8af"/>
                          <w:lock w:val="sdtLocked"/>
                          <w:richText/>
                        </w:sdtPr>
                        <w:sdtContent>
                          <w:r>
                            <w:rPr>
                              <w:color w:val="000000"/>
                              <w:szCs w:val="24"/>
                              <w:lang w:eastAsia="en-GB"/>
                            </w:rPr>
                            <w:t>18.1</w:t>
                          </w:r>
                        </w:sdtContent>
                      </w:sdt>
                      <w:r>
                        <w:rPr>
                          <w:color w:val="000000"/>
                          <w:szCs w:val="24"/>
                          <w:lang w:eastAsia="en-GB"/>
                        </w:rPr>
                        <w:t>. demonstruoja gebėjimą suvokti, saugoti ir ginti žmogaus teises savo artimoje aplinkoje (B1);</w:t>
                      </w:r>
                    </w:p>
                  </w:sdtContent>
                </w:sdt>
                <w:sdt>
                  <w:sdtPr>
                    <w:alias w:val="34 pr. 18.2 pp."/>
                    <w:tag w:val="part_deedc5d9158d4012b5c5f4b6b34c1d4c"/>
                    <w:lock w:val="sdtLocked"/>
                    <w:richText/>
                  </w:sdtPr>
                  <w:sdtContent>
                    <w:p>
                      <w:pPr>
                        <w:tabs>
                          <w:tab w:val="left" w:pos="993"/>
                          <w:tab w:val="left" w:pos="1134"/>
                          <w:tab w:val="left" w:pos="1418"/>
                        </w:tabs>
                        <w:ind w:firstLine="567"/>
                        <w:jc w:val="both"/>
                        <w:rPr>
                          <w:color w:val="000000"/>
                          <w:szCs w:val="24"/>
                          <w:lang w:eastAsia="en-GB"/>
                        </w:rPr>
                      </w:pPr>
                      <w:sdt>
                        <w:sdtPr>
                          <w:alias w:val="Numeris"/>
                          <w:tag w:val="nr_deedc5d9158d4012b5c5f4b6b34c1d4c"/>
                          <w:lock w:val="sdtLocked"/>
                          <w:richText/>
                        </w:sdtPr>
                        <w:sdtContent>
                          <w:r>
                            <w:rPr>
                              <w:color w:val="000000"/>
                              <w:szCs w:val="24"/>
                              <w:lang w:eastAsia="en-GB"/>
                            </w:rPr>
                            <w:t>18.2</w:t>
                          </w:r>
                        </w:sdtContent>
                      </w:sdt>
                      <w:r>
                        <w:rPr>
                          <w:color w:val="000000"/>
                          <w:szCs w:val="24"/>
                          <w:lang w:eastAsia="en-GB"/>
                        </w:rPr>
                        <w:t>. aktyviai ir atsakingai dalyvauja kasdieniame mokyklos gyvenime sprendžiant klasėje kilusius klausimus, aktualius mokyklos, vietos bendruomenės, visuomenės iššūkius (B2);</w:t>
                      </w:r>
                    </w:p>
                  </w:sdtContent>
                </w:sdt>
                <w:sdt>
                  <w:sdtPr>
                    <w:alias w:val="34 pr. 18.3 pp."/>
                    <w:tag w:val="part_d1ab7ea7c0504a719ea07fae785923d6"/>
                    <w:lock w:val="sdtLocked"/>
                    <w:richText/>
                  </w:sdtPr>
                  <w:sdtContent>
                    <w:p>
                      <w:pPr>
                        <w:tabs>
                          <w:tab w:val="left" w:pos="993"/>
                          <w:tab w:val="left" w:pos="1134"/>
                          <w:tab w:val="left" w:pos="1418"/>
                        </w:tabs>
                        <w:ind w:firstLine="567"/>
                        <w:jc w:val="both"/>
                        <w:rPr>
                          <w:color w:val="000000"/>
                          <w:szCs w:val="24"/>
                          <w:lang w:eastAsia="en-GB"/>
                        </w:rPr>
                      </w:pPr>
                      <w:sdt>
                        <w:sdtPr>
                          <w:alias w:val="Numeris"/>
                          <w:tag w:val="nr_d1ab7ea7c0504a719ea07fae785923d6"/>
                          <w:lock w:val="sdtLocked"/>
                          <w:richText/>
                        </w:sdtPr>
                        <w:sdtContent>
                          <w:r>
                            <w:rPr>
                              <w:color w:val="000000"/>
                              <w:szCs w:val="24"/>
                              <w:lang w:eastAsia="en-GB"/>
                            </w:rPr>
                            <w:t>18.3</w:t>
                          </w:r>
                        </w:sdtContent>
                      </w:sdt>
                      <w:r>
                        <w:rPr>
                          <w:color w:val="000000"/>
                          <w:szCs w:val="24"/>
                          <w:lang w:eastAsia="en-GB"/>
                        </w:rPr>
                        <w:t>. dalyvauja pilietinėse ir visuomeninėse veiklose, mini valstybines ir tarptautines šventes (B3);</w:t>
                      </w:r>
                    </w:p>
                  </w:sdtContent>
                </w:sdt>
              </w:sdtContent>
            </w:sdt>
            <w:sdt>
              <w:sdtPr>
                <w:alias w:val="34 pr. 19 p."/>
                <w:tag w:val="part_4e21439e3bb442aaa3ab248d5335c057"/>
                <w:lock w:val="sdtLocked"/>
                <w:richText/>
              </w:sdtPr>
              <w:sdtContent>
                <w:p>
                  <w:pPr>
                    <w:tabs>
                      <w:tab w:val="left" w:pos="1134"/>
                      <w:tab w:val="left" w:pos="1418"/>
                    </w:tabs>
                    <w:ind w:firstLine="567"/>
                    <w:jc w:val="both"/>
                    <w:rPr>
                      <w:color w:val="000000"/>
                      <w:szCs w:val="24"/>
                      <w:lang w:eastAsia="en-GB"/>
                    </w:rPr>
                  </w:pPr>
                  <w:sdt>
                    <w:sdtPr>
                      <w:alias w:val="Numeris"/>
                      <w:tag w:val="nr_4e21439e3bb442aaa3ab248d5335c057"/>
                      <w:lock w:val="sdtLocked"/>
                      <w:richText/>
                    </w:sdtPr>
                    <w:sdtContent>
                      <w:r>
                        <w:rPr>
                          <w:color w:val="000000"/>
                          <w:szCs w:val="24"/>
                          <w:lang w:eastAsia="en-GB"/>
                        </w:rPr>
                        <w:t>19</w:t>
                      </w:r>
                    </w:sdtContent>
                  </w:sdt>
                  <w:r>
                    <w:rPr>
                      <w:color w:val="000000"/>
                      <w:szCs w:val="24"/>
                      <w:lang w:eastAsia="en-GB"/>
                    </w:rPr>
                    <w:t>. Socialinių ryšių kūrimo ir stiprinimo veikla (C). Tai institucinė–pilietinė veikla, kurioje gilinamasi į ekonominių</w:t>
                  </w:r>
                  <w:r>
                    <w:rPr>
                      <w:szCs w:val="24"/>
                      <w:lang w:eastAsia="en-GB"/>
                    </w:rPr>
                    <w:t>–</w:t>
                  </w:r>
                  <w:r>
                    <w:rPr>
                      <w:color w:val="000000"/>
                      <w:szCs w:val="24"/>
                      <w:lang w:eastAsia="en-GB"/>
                    </w:rPr>
                    <w:t xml:space="preserve">socialinių ryšių kūrimo ir palaikymo problemas. Mokiniai, pažindami vyriausybines, nevyriausybines ir kitas pagrindines Lietuvos organizacijas bei jų veiklą, suvokia jų reikšmę šalies gyvenimui. Tyrinėdami tarptautines organizacijas ir Lietuvos vaidmenį jose, analizuodami politinių, juridinių, kultūrinių ir ekonominių institucijų veiklą, bendradarbiavimo formas, bei jų poveikį valstybei ir visuomenei, ugdosi socialinių ryšių kūrimo, transformavimo ir stiprinimo nuostatas kuriant globalią, tvarią Lietuvą ir taiką pasaulyje. Šios pasiekimų srities mokinių pasiekimai: </w:t>
                  </w:r>
                </w:p>
                <w:sdt>
                  <w:sdtPr>
                    <w:alias w:val="34 pr. 19.1 pp."/>
                    <w:tag w:val="part_78277ba0ff4b4094b0928fac9babc519"/>
                    <w:lock w:val="sdtLocked"/>
                    <w:richText/>
                  </w:sdtPr>
                  <w:sdtContent>
                    <w:p>
                      <w:pPr>
                        <w:keepNext/>
                        <w:keepLines/>
                        <w:tabs>
                          <w:tab w:val="left" w:pos="1134"/>
                          <w:tab w:val="left" w:pos="1418"/>
                        </w:tabs>
                        <w:ind w:firstLine="567"/>
                        <w:jc w:val="both"/>
                        <w:outlineLvl w:val="1"/>
                        <w:rPr>
                          <w:color w:val="000000"/>
                          <w:szCs w:val="24"/>
                          <w:lang w:eastAsia="en-GB"/>
                        </w:rPr>
                      </w:pPr>
                      <w:sdt>
                        <w:sdtPr>
                          <w:alias w:val="Numeris"/>
                          <w:tag w:val="nr_78277ba0ff4b4094b0928fac9babc519"/>
                          <w:lock w:val="sdtLocked"/>
                          <w:richText/>
                        </w:sdtPr>
                        <w:sdtContent>
                          <w:r>
                            <w:rPr>
                              <w:color w:val="000000"/>
                              <w:szCs w:val="24"/>
                              <w:lang w:eastAsia="en-GB"/>
                            </w:rPr>
                            <w:t>19.1</w:t>
                          </w:r>
                        </w:sdtContent>
                      </w:sdt>
                      <w:r>
                        <w:rPr>
                          <w:color w:val="000000"/>
                          <w:szCs w:val="24"/>
                          <w:lang w:eastAsia="en-GB"/>
                        </w:rPr>
                        <w:t>. pateikia vyriausybinių, nevyriausybinių, jaunimo ir kitų visuomeninių organizacijų pavyzdžių, paaiškina jų veiklą ir svarbą valstybės gyvenime. Apibūdina savo dalyvavimo šiose organizacijose reikšmę (C1);</w:t>
                      </w:r>
                    </w:p>
                  </w:sdtContent>
                </w:sdt>
                <w:sdt>
                  <w:sdtPr>
                    <w:alias w:val="34 pr. 19.2 pp."/>
                    <w:tag w:val="part_a689a289ecb04799879c19338fa89e82"/>
                    <w:lock w:val="sdtLocked"/>
                    <w:richText/>
                  </w:sdtPr>
                  <w:sdtContent>
                    <w:p>
                      <w:pPr>
                        <w:tabs>
                          <w:tab w:val="left" w:pos="1134"/>
                          <w:tab w:val="left" w:pos="1418"/>
                        </w:tabs>
                        <w:ind w:firstLine="567"/>
                        <w:jc w:val="both"/>
                        <w:rPr>
                          <w:color w:val="000000"/>
                          <w:szCs w:val="24"/>
                          <w:lang w:eastAsia="en-GB"/>
                        </w:rPr>
                      </w:pPr>
                      <w:sdt>
                        <w:sdtPr>
                          <w:alias w:val="Numeris"/>
                          <w:tag w:val="nr_a689a289ecb04799879c19338fa89e82"/>
                          <w:lock w:val="sdtLocked"/>
                          <w:richText/>
                        </w:sdtPr>
                        <w:sdtContent>
                          <w:r>
                            <w:rPr>
                              <w:color w:val="000000"/>
                              <w:szCs w:val="24"/>
                              <w:lang w:eastAsia="en-GB"/>
                            </w:rPr>
                            <w:t>19.2</w:t>
                          </w:r>
                        </w:sdtContent>
                      </w:sdt>
                      <w:r>
                        <w:rPr>
                          <w:color w:val="000000"/>
                          <w:szCs w:val="24"/>
                          <w:lang w:eastAsia="en-GB"/>
                        </w:rPr>
                        <w:t>. paaiškina savo vaidmenį kuriant tvarios ekonomikos sąlygas Lietuvoje ir pasaulyje (C2);</w:t>
                      </w:r>
                    </w:p>
                  </w:sdtContent>
                </w:sdt>
                <w:sdt>
                  <w:sdtPr>
                    <w:alias w:val="34 pr. 19.3 pp."/>
                    <w:tag w:val="part_ba27a53c4b31426e9e03a7e8ec2ce653"/>
                    <w:lock w:val="sdtLocked"/>
                    <w:richText/>
                  </w:sdtPr>
                  <w:sdtContent>
                    <w:p>
                      <w:pPr>
                        <w:tabs>
                          <w:tab w:val="left" w:pos="1134"/>
                          <w:tab w:val="left" w:pos="1418"/>
                        </w:tabs>
                        <w:ind w:firstLine="567"/>
                        <w:jc w:val="both"/>
                        <w:rPr>
                          <w:color w:val="000000"/>
                          <w:szCs w:val="24"/>
                          <w:lang w:eastAsia="en-GB"/>
                        </w:rPr>
                      </w:pPr>
                      <w:sdt>
                        <w:sdtPr>
                          <w:alias w:val="Numeris"/>
                          <w:tag w:val="nr_ba27a53c4b31426e9e03a7e8ec2ce653"/>
                          <w:lock w:val="sdtLocked"/>
                          <w:richText/>
                        </w:sdtPr>
                        <w:sdtContent>
                          <w:r>
                            <w:rPr>
                              <w:color w:val="000000"/>
                              <w:szCs w:val="24"/>
                              <w:lang w:eastAsia="en-GB"/>
                            </w:rPr>
                            <w:t>19.3</w:t>
                          </w:r>
                        </w:sdtContent>
                      </w:sdt>
                      <w:r>
                        <w:rPr>
                          <w:color w:val="000000"/>
                          <w:szCs w:val="24"/>
                          <w:lang w:eastAsia="en-GB"/>
                        </w:rPr>
                        <w:t>. nagrinėja Lietuvos vaidmenį tarptautinėse organizacijose ir jų institucijose, nurodo kaip globali politika veikia Lietuvos visuomenę (C3).</w:t>
                      </w:r>
                    </w:p>
                    <w:p>
                      <w:pPr>
                        <w:ind w:firstLine="567"/>
                        <w:jc w:val="center"/>
                        <w:rPr>
                          <w:b/>
                          <w:color w:val="000000"/>
                          <w:szCs w:val="24"/>
                          <w:lang w:eastAsia="en-GB"/>
                        </w:rPr>
                      </w:pPr>
                    </w:p>
                  </w:sdtContent>
                </w:sdt>
              </w:sdtContent>
            </w:sdt>
          </w:sdtContent>
        </w:sdt>
        <w:sdt>
          <w:sdtPr>
            <w:alias w:val="skyrius"/>
            <w:tag w:val="part_a69c29bde27b4258b9b184fc033f4b2a"/>
            <w:lock w:val="sdtLocked"/>
            <w:richText/>
          </w:sdtPr>
          <w:sdtContent>
            <w:p>
              <w:pPr>
                <w:jc w:val="center"/>
                <w:rPr>
                  <w:b/>
                  <w:szCs w:val="24"/>
                  <w:lang w:eastAsia="en-GB"/>
                </w:rPr>
              </w:pPr>
              <w:sdt>
                <w:sdtPr>
                  <w:alias w:val="Numeris"/>
                  <w:tag w:val="nr_a69c29bde27b4258b9b184fc033f4b2a"/>
                  <w:lock w:val="sdtLocked"/>
                  <w:richText/>
                </w:sdtPr>
                <w:sdtContent>
                  <w:r>
                    <w:rPr>
                      <w:b/>
                      <w:szCs w:val="24"/>
                      <w:lang w:eastAsia="en-GB"/>
                    </w:rPr>
                    <w:t>V</w:t>
                  </w:r>
                </w:sdtContent>
              </w:sdt>
              <w:r>
                <w:rPr>
                  <w:b/>
                  <w:szCs w:val="24"/>
                  <w:lang w:eastAsia="en-GB"/>
                </w:rPr>
                <w:t xml:space="preserve"> SKYRIUS</w:t>
              </w:r>
            </w:p>
            <w:p>
              <w:pPr>
                <w:jc w:val="center"/>
                <w:rPr>
                  <w:b/>
                  <w:color w:val="000000"/>
                  <w:szCs w:val="24"/>
                  <w:lang w:eastAsia="en-GB"/>
                </w:rPr>
              </w:pPr>
              <w:sdt>
                <w:sdtPr>
                  <w:alias w:val="Pavadinimas"/>
                  <w:tag w:val="title_a69c29bde27b4258b9b184fc033f4b2a"/>
                  <w:lock w:val="sdtLocked"/>
                  <w:richText/>
                </w:sdtPr>
                <w:sdtContent>
                  <w:r>
                    <w:rPr>
                      <w:b/>
                      <w:color w:val="000000"/>
                      <w:szCs w:val="24"/>
                      <w:lang w:eastAsia="en-GB"/>
                    </w:rPr>
                    <w:t>MOKYMO(SI) TURINYS</w:t>
                  </w:r>
                </w:sdtContent>
              </w:sdt>
            </w:p>
            <w:p>
              <w:pPr>
                <w:pBdr>
                  <w:top w:val="nil"/>
                  <w:left w:val="nil"/>
                  <w:bottom w:val="nil"/>
                  <w:right w:val="nil"/>
                  <w:between w:val="nil"/>
                </w:pBdr>
                <w:tabs>
                  <w:tab w:val="left" w:pos="375"/>
                  <w:tab w:val="center" w:pos="7048"/>
                </w:tabs>
                <w:rPr>
                  <w:color w:val="000000"/>
                  <w:szCs w:val="24"/>
                  <w:lang w:eastAsia="en-GB"/>
                </w:rPr>
              </w:pPr>
            </w:p>
            <w:sdt>
              <w:sdtPr>
                <w:alias w:val="34 pr. 20 p."/>
                <w:tag w:val="part_ee627fb4dd294a74b5597c471dd8e433"/>
                <w:lock w:val="sdtLocked"/>
                <w:richText/>
              </w:sdtPr>
              <w:sdtContent>
                <w:p>
                  <w:pPr>
                    <w:keepLines/>
                    <w:tabs>
                      <w:tab w:val="left" w:pos="1134"/>
                    </w:tabs>
                    <w:ind w:firstLine="567"/>
                    <w:jc w:val="both"/>
                    <w:outlineLvl w:val="1"/>
                    <w:rPr>
                      <w:color w:val="000000"/>
                      <w:szCs w:val="24"/>
                      <w:lang w:eastAsia="en-GB"/>
                    </w:rPr>
                  </w:pPr>
                  <w:sdt>
                    <w:sdtPr>
                      <w:alias w:val="Numeris"/>
                      <w:tag w:val="nr_ee627fb4dd294a74b5597c471dd8e433"/>
                      <w:lock w:val="sdtLocked"/>
                      <w:richText/>
                    </w:sdtPr>
                    <w:sdtContent>
                      <w:r>
                        <w:rPr>
                          <w:color w:val="000000"/>
                          <w:szCs w:val="24"/>
                          <w:lang w:eastAsia="en-GB"/>
                        </w:rPr>
                        <w:t>20</w:t>
                      </w:r>
                    </w:sdtContent>
                  </w:sdt>
                  <w:r>
                    <w:rPr>
                      <w:color w:val="000000"/>
                      <w:szCs w:val="24"/>
                      <w:lang w:eastAsia="en-GB"/>
                    </w:rPr>
                    <w:t>. Mokymo(si) turinys. 9 (I gimnazijos) klasė.</w:t>
                  </w:r>
                </w:p>
                <w:sdt>
                  <w:sdtPr>
                    <w:alias w:val="34 pr. 20.1 pp."/>
                    <w:tag w:val="part_bbad0252ccc4421a926f291399550144"/>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bbad0252ccc4421a926f291399550144"/>
                          <w:lock w:val="sdtLocked"/>
                          <w:richText/>
                        </w:sdtPr>
                        <w:sdtContent>
                          <w:r>
                            <w:rPr>
                              <w:color w:val="000000"/>
                              <w:szCs w:val="24"/>
                              <w:lang w:eastAsia="en-GB"/>
                            </w:rPr>
                            <w:t>20.1</w:t>
                          </w:r>
                        </w:sdtContent>
                      </w:sdt>
                      <w:r>
                        <w:rPr>
                          <w:color w:val="000000"/>
                          <w:szCs w:val="24"/>
                          <w:lang w:eastAsia="en-GB"/>
                        </w:rPr>
                        <w:t>. Demokratijos raida ir „pilietiškumo evoliucija“.</w:t>
                      </w:r>
                    </w:p>
                    <w:sdt>
                      <w:sdtPr>
                        <w:alias w:val="34 pr. 20.1.1 pp."/>
                        <w:tag w:val="part_74a25034a7a54e9e8376002ff3b1ef46"/>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74a25034a7a54e9e8376002ff3b1ef46"/>
                              <w:lock w:val="sdtLocked"/>
                              <w:richText/>
                            </w:sdtPr>
                            <w:sdtContent>
                              <w:r>
                                <w:rPr>
                                  <w:color w:val="000000"/>
                                  <w:szCs w:val="24"/>
                                  <w:lang w:eastAsia="en-GB"/>
                                </w:rPr>
                                <w:t>20.1.1</w:t>
                              </w:r>
                            </w:sdtContent>
                          </w:sdt>
                          <w:r>
                            <w:rPr>
                              <w:color w:val="000000"/>
                              <w:szCs w:val="24"/>
                              <w:lang w:eastAsia="en-GB"/>
                            </w:rPr>
                            <w:t xml:space="preserve">. </w:t>
                          </w:r>
                          <w:r>
                            <w:rPr>
                              <w:iCs/>
                              <w:szCs w:val="24"/>
                              <w:lang w:eastAsia="en-GB"/>
                            </w:rPr>
                            <w:t>Paaiškina svarbiausius demokratijos sampratos raidos etapus, pateikia tiesioginės ir atstovaujamosios demokratijos pavyzdžių šiuolaikinėje visuomenėje.</w:t>
                          </w:r>
                        </w:p>
                      </w:sdtContent>
                    </w:sdt>
                    <w:sdt>
                      <w:sdtPr>
                        <w:alias w:val="34 pr. 20.1.2 pp."/>
                        <w:tag w:val="part_4cf7984fc4d84b68b676fb44607c5d16"/>
                        <w:lock w:val="sdtLocked"/>
                        <w:richText/>
                      </w:sdtPr>
                      <w:sdtContent>
                        <w:p>
                          <w:pPr>
                            <w:pBdr>
                              <w:top w:val="nil"/>
                              <w:left w:val="nil"/>
                              <w:bottom w:val="nil"/>
                              <w:right w:val="nil"/>
                              <w:between w:val="nil"/>
                            </w:pBdr>
                            <w:tabs>
                              <w:tab w:val="left" w:pos="993"/>
                              <w:tab w:val="left" w:pos="1418"/>
                            </w:tabs>
                            <w:ind w:firstLine="567"/>
                            <w:jc w:val="both"/>
                            <w:rPr>
                              <w:iCs/>
                              <w:color w:val="000000"/>
                              <w:szCs w:val="24"/>
                              <w:lang w:eastAsia="en-GB"/>
                            </w:rPr>
                          </w:pPr>
                          <w:sdt>
                            <w:sdtPr>
                              <w:alias w:val="Numeris"/>
                              <w:tag w:val="nr_4cf7984fc4d84b68b676fb44607c5d16"/>
                              <w:lock w:val="sdtLocked"/>
                              <w:richText/>
                            </w:sdtPr>
                            <w:sdtContent>
                              <w:r>
                                <w:rPr>
                                  <w:color w:val="000000"/>
                                  <w:szCs w:val="24"/>
                                  <w:lang w:eastAsia="en-GB"/>
                                </w:rPr>
                                <w:t>20.1.2</w:t>
                              </w:r>
                            </w:sdtContent>
                          </w:sdt>
                          <w:r>
                            <w:rPr>
                              <w:color w:val="000000"/>
                              <w:szCs w:val="24"/>
                              <w:lang w:eastAsia="en-GB"/>
                            </w:rPr>
                            <w:t xml:space="preserve">. Nagrinėja pilietybės ir piliečio sampratos raidą, palygina pilietybės įgijimo ir netekimo sąlygas Lietuvoje ir pasaulyje. </w:t>
                          </w:r>
                        </w:p>
                      </w:sdtContent>
                    </w:sdt>
                    <w:sdt>
                      <w:sdtPr>
                        <w:alias w:val="34 pr. 20.1.3 pp."/>
                        <w:tag w:val="part_dae559e7e86c4f099f536c3fe39189c2"/>
                        <w:lock w:val="sdtLocked"/>
                        <w:richText/>
                      </w:sdtPr>
                      <w:sdtContent>
                        <w:p>
                          <w:pPr>
                            <w:pBdr>
                              <w:top w:val="nil"/>
                              <w:left w:val="nil"/>
                              <w:bottom w:val="nil"/>
                              <w:right w:val="nil"/>
                              <w:between w:val="nil"/>
                            </w:pBdr>
                            <w:tabs>
                              <w:tab w:val="left" w:pos="993"/>
                              <w:tab w:val="left" w:pos="1418"/>
                            </w:tabs>
                            <w:ind w:firstLine="567"/>
                            <w:jc w:val="both"/>
                            <w:rPr>
                              <w:iCs/>
                              <w:color w:val="000000"/>
                              <w:szCs w:val="24"/>
                              <w:lang w:eastAsia="en-GB"/>
                            </w:rPr>
                          </w:pPr>
                          <w:sdt>
                            <w:sdtPr>
                              <w:alias w:val="Numeris"/>
                              <w:tag w:val="nr_dae559e7e86c4f099f536c3fe39189c2"/>
                              <w:lock w:val="sdtLocked"/>
                              <w:richText/>
                            </w:sdtPr>
                            <w:sdtContent>
                              <w:r>
                                <w:rPr>
                                  <w:iCs/>
                                  <w:szCs w:val="24"/>
                                  <w:lang w:eastAsia="en-GB"/>
                                </w:rPr>
                                <w:t>20.1.3</w:t>
                              </w:r>
                            </w:sdtContent>
                          </w:sdt>
                          <w:r>
                            <w:rPr>
                              <w:iCs/>
                              <w:szCs w:val="24"/>
                              <w:lang w:eastAsia="en-GB"/>
                            </w:rPr>
                            <w:t>. Įvardina pagrindinius demokratijos principus ir vertybes, diskutuoja apie jų reikšmę kuriant demokratiškus santykius šeimoje, mokykloje, visuomenėje.</w:t>
                          </w:r>
                        </w:p>
                      </w:sdtContent>
                    </w:sdt>
                  </w:sdtContent>
                </w:sdt>
                <w:sdt>
                  <w:sdtPr>
                    <w:alias w:val="34 pr. 20.2 pp."/>
                    <w:tag w:val="part_4564dbbd8c8d44cdbd0ad6b99f4a6796"/>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4564dbbd8c8d44cdbd0ad6b99f4a6796"/>
                          <w:lock w:val="sdtLocked"/>
                          <w:richText/>
                        </w:sdtPr>
                        <w:sdtContent>
                          <w:r>
                            <w:rPr>
                              <w:color w:val="000000"/>
                              <w:szCs w:val="24"/>
                              <w:lang w:eastAsia="en-GB"/>
                            </w:rPr>
                            <w:t>20.2</w:t>
                          </w:r>
                        </w:sdtContent>
                      </w:sdt>
                      <w:r>
                        <w:rPr>
                          <w:color w:val="000000"/>
                          <w:szCs w:val="24"/>
                          <w:lang w:eastAsia="en-GB"/>
                        </w:rPr>
                        <w:t>. Žmogaus teisės.</w:t>
                      </w:r>
                    </w:p>
                    <w:sdt>
                      <w:sdtPr>
                        <w:alias w:val="34 pr. 20.2.1 pp."/>
                        <w:tag w:val="part_307daeb78a084ce2a51ce4aab191288d"/>
                        <w:lock w:val="sdtLocked"/>
                        <w:richText/>
                      </w:sdtPr>
                      <w:sdtContent>
                        <w:p>
                          <w:pPr>
                            <w:pBdr>
                              <w:top w:val="nil"/>
                              <w:left w:val="nil"/>
                              <w:bottom w:val="nil"/>
                              <w:right w:val="nil"/>
                              <w:between w:val="nil"/>
                            </w:pBdr>
                            <w:tabs>
                              <w:tab w:val="left" w:pos="993"/>
                              <w:tab w:val="left" w:pos="1418"/>
                            </w:tabs>
                            <w:ind w:firstLine="567"/>
                            <w:jc w:val="both"/>
                            <w:rPr>
                              <w:iCs/>
                              <w:szCs w:val="24"/>
                              <w:lang w:eastAsia="en-GB"/>
                            </w:rPr>
                          </w:pPr>
                          <w:sdt>
                            <w:sdtPr>
                              <w:alias w:val="Numeris"/>
                              <w:tag w:val="nr_307daeb78a084ce2a51ce4aab191288d"/>
                              <w:lock w:val="sdtLocked"/>
                              <w:richText/>
                            </w:sdtPr>
                            <w:sdtContent>
                              <w:r>
                                <w:rPr>
                                  <w:iCs/>
                                  <w:szCs w:val="24"/>
                                  <w:lang w:eastAsia="en-GB"/>
                                </w:rPr>
                                <w:t>20.2.1</w:t>
                              </w:r>
                            </w:sdtContent>
                          </w:sdt>
                          <w:r>
                            <w:rPr>
                              <w:iCs/>
                              <w:szCs w:val="24"/>
                              <w:lang w:eastAsia="en-GB"/>
                            </w:rPr>
                            <w:t>. Apibūdina žmonių santykius reguliuojančių taisyklių svarbą, nagrinėja pasirinktų tarptautinių, nacionalinių ir vietos institucijų žmogaus ir vaiko teises reglamentuojančių dokumentų turinį.</w:t>
                          </w:r>
                        </w:p>
                      </w:sdtContent>
                    </w:sdt>
                    <w:sdt>
                      <w:sdtPr>
                        <w:alias w:val="34 pr. 20.2.2 pp."/>
                        <w:tag w:val="part_8500f664bf504e59818d24992f0ffd0c"/>
                        <w:lock w:val="sdtLocked"/>
                        <w:richText/>
                      </w:sdtPr>
                      <w:sdtContent>
                        <w:p>
                          <w:pPr>
                            <w:pBdr>
                              <w:top w:val="nil"/>
                              <w:left w:val="nil"/>
                              <w:bottom w:val="nil"/>
                              <w:right w:val="nil"/>
                              <w:between w:val="nil"/>
                            </w:pBdr>
                            <w:tabs>
                              <w:tab w:val="left" w:pos="993"/>
                              <w:tab w:val="left" w:pos="1418"/>
                            </w:tabs>
                            <w:ind w:firstLine="567"/>
                            <w:jc w:val="both"/>
                            <w:rPr>
                              <w:szCs w:val="24"/>
                              <w:lang w:eastAsia="en-GB"/>
                            </w:rPr>
                          </w:pPr>
                          <w:sdt>
                            <w:sdtPr>
                              <w:alias w:val="Numeris"/>
                              <w:tag w:val="nr_8500f664bf504e59818d24992f0ffd0c"/>
                              <w:lock w:val="sdtLocked"/>
                              <w:richText/>
                            </w:sdtPr>
                            <w:sdtContent>
                              <w:r>
                                <w:rPr>
                                  <w:szCs w:val="24"/>
                                  <w:lang w:eastAsia="en-GB"/>
                                </w:rPr>
                                <w:t>20.2.2</w:t>
                              </w:r>
                            </w:sdtContent>
                          </w:sdt>
                          <w:r>
                            <w:rPr>
                              <w:szCs w:val="24"/>
                              <w:lang w:eastAsia="en-GB"/>
                            </w:rPr>
                            <w:t xml:space="preserve">. Analizuoja žmogaus teisių  pažeidimus. Aptaria, kaip užtikrinti žmogaus teisių laikymąsi.</w:t>
                          </w:r>
                        </w:p>
                      </w:sdtContent>
                    </w:sdt>
                    <w:sdt>
                      <w:sdtPr>
                        <w:alias w:val="34 pr. 20.2.3 pp."/>
                        <w:tag w:val="part_66508b7431d4441a9b21ea65c91a1aca"/>
                        <w:lock w:val="sdtLocked"/>
                        <w:richText/>
                      </w:sdtPr>
                      <w:sdtContent>
                        <w:p>
                          <w:pPr>
                            <w:pBdr>
                              <w:top w:val="nil"/>
                              <w:left w:val="nil"/>
                              <w:bottom w:val="nil"/>
                              <w:right w:val="nil"/>
                              <w:between w:val="nil"/>
                            </w:pBdr>
                            <w:tabs>
                              <w:tab w:val="left" w:pos="993"/>
                              <w:tab w:val="left" w:pos="1418"/>
                            </w:tabs>
                            <w:ind w:firstLine="567"/>
                            <w:jc w:val="both"/>
                            <w:rPr>
                              <w:szCs w:val="24"/>
                              <w:lang w:eastAsia="en-GB"/>
                            </w:rPr>
                          </w:pPr>
                          <w:sdt>
                            <w:sdtPr>
                              <w:alias w:val="Numeris"/>
                              <w:tag w:val="nr_66508b7431d4441a9b21ea65c91a1aca"/>
                              <w:lock w:val="sdtLocked"/>
                              <w:richText/>
                            </w:sdtPr>
                            <w:sdtContent>
                              <w:r>
                                <w:rPr>
                                  <w:szCs w:val="24"/>
                                  <w:lang w:eastAsia="en-GB"/>
                                </w:rPr>
                                <w:t>20.2.3</w:t>
                              </w:r>
                            </w:sdtContent>
                          </w:sdt>
                          <w:r>
                            <w:rPr>
                              <w:szCs w:val="24"/>
                              <w:lang w:eastAsia="en-GB"/>
                            </w:rPr>
                            <w:t>. Argumentuotai diskutuoja apie atsakingo piliečio, mokinio teises ir pareigas.</w:t>
                          </w:r>
                        </w:p>
                      </w:sdtContent>
                    </w:sdt>
                  </w:sdtContent>
                </w:sdt>
                <w:sdt>
                  <w:sdtPr>
                    <w:alias w:val="34 pr. 20.3 pp."/>
                    <w:tag w:val="part_2c286282e6ea4bd7bd62140ab2a74f03"/>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2c286282e6ea4bd7bd62140ab2a74f03"/>
                          <w:lock w:val="sdtLocked"/>
                          <w:richText/>
                        </w:sdtPr>
                        <w:sdtContent>
                          <w:r>
                            <w:rPr>
                              <w:color w:val="000000"/>
                              <w:szCs w:val="24"/>
                              <w:lang w:eastAsia="en-GB"/>
                            </w:rPr>
                            <w:t>20.3</w:t>
                          </w:r>
                        </w:sdtContent>
                      </w:sdt>
                      <w:r>
                        <w:rPr>
                          <w:color w:val="000000"/>
                          <w:szCs w:val="24"/>
                          <w:lang w:eastAsia="en-GB"/>
                        </w:rPr>
                        <w:t>. Tolerancija demokratinėje visuomenėje.</w:t>
                      </w:r>
                    </w:p>
                    <w:sdt>
                      <w:sdtPr>
                        <w:alias w:val="34 pr. 20.3.1 pp."/>
                        <w:tag w:val="part_260f2c8fd9024597aa1fda399fb9ccd2"/>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260f2c8fd9024597aa1fda399fb9ccd2"/>
                              <w:lock w:val="sdtLocked"/>
                              <w:richText/>
                            </w:sdtPr>
                            <w:sdtContent>
                              <w:r>
                                <w:rPr>
                                  <w:color w:val="000000"/>
                                  <w:szCs w:val="24"/>
                                  <w:lang w:eastAsia="en-GB"/>
                                </w:rPr>
                                <w:t>20.3.1</w:t>
                              </w:r>
                            </w:sdtContent>
                          </w:sdt>
                          <w:r>
                            <w:rPr>
                              <w:color w:val="000000"/>
                              <w:szCs w:val="24"/>
                              <w:lang w:eastAsia="en-GB"/>
                            </w:rPr>
                            <w:t xml:space="preserve">. </w:t>
                          </w:r>
                          <w:r>
                            <w:rPr>
                              <w:rFonts w:eastAsia="Arial"/>
                              <w:color w:val="000000"/>
                              <w:szCs w:val="24"/>
                              <w:lang w:eastAsia="en-GB"/>
                            </w:rPr>
                            <w:t>Išskiria skirtingas visuomenės socialines grupes.  Nurodo patyčių, mobingo, homofobijos, rasizmo  ir kitų stereotipinio, negatyvaus socialinio elgesio priežastis, analizuoja problemų sprendimo būdus pasaulyje ir  Lietuvoje.</w:t>
                          </w:r>
                        </w:p>
                      </w:sdtContent>
                    </w:sdt>
                    <w:sdt>
                      <w:sdtPr>
                        <w:alias w:val="34 pr. 20.3.2 pp."/>
                        <w:tag w:val="part_33b103e8188f4122a0d5f7213c90d70d"/>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33b103e8188f4122a0d5f7213c90d70d"/>
                              <w:lock w:val="sdtLocked"/>
                              <w:richText/>
                            </w:sdtPr>
                            <w:sdtContent>
                              <w:r>
                                <w:rPr>
                                  <w:rFonts w:eastAsia="Arial"/>
                                  <w:color w:val="000000"/>
                                  <w:szCs w:val="24"/>
                                  <w:lang w:eastAsia="en-GB"/>
                                </w:rPr>
                                <w:t>20.3.2</w:t>
                              </w:r>
                            </w:sdtContent>
                          </w:sdt>
                          <w:r>
                            <w:rPr>
                              <w:rFonts w:eastAsia="Arial"/>
                              <w:color w:val="000000"/>
                              <w:szCs w:val="24"/>
                              <w:lang w:eastAsia="en-GB"/>
                            </w:rPr>
                            <w:t>.Analizuoja Lietuvos ir pasaulio socialines problemas, socialinės atskirties ir skurdo priežastis Lietuvoje ir pasaulyje.</w:t>
                          </w:r>
                          <w:r>
                            <w:rPr>
                              <w:color w:val="000000"/>
                              <w:szCs w:val="24"/>
                              <w:lang w:eastAsia="en-GB"/>
                            </w:rPr>
                            <w:t xml:space="preserve"> </w:t>
                          </w:r>
                        </w:p>
                      </w:sdtContent>
                    </w:sdt>
                    <w:sdt>
                      <w:sdtPr>
                        <w:alias w:val="34 pr. 20.3.3 pp."/>
                        <w:tag w:val="part_6123d4ecec324492982c6576fd67f00e"/>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6123d4ecec324492982c6576fd67f00e"/>
                              <w:lock w:val="sdtLocked"/>
                              <w:richText/>
                            </w:sdtPr>
                            <w:sdtContent>
                              <w:r>
                                <w:rPr>
                                  <w:color w:val="000000"/>
                                  <w:szCs w:val="24"/>
                                  <w:lang w:eastAsia="en-GB"/>
                                </w:rPr>
                                <w:t>20.3.3</w:t>
                              </w:r>
                            </w:sdtContent>
                          </w:sdt>
                          <w:r>
                            <w:rPr>
                              <w:color w:val="000000"/>
                              <w:szCs w:val="24"/>
                              <w:lang w:eastAsia="en-GB"/>
                            </w:rPr>
                            <w:t>. Remiantis pavyzdžiais pristato, kaip valdžios institucijos, nevyriausybinės organizacijos ir pilietinė visuomenė</w:t>
                          </w:r>
                          <w:r>
                            <w:rPr>
                              <w:szCs w:val="24"/>
                              <w:lang w:eastAsia="en-GB"/>
                            </w:rPr>
                            <w:t xml:space="preserve"> </w:t>
                          </w:r>
                          <w:r>
                            <w:rPr>
                              <w:color w:val="000000"/>
                              <w:szCs w:val="24"/>
                              <w:lang w:eastAsia="en-GB"/>
                            </w:rPr>
                            <w:t>vykdo socialinę politiką, sprendžia socialines problemas, užtikrina socialinę apsaugą, kuria socialinį kapitalą.</w:t>
                          </w:r>
                        </w:p>
                      </w:sdtContent>
                    </w:sdt>
                  </w:sdtContent>
                </w:sdt>
                <w:sdt>
                  <w:sdtPr>
                    <w:alias w:val="34 pr. 20.4 pp."/>
                    <w:tag w:val="part_76c6adb566324271bedea9b55454a800"/>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76c6adb566324271bedea9b55454a800"/>
                          <w:lock w:val="sdtLocked"/>
                          <w:richText/>
                        </w:sdtPr>
                        <w:sdtContent>
                          <w:r>
                            <w:rPr>
                              <w:color w:val="000000"/>
                              <w:szCs w:val="24"/>
                              <w:lang w:eastAsia="en-GB"/>
                            </w:rPr>
                            <w:t>20.4</w:t>
                          </w:r>
                        </w:sdtContent>
                      </w:sdt>
                      <w:r>
                        <w:rPr>
                          <w:color w:val="000000"/>
                          <w:szCs w:val="24"/>
                          <w:lang w:eastAsia="en-GB"/>
                        </w:rPr>
                        <w:t xml:space="preserve">. Lietuvos kultūrinė ir socialinė įvairovė. </w:t>
                      </w:r>
                    </w:p>
                    <w:sdt>
                      <w:sdtPr>
                        <w:alias w:val="34 pr. 20.4.1 pp."/>
                        <w:tag w:val="part_02aa4cb4b5694f65b739d05715f989d5"/>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02aa4cb4b5694f65b739d05715f989d5"/>
                              <w:lock w:val="sdtLocked"/>
                              <w:richText/>
                            </w:sdtPr>
                            <w:sdtContent>
                              <w:r>
                                <w:rPr>
                                  <w:color w:val="000000"/>
                                  <w:szCs w:val="24"/>
                                  <w:lang w:eastAsia="en-GB"/>
                                </w:rPr>
                                <w:t>20.4.1</w:t>
                              </w:r>
                            </w:sdtContent>
                          </w:sdt>
                          <w:r>
                            <w:rPr>
                              <w:color w:val="000000"/>
                              <w:szCs w:val="24"/>
                              <w:lang w:eastAsia="en-GB"/>
                            </w:rPr>
                            <w:t>. Susipažįsta su Lietuvos tautinių ir religinių bendrijų įvairove, sugretina ją su savąja, tiria jų unikalumą ir integracinius procesus. Nagrinėja Lietuvos valstybės įstatymuose numatytas tautinių ir religinių bendrijų teises ir pareigas.</w:t>
                          </w:r>
                        </w:p>
                      </w:sdtContent>
                    </w:sdt>
                    <w:sdt>
                      <w:sdtPr>
                        <w:alias w:val="34 pr. 20.4.2 pp."/>
                        <w:tag w:val="part_e38200ed7cd5415791f53316658c0a5d"/>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e38200ed7cd5415791f53316658c0a5d"/>
                              <w:lock w:val="sdtLocked"/>
                              <w:richText/>
                            </w:sdtPr>
                            <w:sdtContent>
                              <w:r>
                                <w:rPr>
                                  <w:color w:val="000000"/>
                                  <w:szCs w:val="24"/>
                                  <w:lang w:eastAsia="en-GB"/>
                                </w:rPr>
                                <w:t>20.4.2</w:t>
                              </w:r>
                            </w:sdtContent>
                          </w:sdt>
                          <w:r>
                            <w:rPr>
                              <w:color w:val="000000"/>
                              <w:szCs w:val="24"/>
                              <w:lang w:eastAsia="en-GB"/>
                            </w:rPr>
                            <w:t xml:space="preserve">. </w:t>
                          </w:r>
                          <w:r>
                            <w:rPr>
                              <w:iCs/>
                              <w:color w:val="000000"/>
                              <w:szCs w:val="24"/>
                              <w:lang w:eastAsia="en-GB"/>
                            </w:rPr>
                            <w:t>Tyrinėja</w:t>
                          </w:r>
                          <w:r>
                            <w:rPr>
                              <w:color w:val="000000"/>
                              <w:szCs w:val="24"/>
                              <w:lang w:eastAsia="en-GB"/>
                            </w:rPr>
                            <w:t xml:space="preserve"> neįgaliųjų bendruomenės gyvenimą, jų teises ir integracinius procesus visuomenėje.</w:t>
                          </w:r>
                        </w:p>
                      </w:sdtContent>
                    </w:sdt>
                  </w:sdtContent>
                </w:sdt>
                <w:sdt>
                  <w:sdtPr>
                    <w:alias w:val="34 pr. 20.5 pp."/>
                    <w:tag w:val="part_1fd192c47ba24868bde059da251cf8e6"/>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1fd192c47ba24868bde059da251cf8e6"/>
                          <w:lock w:val="sdtLocked"/>
                          <w:richText/>
                        </w:sdtPr>
                        <w:sdtContent>
                          <w:r>
                            <w:rPr>
                              <w:color w:val="000000"/>
                              <w:szCs w:val="24"/>
                              <w:lang w:eastAsia="en-GB"/>
                            </w:rPr>
                            <w:t>20.5</w:t>
                          </w:r>
                        </w:sdtContent>
                      </w:sdt>
                      <w:r>
                        <w:rPr>
                          <w:color w:val="000000"/>
                          <w:szCs w:val="24"/>
                          <w:lang w:eastAsia="en-GB"/>
                        </w:rPr>
                        <w:t>. Ekonominė politika ir visuomenė.</w:t>
                      </w:r>
                    </w:p>
                    <w:sdt>
                      <w:sdtPr>
                        <w:alias w:val="34 pr. 20.5.1 pp."/>
                        <w:tag w:val="part_5bdfd3e7674240e190aaf567f7b00510"/>
                        <w:lock w:val="sdtLocked"/>
                        <w:richText/>
                      </w:sdtPr>
                      <w:sdtContent>
                        <w:p>
                          <w:pPr>
                            <w:pBdr>
                              <w:top w:val="nil"/>
                              <w:left w:val="nil"/>
                              <w:bottom w:val="nil"/>
                              <w:right w:val="nil"/>
                              <w:between w:val="nil"/>
                            </w:pBdr>
                            <w:tabs>
                              <w:tab w:val="left" w:pos="993"/>
                              <w:tab w:val="left" w:pos="1418"/>
                            </w:tabs>
                            <w:ind w:firstLine="567"/>
                            <w:jc w:val="both"/>
                            <w:rPr>
                              <w:szCs w:val="24"/>
                              <w:lang w:eastAsia="en-GB"/>
                            </w:rPr>
                          </w:pPr>
                          <w:sdt>
                            <w:sdtPr>
                              <w:alias w:val="Numeris"/>
                              <w:tag w:val="nr_5bdfd3e7674240e190aaf567f7b00510"/>
                              <w:lock w:val="sdtLocked"/>
                              <w:richText/>
                            </w:sdtPr>
                            <w:sdtContent>
                              <w:r>
                                <w:rPr>
                                  <w:color w:val="000000"/>
                                  <w:szCs w:val="24"/>
                                  <w:lang w:eastAsia="en-GB"/>
                                </w:rPr>
                                <w:t>20.5.1</w:t>
                              </w:r>
                            </w:sdtContent>
                          </w:sdt>
                          <w:r>
                            <w:rPr>
                              <w:color w:val="000000"/>
                              <w:szCs w:val="24"/>
                              <w:lang w:eastAsia="en-GB"/>
                            </w:rPr>
                            <w:t xml:space="preserve">.  Skiria viešąjį ir privatų sektorius. Diskutuoja, kaip viešųjų paslaugų kokybė priklauso nuo visuomenės mokestinės prievolės.</w:t>
                          </w:r>
                        </w:p>
                      </w:sdtContent>
                    </w:sdt>
                    <w:sdt>
                      <w:sdtPr>
                        <w:alias w:val="34 pr. 20.5.2 pp."/>
                        <w:tag w:val="part_5df66b6b44084cb8a0a06be73026b4e8"/>
                        <w:lock w:val="sdtLocked"/>
                        <w:richText/>
                      </w:sdtPr>
                      <w:sdtContent>
                        <w:p>
                          <w:pPr>
                            <w:pBdr>
                              <w:top w:val="nil"/>
                              <w:left w:val="nil"/>
                              <w:bottom w:val="nil"/>
                              <w:right w:val="nil"/>
                              <w:between w:val="nil"/>
                            </w:pBdr>
                            <w:tabs>
                              <w:tab w:val="left" w:pos="993"/>
                              <w:tab w:val="left" w:pos="1418"/>
                            </w:tabs>
                            <w:ind w:firstLine="567"/>
                            <w:jc w:val="both"/>
                            <w:rPr>
                              <w:szCs w:val="24"/>
                              <w:lang w:eastAsia="en-GB"/>
                            </w:rPr>
                          </w:pPr>
                          <w:sdt>
                            <w:sdtPr>
                              <w:alias w:val="Numeris"/>
                              <w:tag w:val="nr_5df66b6b44084cb8a0a06be73026b4e8"/>
                              <w:lock w:val="sdtLocked"/>
                              <w:richText/>
                            </w:sdtPr>
                            <w:sdtContent>
                              <w:r>
                                <w:rPr>
                                  <w:color w:val="000000"/>
                                  <w:szCs w:val="24"/>
                                  <w:lang w:eastAsia="en-GB"/>
                                </w:rPr>
                                <w:t>20.5.2</w:t>
                              </w:r>
                            </w:sdtContent>
                          </w:sdt>
                          <w:r>
                            <w:rPr>
                              <w:color w:val="000000"/>
                              <w:szCs w:val="24"/>
                              <w:lang w:eastAsia="en-GB"/>
                            </w:rPr>
                            <w:t>. Apibūdina intelektinės nuosavybės ir autorinių teisių sampratą, diskutuoja, kodėl svarbu jas užtikrinti</w:t>
                          </w:r>
                          <w:r>
                            <w:rPr>
                              <w:color w:val="FF0000"/>
                              <w:szCs w:val="24"/>
                              <w:lang w:eastAsia="en-GB"/>
                            </w:rPr>
                            <w:t>.</w:t>
                          </w:r>
                        </w:p>
                      </w:sdtContent>
                    </w:sdt>
                    <w:sdt>
                      <w:sdtPr>
                        <w:alias w:val="34 pr. 20.5.2 pp."/>
                        <w:tag w:val="part_70ff9beda39145a1906efcb3163ec2ff"/>
                        <w:lock w:val="sdtLocked"/>
                        <w:richText/>
                      </w:sdtPr>
                      <w:sdtContent>
                        <w:p>
                          <w:pPr>
                            <w:pBdr>
                              <w:top w:val="nil"/>
                              <w:left w:val="nil"/>
                              <w:bottom w:val="nil"/>
                              <w:right w:val="nil"/>
                              <w:between w:val="nil"/>
                            </w:pBdr>
                            <w:tabs>
                              <w:tab w:val="left" w:pos="993"/>
                              <w:tab w:val="left" w:pos="1418"/>
                            </w:tabs>
                            <w:ind w:firstLine="567"/>
                            <w:jc w:val="both"/>
                            <w:rPr>
                              <w:iCs/>
                              <w:szCs w:val="24"/>
                              <w:lang w:eastAsia="en-GB"/>
                            </w:rPr>
                          </w:pPr>
                          <w:sdt>
                            <w:sdtPr>
                              <w:alias w:val="Numeris"/>
                              <w:tag w:val="nr_70ff9beda39145a1906efcb3163ec2ff"/>
                              <w:lock w:val="sdtLocked"/>
                              <w:richText/>
                            </w:sdtPr>
                            <w:sdtContent>
                              <w:r>
                                <w:rPr>
                                  <w:iCs/>
                                  <w:szCs w:val="24"/>
                                  <w:lang w:eastAsia="en-GB"/>
                                </w:rPr>
                                <w:t>20.5.2</w:t>
                              </w:r>
                            </w:sdtContent>
                          </w:sdt>
                          <w:r>
                            <w:rPr>
                              <w:iCs/>
                              <w:szCs w:val="24"/>
                              <w:lang w:eastAsia="en-GB"/>
                            </w:rPr>
                            <w:t>. Analizuoja Jungtinių Tautų plėtros programos ir Darnaus vystymosi darbotvarkės įgyvendinimo tikslus. Pateikia ES Tvaraus vartojimo ir gamybos ekonominės politikos pavyzdžius, diskutuoja apie tvarios, ekologiškos, gamtą tausojančios vartojimo kultūros reikšmę ir iššūkius.</w:t>
                          </w:r>
                        </w:p>
                      </w:sdtContent>
                    </w:sdt>
                  </w:sdtContent>
                </w:sdt>
                <w:sdt>
                  <w:sdtPr>
                    <w:alias w:val="34 pr. 20.6 pp."/>
                    <w:tag w:val="part_b536b0cabc8a43bd8ba91818b74bd4ef"/>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b536b0cabc8a43bd8ba91818b74bd4ef"/>
                          <w:lock w:val="sdtLocked"/>
                          <w:richText/>
                        </w:sdtPr>
                        <w:sdtContent>
                          <w:r>
                            <w:rPr>
                              <w:color w:val="000000"/>
                              <w:szCs w:val="24"/>
                              <w:lang w:eastAsia="en-GB"/>
                            </w:rPr>
                            <w:t>20.6</w:t>
                          </w:r>
                        </w:sdtContent>
                      </w:sdt>
                      <w:r>
                        <w:rPr>
                          <w:color w:val="000000"/>
                          <w:szCs w:val="24"/>
                          <w:lang w:eastAsia="en-GB"/>
                        </w:rPr>
                        <w:t xml:space="preserve">.  Demokratiška mokykla ir jaunimo politika.</w:t>
                      </w:r>
                    </w:p>
                    <w:sdt>
                      <w:sdtPr>
                        <w:alias w:val="34 pr. 20.6.1 pp."/>
                        <w:tag w:val="part_ced8c1a8af7545a7800e6d1c6dcb26d2"/>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ced8c1a8af7545a7800e6d1c6dcb26d2"/>
                              <w:lock w:val="sdtLocked"/>
                              <w:richText/>
                            </w:sdtPr>
                            <w:sdtContent>
                              <w:r>
                                <w:rPr>
                                  <w:color w:val="000000"/>
                                  <w:szCs w:val="24"/>
                                  <w:lang w:eastAsia="en-GB"/>
                                </w:rPr>
                                <w:t>20.6.1</w:t>
                              </w:r>
                            </w:sdtContent>
                          </w:sdt>
                          <w:r>
                            <w:rPr>
                              <w:color w:val="000000"/>
                              <w:szCs w:val="24"/>
                              <w:lang w:eastAsia="en-GB"/>
                            </w:rPr>
                            <w:t xml:space="preserve">. Nagrinėja demokratiškos ir autonomiškos mokyklos veikimo modelį. Vertina mokyklos veikimo modelio trūkumus ir privalumus, teikia siūlymus tobulinti. </w:t>
                          </w:r>
                        </w:p>
                      </w:sdtContent>
                    </w:sdt>
                    <w:sdt>
                      <w:sdtPr>
                        <w:alias w:val="34 pr. 20.6.2 pp."/>
                        <w:tag w:val="part_54b0fc28f5b340cc8f7c8143d5dba1e0"/>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54b0fc28f5b340cc8f7c8143d5dba1e0"/>
                              <w:lock w:val="sdtLocked"/>
                              <w:richText/>
                            </w:sdtPr>
                            <w:sdtContent>
                              <w:r>
                                <w:rPr>
                                  <w:color w:val="000000"/>
                                  <w:szCs w:val="24"/>
                                  <w:lang w:eastAsia="en-GB"/>
                                </w:rPr>
                                <w:t>20.6.2</w:t>
                              </w:r>
                            </w:sdtContent>
                          </w:sdt>
                          <w:r>
                            <w:rPr>
                              <w:color w:val="000000"/>
                              <w:szCs w:val="24"/>
                              <w:lang w:eastAsia="en-GB"/>
                            </w:rPr>
                            <w:t xml:space="preserve">. Nagrinėja mokinių savivaldos veikimo modelį mokykloje, mokinių atsakomybę mokyklos gyvenime. </w:t>
                          </w:r>
                          <w:r>
                            <w:rPr>
                              <w:szCs w:val="24"/>
                              <w:lang w:eastAsia="en-GB"/>
                            </w:rPr>
                            <w:t>Nustato mokinių (ne)dalyvavimo priežastis, siūlo didesnio jų įtraukimo sprendimus.</w:t>
                          </w:r>
                        </w:p>
                      </w:sdtContent>
                    </w:sdt>
                    <w:sdt>
                      <w:sdtPr>
                        <w:alias w:val="34 pr. 20.6.3 pp."/>
                        <w:tag w:val="part_4e9fa260e69741c9ba553a3d35322992"/>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4e9fa260e69741c9ba553a3d35322992"/>
                              <w:lock w:val="sdtLocked"/>
                              <w:richText/>
                            </w:sdtPr>
                            <w:sdtContent>
                              <w:r>
                                <w:rPr>
                                  <w:color w:val="000000"/>
                                  <w:szCs w:val="24"/>
                                  <w:lang w:eastAsia="en-GB"/>
                                </w:rPr>
                                <w:t>20.6.3</w:t>
                              </w:r>
                            </w:sdtContent>
                          </w:sdt>
                          <w:r>
                            <w:rPr>
                              <w:color w:val="000000"/>
                              <w:szCs w:val="24"/>
                              <w:lang w:eastAsia="en-GB"/>
                            </w:rPr>
                            <w:t xml:space="preserve">. Apibūdina Lietuvos ir ES Jaunimo politikos tikslus ir galimybes. Pristato Lietuvos jaunimo organizacijų tarybos (LiJOT), Lietuvos moksleivių sąjungos (LMS), savo vietos bendruomenės jaunimo organizacijų ar mokyklos mokinių savivaldos veiklas. </w:t>
                          </w:r>
                          <w:r>
                            <w:rPr>
                              <w:szCs w:val="24"/>
                              <w:lang w:eastAsia="en-GB"/>
                            </w:rPr>
                            <w:t xml:space="preserve">Diskutuoja apie asmeninį indėlį, suteikiamas galimybes kiekvienam jaunuoliui dalyvaujant šiose organizacijose. </w:t>
                          </w:r>
                        </w:p>
                      </w:sdtContent>
                    </w:sdt>
                  </w:sdtContent>
                </w:sdt>
                <w:sdt>
                  <w:sdtPr>
                    <w:alias w:val="34 pr. 20.7 pp."/>
                    <w:tag w:val="part_9ae02d0c4b934f06b2262e31206c480b"/>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9ae02d0c4b934f06b2262e31206c480b"/>
                          <w:lock w:val="sdtLocked"/>
                          <w:richText/>
                        </w:sdtPr>
                        <w:sdtContent>
                          <w:r>
                            <w:rPr>
                              <w:color w:val="000000"/>
                              <w:szCs w:val="24"/>
                              <w:lang w:eastAsia="en-GB"/>
                            </w:rPr>
                            <w:t>20.7</w:t>
                          </w:r>
                        </w:sdtContent>
                      </w:sdt>
                      <w:r>
                        <w:rPr>
                          <w:color w:val="000000"/>
                          <w:szCs w:val="24"/>
                          <w:lang w:eastAsia="en-GB"/>
                        </w:rPr>
                        <w:t>. Nevyriausybinės organizacijos.</w:t>
                      </w:r>
                    </w:p>
                    <w:sdt>
                      <w:sdtPr>
                        <w:alias w:val="34 pr. 20.7.1 pp."/>
                        <w:tag w:val="part_751138d8c7974555b2d92cbf52c4465f"/>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751138d8c7974555b2d92cbf52c4465f"/>
                              <w:lock w:val="sdtLocked"/>
                              <w:richText/>
                            </w:sdtPr>
                            <w:sdtContent>
                              <w:r>
                                <w:rPr>
                                  <w:color w:val="000000"/>
                                  <w:szCs w:val="24"/>
                                  <w:lang w:eastAsia="en-GB"/>
                                </w:rPr>
                                <w:t>20.7.1</w:t>
                              </w:r>
                            </w:sdtContent>
                          </w:sdt>
                          <w:r>
                            <w:rPr>
                              <w:color w:val="000000"/>
                              <w:szCs w:val="24"/>
                              <w:lang w:eastAsia="en-GB"/>
                            </w:rPr>
                            <w:t>. Paaiškina asocijuotų ir neasocijuotų visuomenės interesų grupių, nevyriausybinių organizacijų (NVO), profesinių sąjungų vaidmen</w:t>
                          </w:r>
                          <w:r>
                            <w:rPr>
                              <w:szCs w:val="24"/>
                              <w:lang w:eastAsia="en-GB"/>
                            </w:rPr>
                            <w:t>į</w:t>
                          </w:r>
                          <w:r>
                            <w:rPr>
                              <w:color w:val="000000"/>
                              <w:szCs w:val="24"/>
                              <w:lang w:eastAsia="en-GB"/>
                            </w:rPr>
                            <w:t xml:space="preserve"> demokratinė</w:t>
                          </w:r>
                          <w:r>
                            <w:rPr>
                              <w:szCs w:val="24"/>
                              <w:lang w:eastAsia="en-GB"/>
                            </w:rPr>
                            <w:t>je</w:t>
                          </w:r>
                          <w:r>
                            <w:rPr>
                              <w:color w:val="000000"/>
                              <w:szCs w:val="24"/>
                              <w:lang w:eastAsia="en-GB"/>
                            </w:rPr>
                            <w:t xml:space="preserve"> visuomenė</w:t>
                          </w:r>
                          <w:r>
                            <w:rPr>
                              <w:szCs w:val="24"/>
                              <w:lang w:eastAsia="en-GB"/>
                            </w:rPr>
                            <w:t>je</w:t>
                          </w:r>
                          <w:r>
                            <w:rPr>
                              <w:color w:val="000000"/>
                              <w:szCs w:val="24"/>
                              <w:lang w:eastAsia="en-GB"/>
                            </w:rPr>
                            <w:t>.</w:t>
                          </w:r>
                        </w:p>
                      </w:sdtContent>
                    </w:sdt>
                    <w:sdt>
                      <w:sdtPr>
                        <w:alias w:val="34 pr. 20.7.2 pp."/>
                        <w:tag w:val="part_e2877d9809af401a921b2d17f5dba451"/>
                        <w:lock w:val="sdtLocked"/>
                        <w:richText/>
                      </w:sdtPr>
                      <w:sdtContent>
                        <w:p>
                          <w:pPr>
                            <w:pBdr>
                              <w:top w:val="nil"/>
                              <w:left w:val="nil"/>
                              <w:bottom w:val="nil"/>
                              <w:right w:val="nil"/>
                              <w:between w:val="nil"/>
                            </w:pBdr>
                            <w:tabs>
                              <w:tab w:val="left" w:pos="993"/>
                              <w:tab w:val="left" w:pos="1418"/>
                            </w:tabs>
                            <w:ind w:firstLine="567"/>
                            <w:jc w:val="both"/>
                            <w:rPr>
                              <w:iCs/>
                              <w:szCs w:val="24"/>
                              <w:lang w:eastAsia="en-GB"/>
                            </w:rPr>
                          </w:pPr>
                          <w:sdt>
                            <w:sdtPr>
                              <w:alias w:val="Numeris"/>
                              <w:tag w:val="nr_e2877d9809af401a921b2d17f5dba451"/>
                              <w:lock w:val="sdtLocked"/>
                              <w:richText/>
                            </w:sdtPr>
                            <w:sdtContent>
                              <w:r>
                                <w:rPr>
                                  <w:iCs/>
                                  <w:szCs w:val="24"/>
                                  <w:lang w:eastAsia="en-GB"/>
                                </w:rPr>
                                <w:t>20.7.2</w:t>
                              </w:r>
                            </w:sdtContent>
                          </w:sdt>
                          <w:r>
                            <w:rPr>
                              <w:iCs/>
                              <w:szCs w:val="24"/>
                              <w:lang w:eastAsia="en-GB"/>
                            </w:rPr>
                            <w:t>. Pateikia nevyriausybinių organizacijų ir jų kuriamų NVO tinklų veiklos pavyzdžius. Aptaria galimybes įsitraukti į vietos bendruomenės, nacionalines ir tarptautines savanorystės programas ir projektus.</w:t>
                          </w:r>
                        </w:p>
                      </w:sdtContent>
                    </w:sdt>
                    <w:sdt>
                      <w:sdtPr>
                        <w:alias w:val="34 pr. 20.7.3 pp."/>
                        <w:tag w:val="part_f64108ca16da4b77b3f0c32b94c0115e"/>
                        <w:lock w:val="sdtLocked"/>
                        <w:richText/>
                      </w:sdtPr>
                      <w:sdtContent>
                        <w:p>
                          <w:pPr>
                            <w:pBdr>
                              <w:top w:val="nil"/>
                              <w:left w:val="nil"/>
                              <w:bottom w:val="nil"/>
                              <w:right w:val="nil"/>
                              <w:between w:val="nil"/>
                            </w:pBdr>
                            <w:tabs>
                              <w:tab w:val="left" w:pos="993"/>
                              <w:tab w:val="left" w:pos="1418"/>
                            </w:tabs>
                            <w:ind w:firstLine="567"/>
                            <w:jc w:val="both"/>
                            <w:rPr>
                              <w:iCs/>
                              <w:szCs w:val="24"/>
                              <w:lang w:eastAsia="en-GB"/>
                            </w:rPr>
                          </w:pPr>
                          <w:sdt>
                            <w:sdtPr>
                              <w:alias w:val="Numeris"/>
                              <w:tag w:val="nr_f64108ca16da4b77b3f0c32b94c0115e"/>
                              <w:lock w:val="sdtLocked"/>
                              <w:richText/>
                            </w:sdtPr>
                            <w:sdtContent>
                              <w:r>
                                <w:rPr>
                                  <w:iCs/>
                                  <w:szCs w:val="24"/>
                                  <w:lang w:eastAsia="en-GB"/>
                                </w:rPr>
                                <w:t>20.7.3</w:t>
                              </w:r>
                            </w:sdtContent>
                          </w:sdt>
                          <w:r>
                            <w:rPr>
                              <w:iCs/>
                              <w:szCs w:val="24"/>
                              <w:lang w:eastAsia="en-GB"/>
                            </w:rPr>
                            <w:t>.Bendradarbiauja su nevyriausybinėmis organizacijomis, dalinasi savanoriškos veiklos patirtimi.</w:t>
                          </w:r>
                        </w:p>
                      </w:sdtContent>
                    </w:sdt>
                  </w:sdtContent>
                </w:sdt>
                <w:sdt>
                  <w:sdtPr>
                    <w:alias w:val="34 pr. 20.8 pp."/>
                    <w:tag w:val="part_d2ff90bb9e4b4578b7257382b695f747"/>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d2ff90bb9e4b4578b7257382b695f747"/>
                          <w:lock w:val="sdtLocked"/>
                          <w:richText/>
                        </w:sdtPr>
                        <w:sdtContent>
                          <w:r>
                            <w:rPr>
                              <w:color w:val="000000"/>
                              <w:szCs w:val="24"/>
                              <w:lang w:eastAsia="en-GB"/>
                            </w:rPr>
                            <w:t>20.8</w:t>
                          </w:r>
                        </w:sdtContent>
                      </w:sdt>
                      <w:r>
                        <w:rPr>
                          <w:color w:val="000000"/>
                          <w:szCs w:val="24"/>
                          <w:lang w:eastAsia="en-GB"/>
                        </w:rPr>
                        <w:t xml:space="preserve">. Vietos bendruomenė ir savivalda. </w:t>
                      </w:r>
                    </w:p>
                    <w:sdt>
                      <w:sdtPr>
                        <w:alias w:val="34 pr. 20.8.1 pp."/>
                        <w:tag w:val="part_1c9f44c180ca41878a29cbe9374548cb"/>
                        <w:lock w:val="sdtLocked"/>
                        <w:richText/>
                      </w:sdtPr>
                      <w:sdtContent>
                        <w:p>
                          <w:pPr>
                            <w:pBdr>
                              <w:top w:val="nil"/>
                              <w:left w:val="nil"/>
                              <w:bottom w:val="nil"/>
                              <w:right w:val="nil"/>
                              <w:between w:val="nil"/>
                            </w:pBdr>
                            <w:tabs>
                              <w:tab w:val="left" w:pos="993"/>
                              <w:tab w:val="left" w:pos="1418"/>
                            </w:tabs>
                            <w:ind w:firstLine="567"/>
                            <w:jc w:val="both"/>
                            <w:rPr>
                              <w:iCs/>
                              <w:szCs w:val="24"/>
                              <w:lang w:eastAsia="en-GB"/>
                            </w:rPr>
                          </w:pPr>
                          <w:sdt>
                            <w:sdtPr>
                              <w:alias w:val="Numeris"/>
                              <w:tag w:val="nr_1c9f44c180ca41878a29cbe9374548cb"/>
                              <w:lock w:val="sdtLocked"/>
                              <w:richText/>
                            </w:sdtPr>
                            <w:sdtContent>
                              <w:r>
                                <w:rPr>
                                  <w:iCs/>
                                  <w:szCs w:val="24"/>
                                  <w:lang w:eastAsia="en-GB"/>
                                </w:rPr>
                                <w:t>20.8.1</w:t>
                              </w:r>
                            </w:sdtContent>
                          </w:sdt>
                          <w:r>
                            <w:rPr>
                              <w:iCs/>
                              <w:szCs w:val="24"/>
                              <w:lang w:eastAsia="en-GB"/>
                            </w:rPr>
                            <w:t>. Nurodo vietos bendruomenių formavimosi būdus ir veiklos reikšmę.</w:t>
                          </w:r>
                        </w:p>
                      </w:sdtContent>
                    </w:sdt>
                    <w:sdt>
                      <w:sdtPr>
                        <w:alias w:val="34 pr. 20.8.2 pp."/>
                        <w:tag w:val="part_d317f58cf0f54d5582ac43cf61ff8916"/>
                        <w:lock w:val="sdtLocked"/>
                        <w:richText/>
                      </w:sdtPr>
                      <w:sdtContent>
                        <w:p>
                          <w:pPr>
                            <w:pBdr>
                              <w:top w:val="nil"/>
                              <w:left w:val="nil"/>
                              <w:bottom w:val="nil"/>
                              <w:right w:val="nil"/>
                              <w:between w:val="nil"/>
                            </w:pBdr>
                            <w:tabs>
                              <w:tab w:val="left" w:pos="993"/>
                              <w:tab w:val="left" w:pos="1418"/>
                            </w:tabs>
                            <w:ind w:firstLine="567"/>
                            <w:jc w:val="both"/>
                            <w:rPr>
                              <w:iCs/>
                              <w:szCs w:val="24"/>
                              <w:lang w:eastAsia="en-GB"/>
                            </w:rPr>
                          </w:pPr>
                          <w:sdt>
                            <w:sdtPr>
                              <w:alias w:val="Numeris"/>
                              <w:tag w:val="nr_d317f58cf0f54d5582ac43cf61ff8916"/>
                              <w:lock w:val="sdtLocked"/>
                              <w:richText/>
                            </w:sdtPr>
                            <w:sdtContent>
                              <w:r>
                                <w:rPr>
                                  <w:iCs/>
                                  <w:szCs w:val="24"/>
                                  <w:lang w:eastAsia="en-GB"/>
                                </w:rPr>
                                <w:t>20.8.2</w:t>
                              </w:r>
                            </w:sdtContent>
                          </w:sdt>
                          <w:r>
                            <w:rPr>
                              <w:iCs/>
                              <w:szCs w:val="24"/>
                              <w:lang w:eastAsia="en-GB"/>
                            </w:rPr>
                            <w:t>. Dalinasi savo gyvenamosios vietovės aktualijomis ir teikia pasiūlymus kaip tobulinti vietos bendruomenės gyvenimą.</w:t>
                          </w:r>
                        </w:p>
                      </w:sdtContent>
                    </w:sdt>
                    <w:sdt>
                      <w:sdtPr>
                        <w:alias w:val="34 pr. 20.8.3 pp."/>
                        <w:tag w:val="part_74dbb785506148ca929a789a4b96507b"/>
                        <w:lock w:val="sdtLocked"/>
                        <w:richText/>
                      </w:sdtPr>
                      <w:sdtContent>
                        <w:p>
                          <w:pPr>
                            <w:pBdr>
                              <w:top w:val="nil"/>
                              <w:left w:val="nil"/>
                              <w:bottom w:val="nil"/>
                              <w:right w:val="nil"/>
                              <w:between w:val="nil"/>
                            </w:pBdr>
                            <w:tabs>
                              <w:tab w:val="left" w:pos="993"/>
                              <w:tab w:val="left" w:pos="1418"/>
                            </w:tabs>
                            <w:ind w:firstLine="567"/>
                            <w:jc w:val="both"/>
                            <w:rPr>
                              <w:iCs/>
                              <w:szCs w:val="24"/>
                              <w:lang w:eastAsia="en-GB"/>
                            </w:rPr>
                          </w:pPr>
                          <w:sdt>
                            <w:sdtPr>
                              <w:alias w:val="Numeris"/>
                              <w:tag w:val="nr_74dbb785506148ca929a789a4b96507b"/>
                              <w:lock w:val="sdtLocked"/>
                              <w:richText/>
                            </w:sdtPr>
                            <w:sdtContent>
                              <w:r>
                                <w:rPr>
                                  <w:iCs/>
                                  <w:szCs w:val="24"/>
                                  <w:lang w:eastAsia="en-GB"/>
                                </w:rPr>
                                <w:t>20.8.3</w:t>
                              </w:r>
                            </w:sdtContent>
                          </w:sdt>
                          <w:r>
                            <w:rPr>
                              <w:iCs/>
                              <w:szCs w:val="24"/>
                              <w:lang w:eastAsia="en-GB"/>
                            </w:rPr>
                            <w:t>. Nagrinėja savivaldos institucijų funkcijas, rinkimų sistemą ir vertina vietos gyventojų ir valdžios sąveiką.</w:t>
                          </w:r>
                        </w:p>
                      </w:sdtContent>
                    </w:sdt>
                  </w:sdtContent>
                </w:sdt>
                <w:sdt>
                  <w:sdtPr>
                    <w:alias w:val="34 pr. 20.9 pp."/>
                    <w:tag w:val="part_8be87405fca34e318f41f76a5f9f39d3"/>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8be87405fca34e318f41f76a5f9f39d3"/>
                          <w:lock w:val="sdtLocked"/>
                          <w:richText/>
                        </w:sdtPr>
                        <w:sdtContent>
                          <w:r>
                            <w:rPr>
                              <w:color w:val="000000"/>
                              <w:szCs w:val="24"/>
                              <w:lang w:eastAsia="en-GB"/>
                            </w:rPr>
                            <w:t>20.9</w:t>
                          </w:r>
                        </w:sdtContent>
                      </w:sdt>
                      <w:r>
                        <w:rPr>
                          <w:color w:val="000000"/>
                          <w:szCs w:val="24"/>
                          <w:lang w:eastAsia="en-GB"/>
                        </w:rPr>
                        <w:t>. Demokratinė valstybė.</w:t>
                      </w:r>
                    </w:p>
                    <w:sdt>
                      <w:sdtPr>
                        <w:alias w:val="34 pr. 20.9.1 pp."/>
                        <w:tag w:val="part_57c2722c01eb4f75b979a0b56c89b707"/>
                        <w:lock w:val="sdtLocked"/>
                        <w:richText/>
                      </w:sdtPr>
                      <w:sdtContent>
                        <w:p>
                          <w:pPr>
                            <w:pBdr>
                              <w:top w:val="nil"/>
                              <w:left w:val="nil"/>
                              <w:bottom w:val="nil"/>
                              <w:right w:val="nil"/>
                              <w:between w:val="nil"/>
                            </w:pBdr>
                            <w:tabs>
                              <w:tab w:val="left" w:pos="1560"/>
                            </w:tabs>
                            <w:ind w:firstLine="567"/>
                            <w:jc w:val="both"/>
                            <w:rPr>
                              <w:color w:val="000000"/>
                              <w:szCs w:val="24"/>
                              <w:lang w:eastAsia="en-GB"/>
                            </w:rPr>
                          </w:pPr>
                          <w:sdt>
                            <w:sdtPr>
                              <w:alias w:val="Numeris"/>
                              <w:tag w:val="nr_57c2722c01eb4f75b979a0b56c89b707"/>
                              <w:lock w:val="sdtLocked"/>
                              <w:richText/>
                            </w:sdtPr>
                            <w:sdtContent>
                              <w:r>
                                <w:rPr>
                                  <w:color w:val="000000"/>
                                  <w:szCs w:val="24"/>
                                  <w:lang w:eastAsia="en-GB"/>
                                </w:rPr>
                                <w:t>20.9.1</w:t>
                              </w:r>
                            </w:sdtContent>
                          </w:sdt>
                          <w:r>
                            <w:rPr>
                              <w:color w:val="000000"/>
                              <w:szCs w:val="24"/>
                              <w:lang w:eastAsia="en-GB"/>
                            </w:rPr>
                            <w:t>. Nurodo tautos ir valstybės požymius. Aiškinasi tautinės kultūros ir politinės tautos formavimosi principus ir skirtumus.</w:t>
                          </w:r>
                        </w:p>
                      </w:sdtContent>
                    </w:sdt>
                    <w:sdt>
                      <w:sdtPr>
                        <w:alias w:val="34 pr. 20.9.2 pp."/>
                        <w:tag w:val="part_7abb9fc565494aea9c2fac40463e776f"/>
                        <w:lock w:val="sdtLocked"/>
                        <w:richText/>
                      </w:sdtPr>
                      <w:sdtContent>
                        <w:p>
                          <w:pPr>
                            <w:pBdr>
                              <w:top w:val="nil"/>
                              <w:left w:val="nil"/>
                              <w:bottom w:val="nil"/>
                              <w:right w:val="nil"/>
                              <w:between w:val="nil"/>
                            </w:pBdr>
                            <w:tabs>
                              <w:tab w:val="left" w:pos="1418"/>
                              <w:tab w:val="left" w:pos="1560"/>
                            </w:tabs>
                            <w:ind w:firstLine="567"/>
                            <w:jc w:val="both"/>
                            <w:rPr>
                              <w:color w:val="000000"/>
                              <w:szCs w:val="24"/>
                              <w:lang w:eastAsia="en-GB"/>
                            </w:rPr>
                          </w:pPr>
                          <w:sdt>
                            <w:sdtPr>
                              <w:alias w:val="Numeris"/>
                              <w:tag w:val="nr_7abb9fc565494aea9c2fac40463e776f"/>
                              <w:lock w:val="sdtLocked"/>
                              <w:richText/>
                            </w:sdtPr>
                            <w:sdtContent>
                              <w:r>
                                <w:rPr>
                                  <w:color w:val="000000"/>
                                  <w:szCs w:val="24"/>
                                  <w:lang w:eastAsia="en-GB"/>
                                </w:rPr>
                                <w:t>20.9.2</w:t>
                              </w:r>
                            </w:sdtContent>
                          </w:sdt>
                          <w:r>
                            <w:rPr>
                              <w:color w:val="000000"/>
                              <w:szCs w:val="24"/>
                              <w:lang w:eastAsia="en-GB"/>
                            </w:rPr>
                            <w:t>. Palygina valstybių valdymo formas, atpažįsta demokratines ir nedemokratines valstybes. Diskutuoja apie demokratijos privalumus ir trūkumus.</w:t>
                          </w:r>
                        </w:p>
                      </w:sdtContent>
                    </w:sdt>
                    <w:sdt>
                      <w:sdtPr>
                        <w:alias w:val="34 pr. 20.9.3 pp."/>
                        <w:tag w:val="part_3c562de8f0b94035a213e557008a7218"/>
                        <w:lock w:val="sdtLocked"/>
                        <w:richText/>
                      </w:sdtPr>
                      <w:sdtContent>
                        <w:p>
                          <w:pPr>
                            <w:pBdr>
                              <w:top w:val="nil"/>
                              <w:left w:val="nil"/>
                              <w:bottom w:val="nil"/>
                              <w:right w:val="nil"/>
                              <w:between w:val="nil"/>
                            </w:pBdr>
                            <w:tabs>
                              <w:tab w:val="left" w:pos="1418"/>
                              <w:tab w:val="left" w:pos="1560"/>
                            </w:tabs>
                            <w:ind w:firstLine="567"/>
                            <w:jc w:val="both"/>
                            <w:rPr>
                              <w:color w:val="000000"/>
                              <w:szCs w:val="24"/>
                              <w:lang w:eastAsia="en-GB"/>
                            </w:rPr>
                          </w:pPr>
                          <w:sdt>
                            <w:sdtPr>
                              <w:alias w:val="Numeris"/>
                              <w:tag w:val="nr_3c562de8f0b94035a213e557008a7218"/>
                              <w:lock w:val="sdtLocked"/>
                              <w:richText/>
                            </w:sdtPr>
                            <w:sdtContent>
                              <w:r>
                                <w:rPr>
                                  <w:color w:val="000000"/>
                                  <w:szCs w:val="24"/>
                                  <w:lang w:eastAsia="en-GB"/>
                                </w:rPr>
                                <w:t>20.9.3</w:t>
                              </w:r>
                            </w:sdtContent>
                          </w:sdt>
                          <w:r>
                            <w:rPr>
                              <w:color w:val="000000"/>
                              <w:szCs w:val="24"/>
                              <w:lang w:eastAsia="en-GB"/>
                            </w:rPr>
                            <w:t xml:space="preserve">. Aptaria emigracijos ir imigracijos procesus pasaulyje ir Lietuvoje, </w:t>
                          </w:r>
                          <w:r>
                            <w:rPr>
                              <w:i/>
                              <w:iCs/>
                              <w:color w:val="000000"/>
                              <w:szCs w:val="24"/>
                              <w:lang w:eastAsia="en-GB"/>
                            </w:rPr>
                            <w:t xml:space="preserve">paaiškina </w:t>
                          </w:r>
                          <w:r>
                            <w:rPr>
                              <w:color w:val="000000"/>
                              <w:szCs w:val="24"/>
                              <w:lang w:eastAsia="en-GB"/>
                            </w:rPr>
                            <w:t>globalios Lietuvos idėją, Pasaulio lietuvių organizacijos veiklą.</w:t>
                          </w:r>
                        </w:p>
                      </w:sdtContent>
                    </w:sdt>
                  </w:sdtContent>
                </w:sdt>
                <w:sdt>
                  <w:sdtPr>
                    <w:alias w:val="34 pr. 20.10 pp."/>
                    <w:tag w:val="part_547af6973c92476f9489e7a5bde52451"/>
                    <w:lock w:val="sdtLocked"/>
                    <w:richText/>
                  </w:sdtPr>
                  <w:sdtContent>
                    <w:p>
                      <w:pPr>
                        <w:pBdr>
                          <w:top w:val="nil"/>
                          <w:left w:val="nil"/>
                          <w:bottom w:val="nil"/>
                          <w:right w:val="nil"/>
                          <w:between w:val="nil"/>
                        </w:pBdr>
                        <w:tabs>
                          <w:tab w:val="left" w:pos="993"/>
                          <w:tab w:val="left" w:pos="1418"/>
                        </w:tabs>
                        <w:ind w:firstLine="567"/>
                        <w:jc w:val="both"/>
                        <w:rPr>
                          <w:iCs/>
                          <w:color w:val="000000"/>
                          <w:szCs w:val="24"/>
                          <w:lang w:eastAsia="en-GB"/>
                        </w:rPr>
                      </w:pPr>
                      <w:sdt>
                        <w:sdtPr>
                          <w:alias w:val="Numeris"/>
                          <w:tag w:val="nr_547af6973c92476f9489e7a5bde52451"/>
                          <w:lock w:val="sdtLocked"/>
                          <w:richText/>
                        </w:sdtPr>
                        <w:sdtContent>
                          <w:r>
                            <w:rPr>
                              <w:iCs/>
                              <w:color w:val="000000"/>
                              <w:szCs w:val="24"/>
                              <w:lang w:eastAsia="en-GB"/>
                            </w:rPr>
                            <w:t>20.10</w:t>
                          </w:r>
                        </w:sdtContent>
                      </w:sdt>
                      <w:r>
                        <w:rPr>
                          <w:iCs/>
                          <w:color w:val="000000"/>
                          <w:szCs w:val="24"/>
                          <w:lang w:eastAsia="en-GB"/>
                        </w:rPr>
                        <w:t>. Valstybinės ir atmintinos šventės.</w:t>
                      </w:r>
                    </w:p>
                    <w:sdt>
                      <w:sdtPr>
                        <w:alias w:val="34 pr. 20.10.1 pp."/>
                        <w:tag w:val="part_ff2b716bdda8481b93795660507e245f"/>
                        <w:lock w:val="sdtLocked"/>
                        <w:richText/>
                      </w:sdtPr>
                      <w:sdtContent>
                        <w:p>
                          <w:pPr>
                            <w:pBdr>
                              <w:top w:val="nil"/>
                              <w:left w:val="nil"/>
                              <w:bottom w:val="nil"/>
                              <w:right w:val="nil"/>
                              <w:between w:val="nil"/>
                            </w:pBdr>
                            <w:tabs>
                              <w:tab w:val="left" w:pos="1560"/>
                            </w:tabs>
                            <w:ind w:firstLine="567"/>
                            <w:jc w:val="both"/>
                            <w:rPr>
                              <w:color w:val="000000"/>
                              <w:szCs w:val="24"/>
                              <w:lang w:eastAsia="en-GB"/>
                            </w:rPr>
                          </w:pPr>
                          <w:sdt>
                            <w:sdtPr>
                              <w:alias w:val="Numeris"/>
                              <w:tag w:val="nr_ff2b716bdda8481b93795660507e245f"/>
                              <w:lock w:val="sdtLocked"/>
                              <w:richText/>
                            </w:sdtPr>
                            <w:sdtContent>
                              <w:r>
                                <w:rPr>
                                  <w:color w:val="000000"/>
                                  <w:szCs w:val="24"/>
                                  <w:lang w:eastAsia="en-GB"/>
                                </w:rPr>
                                <w:t>20.10.1</w:t>
                              </w:r>
                            </w:sdtContent>
                          </w:sdt>
                          <w:r>
                            <w:rPr>
                              <w:color w:val="000000"/>
                              <w:szCs w:val="24"/>
                              <w:lang w:eastAsia="en-GB"/>
                            </w:rPr>
                            <w:t>. Pristato svarbiausių (1253-07-06; 1918-02-16; 1990-03-11) – trijų valstybingumo etapų reikšmę šiandieninei Lietuvai, pateikia valstybinių švenčių minėjimo vizijas ir patirtis.</w:t>
                          </w:r>
                        </w:p>
                      </w:sdtContent>
                    </w:sdt>
                    <w:sdt>
                      <w:sdtPr>
                        <w:alias w:val="34 pr. 20.10.2 pp."/>
                        <w:tag w:val="part_1310da9a2ee244a9a185112f57aca89d"/>
                        <w:lock w:val="sdtLocked"/>
                        <w:richText/>
                      </w:sdtPr>
                      <w:sdtContent>
                        <w:p>
                          <w:pPr>
                            <w:pBdr>
                              <w:top w:val="nil"/>
                              <w:left w:val="nil"/>
                              <w:bottom w:val="nil"/>
                              <w:right w:val="nil"/>
                              <w:between w:val="nil"/>
                            </w:pBdr>
                            <w:tabs>
                              <w:tab w:val="left" w:pos="1560"/>
                            </w:tabs>
                            <w:ind w:firstLine="567"/>
                            <w:jc w:val="both"/>
                            <w:rPr>
                              <w:color w:val="000000"/>
                              <w:szCs w:val="24"/>
                              <w:lang w:eastAsia="en-GB"/>
                            </w:rPr>
                          </w:pPr>
                          <w:sdt>
                            <w:sdtPr>
                              <w:alias w:val="Numeris"/>
                              <w:tag w:val="nr_1310da9a2ee244a9a185112f57aca89d"/>
                              <w:lock w:val="sdtLocked"/>
                              <w:richText/>
                            </w:sdtPr>
                            <w:sdtContent>
                              <w:r>
                                <w:rPr>
                                  <w:color w:val="000000"/>
                                  <w:szCs w:val="24"/>
                                  <w:lang w:eastAsia="en-GB"/>
                                </w:rPr>
                                <w:t>20.10.2</w:t>
                              </w:r>
                            </w:sdtContent>
                          </w:sdt>
                          <w:r>
                            <w:rPr>
                              <w:color w:val="000000"/>
                              <w:szCs w:val="24"/>
                              <w:lang w:eastAsia="en-GB"/>
                            </w:rPr>
                            <w:t>. Analizuoja Lietuvos ir tarptautines atmintinas datas, jų sąsajas su praeitimi ir dabartimi, Lietuvos ir pasaulio kultūra.</w:t>
                          </w:r>
                        </w:p>
                      </w:sdtContent>
                    </w:sdt>
                  </w:sdtContent>
                </w:sdt>
                <w:sdt>
                  <w:sdtPr>
                    <w:alias w:val="34 pr. 20.11 pp."/>
                    <w:tag w:val="part_f29f1b2dbbdc4e1da850d8b31c3df4f8"/>
                    <w:lock w:val="sdtLocked"/>
                    <w:richText/>
                  </w:sdtPr>
                  <w:sdtContent>
                    <w:p>
                      <w:pPr>
                        <w:pBdr>
                          <w:top w:val="nil"/>
                          <w:left w:val="nil"/>
                          <w:bottom w:val="nil"/>
                          <w:right w:val="nil"/>
                          <w:between w:val="nil"/>
                        </w:pBdr>
                        <w:tabs>
                          <w:tab w:val="left" w:pos="1560"/>
                        </w:tabs>
                        <w:ind w:firstLine="567"/>
                        <w:jc w:val="both"/>
                        <w:rPr>
                          <w:color w:val="000000"/>
                          <w:szCs w:val="24"/>
                          <w:lang w:eastAsia="en-GB"/>
                        </w:rPr>
                      </w:pPr>
                      <w:sdt>
                        <w:sdtPr>
                          <w:alias w:val="Numeris"/>
                          <w:tag w:val="nr_f29f1b2dbbdc4e1da850d8b31c3df4f8"/>
                          <w:lock w:val="sdtLocked"/>
                          <w:richText/>
                        </w:sdtPr>
                        <w:sdtContent>
                          <w:r>
                            <w:rPr>
                              <w:color w:val="000000"/>
                              <w:szCs w:val="24"/>
                              <w:lang w:eastAsia="en-GB"/>
                            </w:rPr>
                            <w:t>20.11</w:t>
                          </w:r>
                        </w:sdtContent>
                      </w:sdt>
                      <w:r>
                        <w:rPr>
                          <w:color w:val="000000"/>
                          <w:szCs w:val="24"/>
                          <w:lang w:eastAsia="en-GB"/>
                        </w:rPr>
                        <w:t>. Praktinė veikla.</w:t>
                      </w:r>
                    </w:p>
                    <w:sdt>
                      <w:sdtPr>
                        <w:alias w:val="34 pr. 20.11.1 pp."/>
                        <w:tag w:val="part_85e34d03dac2495eb0652957a2b1badc"/>
                        <w:lock w:val="sdtLocked"/>
                        <w:richText/>
                      </w:sdtPr>
                      <w:sdtContent>
                        <w:p>
                          <w:pPr>
                            <w:pBdr>
                              <w:top w:val="nil"/>
                              <w:left w:val="nil"/>
                              <w:bottom w:val="nil"/>
                              <w:right w:val="nil"/>
                              <w:between w:val="nil"/>
                            </w:pBdr>
                            <w:tabs>
                              <w:tab w:val="left" w:pos="1560"/>
                            </w:tabs>
                            <w:ind w:firstLine="567"/>
                            <w:jc w:val="both"/>
                            <w:rPr>
                              <w:color w:val="000000"/>
                              <w:szCs w:val="24"/>
                              <w:lang w:eastAsia="en-GB"/>
                            </w:rPr>
                          </w:pPr>
                          <w:sdt>
                            <w:sdtPr>
                              <w:alias w:val="Numeris"/>
                              <w:tag w:val="nr_85e34d03dac2495eb0652957a2b1badc"/>
                              <w:lock w:val="sdtLocked"/>
                              <w:richText/>
                            </w:sdtPr>
                            <w:sdtContent>
                              <w:r>
                                <w:rPr>
                                  <w:szCs w:val="24"/>
                                  <w:lang w:eastAsia="en-GB"/>
                                </w:rPr>
                                <w:t>20.11.1</w:t>
                              </w:r>
                            </w:sdtContent>
                          </w:sdt>
                          <w:r>
                            <w:rPr>
                              <w:szCs w:val="24"/>
                              <w:lang w:eastAsia="en-GB"/>
                            </w:rPr>
                            <w:t>. Viešai reiškia savo pilietinę poziciją. Saugo ir gina žmogaus teises savo artimoje aplinkoje</w:t>
                          </w:r>
                          <w:r>
                            <w:rPr>
                              <w:color w:val="000000"/>
                              <w:szCs w:val="24"/>
                              <w:lang w:eastAsia="en-GB"/>
                            </w:rPr>
                            <w:t xml:space="preserve"> Suvokia, saugo ir gina žmogaus teises savo artimoje aplinkoje.</w:t>
                          </w:r>
                        </w:p>
                      </w:sdtContent>
                    </w:sdt>
                    <w:sdt>
                      <w:sdtPr>
                        <w:alias w:val="34 pr. 20.11.2 pp."/>
                        <w:tag w:val="part_d48f881735344f40be14fa9066add262"/>
                        <w:lock w:val="sdtLocked"/>
                        <w:richText/>
                      </w:sdtPr>
                      <w:sdtContent>
                        <w:p>
                          <w:pPr>
                            <w:pBdr>
                              <w:top w:val="nil"/>
                              <w:left w:val="nil"/>
                              <w:bottom w:val="nil"/>
                              <w:right w:val="nil"/>
                              <w:between w:val="nil"/>
                            </w:pBdr>
                            <w:tabs>
                              <w:tab w:val="left" w:pos="1560"/>
                            </w:tabs>
                            <w:ind w:firstLine="567"/>
                            <w:jc w:val="both"/>
                            <w:rPr>
                              <w:color w:val="000000"/>
                              <w:szCs w:val="24"/>
                              <w:lang w:eastAsia="en-GB"/>
                            </w:rPr>
                          </w:pPr>
                          <w:sdt>
                            <w:sdtPr>
                              <w:alias w:val="Numeris"/>
                              <w:tag w:val="nr_d48f881735344f40be14fa9066add262"/>
                              <w:lock w:val="sdtLocked"/>
                              <w:richText/>
                            </w:sdtPr>
                            <w:sdtContent>
                              <w:r>
                                <w:rPr>
                                  <w:szCs w:val="24"/>
                                  <w:lang w:eastAsia="en-GB"/>
                                </w:rPr>
                                <w:t>20.11.2</w:t>
                              </w:r>
                            </w:sdtContent>
                          </w:sdt>
                          <w:r>
                            <w:rPr>
                              <w:szCs w:val="24"/>
                              <w:lang w:eastAsia="en-GB"/>
                            </w:rPr>
                            <w:t>. Dalyvauja kasdieniame mokyklos ir vietovės bendruomenės gyvenime. Kartu su kitais inicijuoja pokyčius mokykloje ir vietos bendruomenėje.</w:t>
                          </w:r>
                        </w:p>
                      </w:sdtContent>
                    </w:sdt>
                    <w:sdt>
                      <w:sdtPr>
                        <w:alias w:val="34 pr. 20.11.3 pp."/>
                        <w:tag w:val="part_35237b93193e4e8a8740a8bc8fc1a302"/>
                        <w:lock w:val="sdtLocked"/>
                        <w:richText/>
                      </w:sdtPr>
                      <w:sdtContent>
                        <w:p>
                          <w:pPr>
                            <w:pBdr>
                              <w:top w:val="nil"/>
                              <w:left w:val="nil"/>
                              <w:bottom w:val="nil"/>
                              <w:right w:val="nil"/>
                              <w:between w:val="nil"/>
                            </w:pBdr>
                            <w:tabs>
                              <w:tab w:val="left" w:pos="1560"/>
                            </w:tabs>
                            <w:ind w:firstLine="567"/>
                            <w:jc w:val="both"/>
                            <w:rPr>
                              <w:color w:val="000000"/>
                              <w:szCs w:val="24"/>
                              <w:lang w:eastAsia="en-GB"/>
                            </w:rPr>
                          </w:pPr>
                          <w:sdt>
                            <w:sdtPr>
                              <w:alias w:val="Numeris"/>
                              <w:tag w:val="nr_35237b93193e4e8a8740a8bc8fc1a302"/>
                              <w:lock w:val="sdtLocked"/>
                              <w:richText/>
                            </w:sdtPr>
                            <w:sdtContent>
                              <w:r>
                                <w:rPr>
                                  <w:color w:val="000000"/>
                                  <w:szCs w:val="24"/>
                                  <w:lang w:eastAsia="en-GB"/>
                                </w:rPr>
                                <w:t>20.11.3</w:t>
                              </w:r>
                            </w:sdtContent>
                          </w:sdt>
                          <w:r>
                            <w:rPr>
                              <w:color w:val="000000"/>
                              <w:szCs w:val="24"/>
                              <w:lang w:eastAsia="en-GB"/>
                            </w:rPr>
                            <w:t>. Dalyvauja pilietinėse ir visuomeninėse veiklose, mini valstybines šventes.</w:t>
                          </w:r>
                        </w:p>
                      </w:sdtContent>
                    </w:sdt>
                  </w:sdtContent>
                </w:sdt>
              </w:sdtContent>
            </w:sdt>
            <w:sdt>
              <w:sdtPr>
                <w:alias w:val="34 pr. 21 p."/>
                <w:tag w:val="part_712da64d55984931ab552f72736a446c"/>
                <w:lock w:val="sdtLocked"/>
                <w:richText/>
              </w:sdtPr>
              <w:sdtContent>
                <w:p>
                  <w:pPr>
                    <w:pBdr>
                      <w:top w:val="nil"/>
                      <w:left w:val="nil"/>
                      <w:bottom w:val="nil"/>
                      <w:right w:val="nil"/>
                      <w:between w:val="nil"/>
                    </w:pBdr>
                    <w:ind w:firstLine="567"/>
                    <w:rPr>
                      <w:color w:val="000000"/>
                      <w:szCs w:val="24"/>
                      <w:lang w:eastAsia="en-GB"/>
                    </w:rPr>
                  </w:pPr>
                  <w:sdt>
                    <w:sdtPr>
                      <w:alias w:val="Numeris"/>
                      <w:tag w:val="nr_712da64d55984931ab552f72736a446c"/>
                      <w:lock w:val="sdtLocked"/>
                      <w:richText/>
                    </w:sdtPr>
                    <w:sdtContent>
                      <w:r>
                        <w:rPr>
                          <w:color w:val="000000"/>
                          <w:szCs w:val="24"/>
                          <w:lang w:eastAsia="en-GB"/>
                        </w:rPr>
                        <w:t>21</w:t>
                      </w:r>
                    </w:sdtContent>
                  </w:sdt>
                  <w:r>
                    <w:rPr>
                      <w:color w:val="000000"/>
                      <w:szCs w:val="24"/>
                      <w:lang w:eastAsia="en-GB"/>
                    </w:rPr>
                    <w:t>. Mokymo(si) turinys. 10 (II gimnazijos) klasė:</w:t>
                  </w:r>
                </w:p>
                <w:sdt>
                  <w:sdtPr>
                    <w:alias w:val="34 pr. 21.1 pp."/>
                    <w:tag w:val="part_d02cb6499d744660959cfc50810eeec1"/>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d02cb6499d744660959cfc50810eeec1"/>
                          <w:lock w:val="sdtLocked"/>
                          <w:richText/>
                        </w:sdtPr>
                        <w:sdtContent>
                          <w:r>
                            <w:rPr>
                              <w:color w:val="000000"/>
                              <w:szCs w:val="24"/>
                              <w:lang w:eastAsia="en-GB"/>
                            </w:rPr>
                            <w:t>21.1</w:t>
                          </w:r>
                        </w:sdtContent>
                      </w:sdt>
                      <w:r>
                        <w:rPr>
                          <w:color w:val="000000"/>
                          <w:szCs w:val="24"/>
                          <w:lang w:eastAsia="en-GB"/>
                        </w:rPr>
                        <w:t>. Lietuvos Respublikos Konstitucija.</w:t>
                      </w:r>
                    </w:p>
                    <w:sdt>
                      <w:sdtPr>
                        <w:alias w:val="34 pr. 21.1.1 pp."/>
                        <w:tag w:val="part_b4bcd632bd1845d8b46c89f636523235"/>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b4bcd632bd1845d8b46c89f636523235"/>
                              <w:lock w:val="sdtLocked"/>
                              <w:richText/>
                            </w:sdtPr>
                            <w:sdtContent>
                              <w:r>
                                <w:rPr>
                                  <w:color w:val="000000"/>
                                  <w:szCs w:val="24"/>
                                  <w:lang w:eastAsia="en-GB"/>
                                </w:rPr>
                                <w:t>21.1.1</w:t>
                              </w:r>
                            </w:sdtContent>
                          </w:sdt>
                          <w:r>
                            <w:rPr>
                              <w:color w:val="000000"/>
                              <w:szCs w:val="24"/>
                              <w:lang w:eastAsia="en-GB"/>
                            </w:rPr>
                            <w:t>. Nagrinėdami Lietuvos Respublikos Konstitucijos preambulės tekstą ir pirmąjį skirsnį „Lietuvos valstybė“ aptaria pamatinius principus.</w:t>
                          </w:r>
                        </w:p>
                      </w:sdtContent>
                    </w:sdt>
                    <w:sdt>
                      <w:sdtPr>
                        <w:alias w:val="34 pr. 21.1.2 pp."/>
                        <w:tag w:val="part_4bb12204085d40bea97aebce69ab37cf"/>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4bb12204085d40bea97aebce69ab37cf"/>
                              <w:lock w:val="sdtLocked"/>
                              <w:richText/>
                            </w:sdtPr>
                            <w:sdtContent>
                              <w:r>
                                <w:rPr>
                                  <w:szCs w:val="24"/>
                                  <w:lang w:eastAsia="en-GB"/>
                                </w:rPr>
                                <w:t>21.1.2</w:t>
                              </w:r>
                            </w:sdtContent>
                          </w:sdt>
                          <w:r>
                            <w:rPr>
                              <w:szCs w:val="24"/>
                              <w:lang w:eastAsia="en-GB"/>
                            </w:rPr>
                            <w:t>. Nagrinėdami pilietinių, politinių, socialinių, ekonominių ir kultūrinių teisių principus Lietuvos Respublikos Konstitucijoje įvertina atsakomybės, individualumo ir originalumo vertę pilietinei visuomenei. Diskutuoja apie individų laisvių konfliktus, moralinius principus, savanaudiškumo problemą, teisių ir pareigų santykį, viešųjų ir privačių interesų suderinamumą.</w:t>
                          </w:r>
                        </w:p>
                      </w:sdtContent>
                    </w:sdt>
                  </w:sdtContent>
                </w:sdt>
                <w:sdt>
                  <w:sdtPr>
                    <w:alias w:val="34 pr. 21.2 pp."/>
                    <w:tag w:val="part_d136c525dd46445cb446616c5fda3286"/>
                    <w:lock w:val="sdtLocked"/>
                    <w:richText/>
                  </w:sdtPr>
                  <w:sdtContent>
                    <w:p>
                      <w:pPr>
                        <w:pBdr>
                          <w:top w:val="nil"/>
                          <w:left w:val="nil"/>
                          <w:bottom w:val="nil"/>
                          <w:right w:val="nil"/>
                          <w:between w:val="nil"/>
                        </w:pBdr>
                        <w:tabs>
                          <w:tab w:val="left" w:pos="993"/>
                          <w:tab w:val="left" w:pos="1418"/>
                        </w:tabs>
                        <w:ind w:firstLine="567"/>
                        <w:jc w:val="both"/>
                        <w:rPr>
                          <w:iCs/>
                          <w:color w:val="000000"/>
                          <w:szCs w:val="24"/>
                          <w:lang w:eastAsia="en-GB"/>
                        </w:rPr>
                      </w:pPr>
                      <w:sdt>
                        <w:sdtPr>
                          <w:alias w:val="Numeris"/>
                          <w:tag w:val="nr_d136c525dd46445cb446616c5fda3286"/>
                          <w:lock w:val="sdtLocked"/>
                          <w:richText/>
                        </w:sdtPr>
                        <w:sdtContent>
                          <w:r>
                            <w:rPr>
                              <w:iCs/>
                              <w:color w:val="000000"/>
                              <w:szCs w:val="24"/>
                              <w:lang w:eastAsia="en-GB"/>
                            </w:rPr>
                            <w:t>21.2</w:t>
                          </w:r>
                        </w:sdtContent>
                      </w:sdt>
                      <w:r>
                        <w:rPr>
                          <w:iCs/>
                          <w:color w:val="000000"/>
                          <w:szCs w:val="24"/>
                          <w:lang w:eastAsia="en-GB"/>
                        </w:rPr>
                        <w:t>. Lietuvos Respublikos Seimas.</w:t>
                      </w:r>
                    </w:p>
                    <w:sdt>
                      <w:sdtPr>
                        <w:alias w:val="34 pr. 21.2.1 pp."/>
                        <w:tag w:val="part_39eca7cbc7c1484f992fc55830f27807"/>
                        <w:lock w:val="sdtLocked"/>
                        <w:richText/>
                      </w:sdtPr>
                      <w:sdtContent>
                        <w:p>
                          <w:pPr>
                            <w:pBdr>
                              <w:top w:val="nil"/>
                              <w:left w:val="nil"/>
                              <w:bottom w:val="nil"/>
                              <w:right w:val="nil"/>
                              <w:between w:val="nil"/>
                            </w:pBdr>
                            <w:tabs>
                              <w:tab w:val="left" w:pos="993"/>
                              <w:tab w:val="left" w:pos="1418"/>
                            </w:tabs>
                            <w:ind w:firstLine="567"/>
                            <w:jc w:val="both"/>
                            <w:rPr>
                              <w:strike/>
                              <w:color w:val="000000"/>
                              <w:szCs w:val="24"/>
                              <w:lang w:eastAsia="en-GB"/>
                            </w:rPr>
                          </w:pPr>
                          <w:sdt>
                            <w:sdtPr>
                              <w:alias w:val="Numeris"/>
                              <w:tag w:val="nr_39eca7cbc7c1484f992fc55830f27807"/>
                              <w:lock w:val="sdtLocked"/>
                              <w:richText/>
                            </w:sdtPr>
                            <w:sdtContent>
                              <w:r>
                                <w:rPr>
                                  <w:color w:val="000000"/>
                                  <w:szCs w:val="24"/>
                                  <w:lang w:eastAsia="en-GB"/>
                                </w:rPr>
                                <w:t>21.2.1</w:t>
                              </w:r>
                            </w:sdtContent>
                          </w:sdt>
                          <w:r>
                            <w:rPr>
                              <w:color w:val="000000"/>
                              <w:szCs w:val="24"/>
                              <w:lang w:eastAsia="en-GB"/>
                            </w:rPr>
                            <w:t>. Analizuodami ir lygindami didžiausių Lietuvos Respublikos politinių partijų skirtingas programines nuostatas išskiria savo politines pažiūras ir idėjas,</w:t>
                          </w:r>
                          <w:r>
                            <w:rPr>
                              <w:szCs w:val="24"/>
                              <w:lang w:eastAsia="en-GB"/>
                            </w:rPr>
                            <w:t xml:space="preserve"> </w:t>
                          </w:r>
                          <w:r>
                            <w:rPr>
                              <w:color w:val="000000"/>
                              <w:szCs w:val="24"/>
                              <w:lang w:eastAsia="en-GB"/>
                            </w:rPr>
                            <w:t>paaiškina politinių partijų svarbą demokratinėje valstybėje.</w:t>
                          </w:r>
                        </w:p>
                      </w:sdtContent>
                    </w:sdt>
                    <w:sdt>
                      <w:sdtPr>
                        <w:alias w:val="34 pr. 21.2.2 pp."/>
                        <w:tag w:val="part_19eb7bf1ce2f48c1a1ba25666750e9d3"/>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19eb7bf1ce2f48c1a1ba25666750e9d3"/>
                              <w:lock w:val="sdtLocked"/>
                              <w:richText/>
                            </w:sdtPr>
                            <w:sdtContent>
                              <w:r>
                                <w:rPr>
                                  <w:color w:val="000000"/>
                                  <w:szCs w:val="24"/>
                                  <w:lang w:eastAsia="en-GB"/>
                                </w:rPr>
                                <w:t>21.2.2</w:t>
                              </w:r>
                            </w:sdtContent>
                          </w:sdt>
                          <w:r>
                            <w:rPr>
                              <w:color w:val="000000"/>
                              <w:szCs w:val="24"/>
                              <w:lang w:eastAsia="en-GB"/>
                            </w:rPr>
                            <w:t xml:space="preserve">. Nagrinėja Lietuvos Respublikos Seimo rinkimų sistemą, sudėtį, struktūrą, įstatymų leidžiamosios valdžios funkcijas. </w:t>
                          </w:r>
                        </w:p>
                      </w:sdtContent>
                    </w:sdt>
                  </w:sdtContent>
                </w:sdt>
                <w:sdt>
                  <w:sdtPr>
                    <w:alias w:val="34 pr. 21.3 pp."/>
                    <w:tag w:val="part_fcfab003a74d4080b8cd2a742ddbb66c"/>
                    <w:lock w:val="sdtLocked"/>
                    <w:richText/>
                  </w:sdtPr>
                  <w:sdtContent>
                    <w:p>
                      <w:pPr>
                        <w:pBdr>
                          <w:top w:val="nil"/>
                          <w:left w:val="nil"/>
                          <w:bottom w:val="nil"/>
                          <w:right w:val="nil"/>
                          <w:between w:val="nil"/>
                        </w:pBdr>
                        <w:tabs>
                          <w:tab w:val="left" w:pos="993"/>
                          <w:tab w:val="left" w:pos="1418"/>
                        </w:tabs>
                        <w:ind w:firstLine="567"/>
                        <w:jc w:val="both"/>
                        <w:rPr>
                          <w:iCs/>
                          <w:color w:val="000000"/>
                          <w:szCs w:val="24"/>
                          <w:lang w:eastAsia="en-GB"/>
                        </w:rPr>
                      </w:pPr>
                      <w:sdt>
                        <w:sdtPr>
                          <w:alias w:val="Numeris"/>
                          <w:tag w:val="nr_fcfab003a74d4080b8cd2a742ddbb66c"/>
                          <w:lock w:val="sdtLocked"/>
                          <w:richText/>
                        </w:sdtPr>
                        <w:sdtContent>
                          <w:r>
                            <w:rPr>
                              <w:iCs/>
                              <w:color w:val="000000"/>
                              <w:szCs w:val="24"/>
                              <w:lang w:eastAsia="en-GB"/>
                            </w:rPr>
                            <w:t>21.3</w:t>
                          </w:r>
                        </w:sdtContent>
                      </w:sdt>
                      <w:r>
                        <w:rPr>
                          <w:iCs/>
                          <w:color w:val="000000"/>
                          <w:szCs w:val="24"/>
                          <w:lang w:eastAsia="en-GB"/>
                        </w:rPr>
                        <w:t>. Lietuvos Respublikos Prezidentas ir Lietuvos Respublikos Vyriausybė.</w:t>
                      </w:r>
                    </w:p>
                    <w:sdt>
                      <w:sdtPr>
                        <w:alias w:val="34 pr. 21.3.1 pp."/>
                        <w:tag w:val="part_14a2aa5bf3244b26aafa201a50e3edb6"/>
                        <w:lock w:val="sdtLocked"/>
                        <w:richText/>
                      </w:sdtPr>
                      <w:sdtContent>
                        <w:p>
                          <w:pPr>
                            <w:pBdr>
                              <w:top w:val="nil"/>
                              <w:left w:val="nil"/>
                              <w:bottom w:val="nil"/>
                              <w:right w:val="nil"/>
                              <w:between w:val="nil"/>
                            </w:pBdr>
                            <w:tabs>
                              <w:tab w:val="left" w:pos="993"/>
                              <w:tab w:val="left" w:pos="1418"/>
                            </w:tabs>
                            <w:ind w:firstLine="567"/>
                            <w:jc w:val="both"/>
                            <w:rPr>
                              <w:iCs/>
                              <w:strike/>
                              <w:color w:val="000000"/>
                              <w:szCs w:val="24"/>
                              <w:lang w:eastAsia="en-GB"/>
                            </w:rPr>
                          </w:pPr>
                          <w:sdt>
                            <w:sdtPr>
                              <w:alias w:val="Numeris"/>
                              <w:tag w:val="nr_14a2aa5bf3244b26aafa201a50e3edb6"/>
                              <w:lock w:val="sdtLocked"/>
                              <w:richText/>
                            </w:sdtPr>
                            <w:sdtContent>
                              <w:r>
                                <w:rPr>
                                  <w:iCs/>
                                  <w:color w:val="000000"/>
                                  <w:szCs w:val="24"/>
                                  <w:lang w:eastAsia="en-GB"/>
                                </w:rPr>
                                <w:t>21.3.1</w:t>
                              </w:r>
                            </w:sdtContent>
                          </w:sdt>
                          <w:r>
                            <w:rPr>
                              <w:iCs/>
                              <w:color w:val="000000"/>
                              <w:szCs w:val="24"/>
                              <w:lang w:eastAsia="en-GB"/>
                            </w:rPr>
                            <w:t>. Atskleidžia Lietuvos Respublikos Prezidento rinkimų tvarką, nurodo valstybės vadovo funkcijas ir pareigas.</w:t>
                          </w:r>
                        </w:p>
                      </w:sdtContent>
                    </w:sdt>
                    <w:sdt>
                      <w:sdtPr>
                        <w:alias w:val="34 pr. 21.3.2 pp."/>
                        <w:tag w:val="part_f7f5404f50224d3cb6fa11dcf0045592"/>
                        <w:lock w:val="sdtLocked"/>
                        <w:richText/>
                      </w:sdtPr>
                      <w:sdtContent>
                        <w:p>
                          <w:pPr>
                            <w:pBdr>
                              <w:top w:val="nil"/>
                              <w:left w:val="nil"/>
                              <w:bottom w:val="nil"/>
                              <w:right w:val="nil"/>
                              <w:between w:val="nil"/>
                            </w:pBdr>
                            <w:tabs>
                              <w:tab w:val="left" w:pos="993"/>
                              <w:tab w:val="left" w:pos="1418"/>
                            </w:tabs>
                            <w:ind w:firstLine="567"/>
                            <w:jc w:val="both"/>
                            <w:rPr>
                              <w:iCs/>
                              <w:strike/>
                              <w:color w:val="000000"/>
                              <w:szCs w:val="24"/>
                              <w:lang w:eastAsia="en-GB"/>
                            </w:rPr>
                          </w:pPr>
                          <w:sdt>
                            <w:sdtPr>
                              <w:alias w:val="Numeris"/>
                              <w:tag w:val="nr_f7f5404f50224d3cb6fa11dcf0045592"/>
                              <w:lock w:val="sdtLocked"/>
                              <w:richText/>
                            </w:sdtPr>
                            <w:sdtContent>
                              <w:r>
                                <w:rPr>
                                  <w:iCs/>
                                  <w:color w:val="000000"/>
                                  <w:szCs w:val="24"/>
                                  <w:lang w:eastAsia="en-GB"/>
                                </w:rPr>
                                <w:t>21.3.2</w:t>
                              </w:r>
                            </w:sdtContent>
                          </w:sdt>
                          <w:r>
                            <w:rPr>
                              <w:iCs/>
                              <w:color w:val="000000"/>
                              <w:szCs w:val="24"/>
                              <w:lang w:eastAsia="en-GB"/>
                            </w:rPr>
                            <w:t xml:space="preserve">. Paaiškina Lietuvos  Respublikos Vyriausybės formavimo tvarką, nurodo sudėtį ir vykdomas valdžios funkcijas. Įvardina Ministerijas ir pateikia jų veiklos sričių pavyzdžius.</w:t>
                          </w:r>
                        </w:p>
                      </w:sdtContent>
                    </w:sdt>
                  </w:sdtContent>
                </w:sdt>
                <w:sdt>
                  <w:sdtPr>
                    <w:alias w:val="34 pr. 21.4 pp."/>
                    <w:tag w:val="part_7f580f6fd73d45548f5498f5e0417827"/>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7f580f6fd73d45548f5498f5e0417827"/>
                          <w:lock w:val="sdtLocked"/>
                          <w:richText/>
                        </w:sdtPr>
                        <w:sdtContent>
                          <w:r>
                            <w:rPr>
                              <w:color w:val="000000"/>
                              <w:szCs w:val="24"/>
                              <w:lang w:eastAsia="en-GB"/>
                            </w:rPr>
                            <w:t>21.4</w:t>
                          </w:r>
                        </w:sdtContent>
                      </w:sdt>
                      <w:r>
                        <w:rPr>
                          <w:color w:val="000000"/>
                          <w:szCs w:val="24"/>
                          <w:lang w:eastAsia="en-GB"/>
                        </w:rPr>
                        <w:t>. Teisminė valdžia.</w:t>
                      </w:r>
                    </w:p>
                    <w:sdt>
                      <w:sdtPr>
                        <w:alias w:val="34 pr. 21.4.1 pp."/>
                        <w:tag w:val="part_3502b0b26351425aadbec54b60365c12"/>
                        <w:lock w:val="sdtLocked"/>
                        <w:richText/>
                      </w:sdtPr>
                      <w:sdtContent>
                        <w:p>
                          <w:pPr>
                            <w:pBdr>
                              <w:top w:val="nil"/>
                              <w:left w:val="nil"/>
                              <w:bottom w:val="nil"/>
                              <w:right w:val="nil"/>
                              <w:between w:val="nil"/>
                            </w:pBdr>
                            <w:tabs>
                              <w:tab w:val="left" w:pos="993"/>
                              <w:tab w:val="left" w:pos="1418"/>
                            </w:tabs>
                            <w:ind w:firstLine="567"/>
                            <w:jc w:val="both"/>
                            <w:rPr>
                              <w:iCs/>
                              <w:color w:val="000000"/>
                              <w:szCs w:val="24"/>
                              <w:lang w:eastAsia="en-GB"/>
                            </w:rPr>
                          </w:pPr>
                          <w:sdt>
                            <w:sdtPr>
                              <w:alias w:val="Numeris"/>
                              <w:tag w:val="nr_3502b0b26351425aadbec54b60365c12"/>
                              <w:lock w:val="sdtLocked"/>
                              <w:richText/>
                            </w:sdtPr>
                            <w:sdtContent>
                              <w:r>
                                <w:rPr>
                                  <w:iCs/>
                                  <w:szCs w:val="24"/>
                                  <w:lang w:eastAsia="en-GB"/>
                                </w:rPr>
                                <w:t>21.4.1</w:t>
                              </w:r>
                            </w:sdtContent>
                          </w:sdt>
                          <w:r>
                            <w:rPr>
                              <w:iCs/>
                              <w:szCs w:val="24"/>
                              <w:lang w:eastAsia="en-GB"/>
                            </w:rPr>
                            <w:t>. Paaiškina Lietuvos Respublikos Teismų struktūrą ir paskirtį, teisėjų skyrimo tvarką, išskiria teisminio proceso dalyvių teises ir pareigas.</w:t>
                          </w:r>
                        </w:p>
                      </w:sdtContent>
                    </w:sdt>
                    <w:sdt>
                      <w:sdtPr>
                        <w:alias w:val="34 pr. 21.4.2 pp."/>
                        <w:tag w:val="part_3cbac6e69ae443db90489637dbaacf1e"/>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3cbac6e69ae443db90489637dbaacf1e"/>
                              <w:lock w:val="sdtLocked"/>
                              <w:richText/>
                            </w:sdtPr>
                            <w:sdtContent>
                              <w:r>
                                <w:rPr>
                                  <w:color w:val="000000"/>
                                  <w:szCs w:val="24"/>
                                  <w:lang w:eastAsia="en-GB"/>
                                </w:rPr>
                                <w:t>21.4.2</w:t>
                              </w:r>
                            </w:sdtContent>
                          </w:sdt>
                          <w:r>
                            <w:rPr>
                              <w:color w:val="000000"/>
                              <w:szCs w:val="24"/>
                              <w:lang w:eastAsia="en-GB"/>
                            </w:rPr>
                            <w:t>. Daro išvadas, kodėl Lietuvos Respublikos Konstitucinio Teismo formavime dalyvauja visos trys Lietuvos Respublikos valdžios. Įvertina reikalavimus keliamus Konstitucinio Teismo teisėjams, aiškinasi teismo ir teisėjo nepriklausomumo principo reikšmę.</w:t>
                          </w:r>
                        </w:p>
                      </w:sdtContent>
                    </w:sdt>
                  </w:sdtContent>
                </w:sdt>
                <w:sdt>
                  <w:sdtPr>
                    <w:alias w:val="34 pr. 21.5 pp."/>
                    <w:tag w:val="part_4a38d3ad33ab490f95ddd89b3d9c11dd"/>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4a38d3ad33ab490f95ddd89b3d9c11dd"/>
                          <w:lock w:val="sdtLocked"/>
                          <w:richText/>
                        </w:sdtPr>
                        <w:sdtContent>
                          <w:r>
                            <w:rPr>
                              <w:color w:val="000000"/>
                              <w:szCs w:val="24"/>
                              <w:lang w:eastAsia="en-GB"/>
                            </w:rPr>
                            <w:t>21.5</w:t>
                          </w:r>
                        </w:sdtContent>
                      </w:sdt>
                      <w:r>
                        <w:rPr>
                          <w:color w:val="000000"/>
                          <w:szCs w:val="24"/>
                          <w:lang w:eastAsia="en-GB"/>
                        </w:rPr>
                        <w:t>. Žiniasklaida ir žodžio laisvė.</w:t>
                      </w:r>
                    </w:p>
                    <w:sdt>
                      <w:sdtPr>
                        <w:alias w:val="34 pr. 21.5.1 pp."/>
                        <w:tag w:val="part_ab59a55e7def4e36b78ccf501737432d"/>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ab59a55e7def4e36b78ccf501737432d"/>
                              <w:lock w:val="sdtLocked"/>
                              <w:richText/>
                            </w:sdtPr>
                            <w:sdtContent>
                              <w:r>
                                <w:rPr>
                                  <w:color w:val="000000"/>
                                  <w:szCs w:val="24"/>
                                  <w:lang w:eastAsia="en-GB"/>
                                </w:rPr>
                                <w:t>21.5.1</w:t>
                              </w:r>
                            </w:sdtContent>
                          </w:sdt>
                          <w:r>
                            <w:rPr>
                              <w:color w:val="000000"/>
                              <w:szCs w:val="24"/>
                              <w:lang w:eastAsia="en-GB"/>
                            </w:rPr>
                            <w:t>. Apibūdina cenzūros sampratą. Pristato žiniasklaidos priemonių įvairovę ir jų reikšmę užtikrinant visuomenės informavimą, žodžio laisvę demokratinėje valstybėje. </w:t>
                          </w:r>
                        </w:p>
                      </w:sdtContent>
                    </w:sdt>
                    <w:sdt>
                      <w:sdtPr>
                        <w:alias w:val="34 pr. 21.5.2 pp."/>
                        <w:tag w:val="part_5fa607e8d7144f82bb87c188b45c2046"/>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5fa607e8d7144f82bb87c188b45c2046"/>
                              <w:lock w:val="sdtLocked"/>
                              <w:richText/>
                            </w:sdtPr>
                            <w:sdtContent>
                              <w:r>
                                <w:rPr>
                                  <w:color w:val="000000"/>
                                  <w:szCs w:val="24"/>
                                  <w:lang w:eastAsia="en-GB"/>
                                </w:rPr>
                                <w:t>21.5.2</w:t>
                              </w:r>
                            </w:sdtContent>
                          </w:sdt>
                          <w:r>
                            <w:rPr>
                              <w:color w:val="000000"/>
                              <w:szCs w:val="24"/>
                              <w:lang w:eastAsia="en-GB"/>
                            </w:rPr>
                            <w:t>. Pagrindžia socialinės medijos privalumus ir trūkumus, diskutuoja apie asmeninę atsakomybę už informacinio turinio talpinimą, komentavimą ir platinimą.</w:t>
                          </w:r>
                        </w:p>
                      </w:sdtContent>
                    </w:sdt>
                    <w:sdt>
                      <w:sdtPr>
                        <w:alias w:val="34 pr. 21.5.3 pp."/>
                        <w:tag w:val="part_cc9608737a934b56a97ba687a176db1a"/>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cc9608737a934b56a97ba687a176db1a"/>
                              <w:lock w:val="sdtLocked"/>
                              <w:richText/>
                            </w:sdtPr>
                            <w:sdtContent>
                              <w:r>
                                <w:rPr>
                                  <w:color w:val="000000"/>
                                  <w:szCs w:val="24"/>
                                  <w:lang w:eastAsia="en-GB"/>
                                </w:rPr>
                                <w:t>21.5.3</w:t>
                              </w:r>
                            </w:sdtContent>
                          </w:sdt>
                          <w:r>
                            <w:rPr>
                              <w:color w:val="000000"/>
                              <w:szCs w:val="24"/>
                              <w:lang w:eastAsia="en-GB"/>
                            </w:rPr>
                            <w:t>. Analizuoja medijų daromą įtaką asmeniui, socialiniams ir politiniams procesams visuomenėje, mokosi pasirinkti ir kritiškai vertinti informaciją.</w:t>
                          </w:r>
                          <w:r>
                            <w:rPr>
                              <w:color w:val="FF0000"/>
                              <w:szCs w:val="24"/>
                              <w:lang w:eastAsia="en-GB"/>
                            </w:rPr>
                            <w:t xml:space="preserve"> </w:t>
                          </w:r>
                        </w:p>
                      </w:sdtContent>
                    </w:sdt>
                  </w:sdtContent>
                </w:sdt>
                <w:sdt>
                  <w:sdtPr>
                    <w:alias w:val="34 pr. 21.6 pp."/>
                    <w:tag w:val="part_cd49710de0b5460b9b916e8eff4117a4"/>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cd49710de0b5460b9b916e8eff4117a4"/>
                          <w:lock w:val="sdtLocked"/>
                          <w:richText/>
                        </w:sdtPr>
                        <w:sdtContent>
                          <w:r>
                            <w:rPr>
                              <w:color w:val="000000"/>
                              <w:szCs w:val="24"/>
                              <w:lang w:eastAsia="en-GB"/>
                            </w:rPr>
                            <w:t>21.6</w:t>
                          </w:r>
                        </w:sdtContent>
                      </w:sdt>
                      <w:r>
                        <w:rPr>
                          <w:color w:val="000000"/>
                          <w:szCs w:val="24"/>
                          <w:lang w:eastAsia="en-GB"/>
                        </w:rPr>
                        <w:t>. Informacinė ir žinių visuomenė.</w:t>
                      </w:r>
                    </w:p>
                    <w:sdt>
                      <w:sdtPr>
                        <w:alias w:val="34 pr. 21.6.1 pp."/>
                        <w:tag w:val="part_b0b324fa17d844a3b7158ba2af3f9dd3"/>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b0b324fa17d844a3b7158ba2af3f9dd3"/>
                              <w:lock w:val="sdtLocked"/>
                              <w:richText/>
                            </w:sdtPr>
                            <w:sdtContent>
                              <w:r>
                                <w:rPr>
                                  <w:color w:val="000000"/>
                                  <w:szCs w:val="24"/>
                                  <w:lang w:eastAsia="en-GB"/>
                                </w:rPr>
                                <w:t>21.6.1</w:t>
                              </w:r>
                            </w:sdtContent>
                          </w:sdt>
                          <w:r>
                            <w:rPr>
                              <w:color w:val="000000"/>
                              <w:szCs w:val="24"/>
                              <w:lang w:eastAsia="en-GB"/>
                            </w:rPr>
                            <w:t>. Apibūdina informacinės visuomenės sampratą. Diskutuoja apie skaitmeninių technologijų, mokslo naujovėmis pagrįstos informacijos reikšmę šiuolaikinės žinių visuomenės formavimuisi, globaliai ekonomikai, asmeninei gyvenimo kokybei ir karjerai.</w:t>
                          </w:r>
                        </w:p>
                      </w:sdtContent>
                    </w:sdt>
                    <w:sdt>
                      <w:sdtPr>
                        <w:alias w:val="34 pr. 21.6.2 pp."/>
                        <w:tag w:val="part_c85f112a694a4733982cb02846adf0ae"/>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c85f112a694a4733982cb02846adf0ae"/>
                              <w:lock w:val="sdtLocked"/>
                              <w:richText/>
                            </w:sdtPr>
                            <w:sdtContent>
                              <w:r>
                                <w:rPr>
                                  <w:color w:val="000000"/>
                                  <w:szCs w:val="24"/>
                                  <w:lang w:eastAsia="en-GB"/>
                                </w:rPr>
                                <w:t>21.6.2</w:t>
                              </w:r>
                            </w:sdtContent>
                          </w:sdt>
                          <w:r>
                            <w:rPr>
                              <w:color w:val="000000"/>
                              <w:szCs w:val="24"/>
                              <w:lang w:eastAsia="en-GB"/>
                            </w:rPr>
                            <w:t xml:space="preserve">. Praktiškai išbando Elektroninių valdžios vartų paslaugas, susipažįsta su Lietuvos ir Europos Sąjungos institucijų elektroninių portalų galimybėmis, siekiant palaikyti visuomenės ir valdžios dialogą. </w:t>
                          </w:r>
                        </w:p>
                      </w:sdtContent>
                    </w:sdt>
                  </w:sdtContent>
                </w:sdt>
                <w:sdt>
                  <w:sdtPr>
                    <w:alias w:val="34 pr. 21.7 pp."/>
                    <w:tag w:val="part_2ed14af504814591a6db835d0a076638"/>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2ed14af504814591a6db835d0a076638"/>
                          <w:lock w:val="sdtLocked"/>
                          <w:richText/>
                        </w:sdtPr>
                        <w:sdtContent>
                          <w:r>
                            <w:rPr>
                              <w:color w:val="000000"/>
                              <w:szCs w:val="24"/>
                              <w:lang w:eastAsia="en-GB"/>
                            </w:rPr>
                            <w:t>21.7</w:t>
                          </w:r>
                        </w:sdtContent>
                      </w:sdt>
                      <w:r>
                        <w:rPr>
                          <w:color w:val="000000"/>
                          <w:szCs w:val="24"/>
                          <w:lang w:eastAsia="en-GB"/>
                        </w:rPr>
                        <w:t>. Visuomenės atsparumas informacinėms grėsmėms.</w:t>
                      </w:r>
                    </w:p>
                    <w:sdt>
                      <w:sdtPr>
                        <w:alias w:val="34 pr. 21.7.1 pp."/>
                        <w:tag w:val="part_b8a06b8e2e934fabac8d0f2d8feabccd"/>
                        <w:lock w:val="sdtLocked"/>
                        <w:richText/>
                      </w:sdtPr>
                      <w:sdtContent>
                        <w:p>
                          <w:pPr>
                            <w:pBdr>
                              <w:top w:val="nil"/>
                              <w:left w:val="nil"/>
                              <w:bottom w:val="nil"/>
                              <w:right w:val="nil"/>
                              <w:between w:val="nil"/>
                            </w:pBdr>
                            <w:tabs>
                              <w:tab w:val="left" w:pos="993"/>
                              <w:tab w:val="left" w:pos="1418"/>
                            </w:tabs>
                            <w:ind w:firstLine="567"/>
                            <w:jc w:val="both"/>
                            <w:rPr>
                              <w:color w:val="000000"/>
                              <w:szCs w:val="24"/>
                              <w:lang w:eastAsia="en-GB"/>
                            </w:rPr>
                          </w:pPr>
                          <w:sdt>
                            <w:sdtPr>
                              <w:alias w:val="Numeris"/>
                              <w:tag w:val="nr_b8a06b8e2e934fabac8d0f2d8feabccd"/>
                              <w:lock w:val="sdtLocked"/>
                              <w:richText/>
                            </w:sdtPr>
                            <w:sdtContent>
                              <w:r>
                                <w:rPr>
                                  <w:color w:val="000000"/>
                                  <w:szCs w:val="24"/>
                                  <w:lang w:eastAsia="en-GB"/>
                                </w:rPr>
                                <w:t>21.7.1</w:t>
                              </w:r>
                            </w:sdtContent>
                          </w:sdt>
                          <w:r>
                            <w:rPr>
                              <w:color w:val="000000"/>
                              <w:szCs w:val="24"/>
                              <w:lang w:eastAsia="en-GB"/>
                            </w:rPr>
                            <w:t xml:space="preserve">. Lygina melagingos informacijos, dezinformacijos, informacinių karų, propagandos ir kibernetinių atakų sampratas, nurodo šių reiškinių panašumus ir skirtumus, sąsajas ir keliamas grėsmes asmeniui, visuomenės ir valstybės saugumui, pateikia  pavyzdžių.</w:t>
                          </w:r>
                        </w:p>
                      </w:sdtContent>
                    </w:sdt>
                    <w:sdt>
                      <w:sdtPr>
                        <w:alias w:val="34 pr. 21.7.2 pp."/>
                        <w:tag w:val="part_b7dacb1c79514e9b9924625abba3c122"/>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b7dacb1c79514e9b9924625abba3c122"/>
                              <w:lock w:val="sdtLocked"/>
                              <w:richText/>
                            </w:sdtPr>
                            <w:sdtContent>
                              <w:r>
                                <w:rPr>
                                  <w:color w:val="000000"/>
                                  <w:szCs w:val="24"/>
                                  <w:lang w:eastAsia="en-GB"/>
                                </w:rPr>
                                <w:t>21.7.2</w:t>
                              </w:r>
                            </w:sdtContent>
                          </w:sdt>
                          <w:r>
                            <w:rPr>
                              <w:color w:val="000000"/>
                              <w:szCs w:val="24"/>
                              <w:lang w:eastAsia="en-GB"/>
                            </w:rPr>
                            <w:t xml:space="preserve"> Analizuodami naujienas ir aktualijas, kritiškai vertina informaciją, atpažįsta informacines grėsmes</w:t>
                          </w:r>
                          <w:r>
                            <w:rPr>
                              <w:color w:val="980000"/>
                              <w:szCs w:val="24"/>
                              <w:lang w:eastAsia="en-GB"/>
                            </w:rPr>
                            <w:t>.</w:t>
                          </w:r>
                        </w:p>
                      </w:sdtContent>
                    </w:sdt>
                    <w:sdt>
                      <w:sdtPr>
                        <w:alias w:val="34 pr. 21.7.3 pp."/>
                        <w:tag w:val="part_679bf2d4fc3446819658ad64d04007b3"/>
                        <w:lock w:val="sdtLocked"/>
                        <w:richText/>
                      </w:sdtPr>
                      <w:sdtContent>
                        <w:p>
                          <w:pPr>
                            <w:pBdr>
                              <w:top w:val="nil"/>
                              <w:left w:val="nil"/>
                              <w:bottom w:val="nil"/>
                              <w:right w:val="nil"/>
                              <w:between w:val="nil"/>
                            </w:pBdr>
                            <w:tabs>
                              <w:tab w:val="left" w:pos="993"/>
                              <w:tab w:val="left" w:pos="1418"/>
                              <w:tab w:val="left" w:pos="1560"/>
                            </w:tabs>
                            <w:ind w:firstLine="567"/>
                            <w:jc w:val="both"/>
                            <w:rPr>
                              <w:iCs/>
                              <w:color w:val="000000"/>
                              <w:szCs w:val="24"/>
                              <w:lang w:eastAsia="en-GB"/>
                            </w:rPr>
                          </w:pPr>
                          <w:sdt>
                            <w:sdtPr>
                              <w:alias w:val="Numeris"/>
                              <w:tag w:val="nr_679bf2d4fc3446819658ad64d04007b3"/>
                              <w:lock w:val="sdtLocked"/>
                              <w:richText/>
                            </w:sdtPr>
                            <w:sdtContent>
                              <w:r>
                                <w:rPr>
                                  <w:iCs/>
                                  <w:color w:val="000000"/>
                                  <w:szCs w:val="24"/>
                                  <w:lang w:eastAsia="en-GB"/>
                                </w:rPr>
                                <w:t>21.7.3</w:t>
                              </w:r>
                            </w:sdtContent>
                          </w:sdt>
                          <w:r>
                            <w:rPr>
                              <w:iCs/>
                              <w:color w:val="000000"/>
                              <w:szCs w:val="24"/>
                              <w:lang w:eastAsia="en-GB"/>
                            </w:rPr>
                            <w:t>. Ugdosi užtikrinti savo ir kitų subjektų duomenų bei privatumo saugą skaitmeninėje erdvėje.</w:t>
                          </w:r>
                        </w:p>
                      </w:sdtContent>
                    </w:sdt>
                  </w:sdtContent>
                </w:sdt>
                <w:sdt>
                  <w:sdtPr>
                    <w:alias w:val="34 pr. 21.8 pp."/>
                    <w:tag w:val="part_cbd16f6182ab4138a0c6f925a054f28a"/>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cbd16f6182ab4138a0c6f925a054f28a"/>
                          <w:lock w:val="sdtLocked"/>
                          <w:richText/>
                        </w:sdtPr>
                        <w:sdtContent>
                          <w:r>
                            <w:rPr>
                              <w:color w:val="000000"/>
                              <w:szCs w:val="24"/>
                              <w:lang w:eastAsia="en-GB"/>
                            </w:rPr>
                            <w:t>21.8</w:t>
                          </w:r>
                        </w:sdtContent>
                      </w:sdt>
                      <w:r>
                        <w:rPr>
                          <w:color w:val="000000"/>
                          <w:szCs w:val="24"/>
                          <w:lang w:eastAsia="en-GB"/>
                        </w:rPr>
                        <w:t>. Nacionalinis saugumas.</w:t>
                      </w:r>
                    </w:p>
                    <w:sdt>
                      <w:sdtPr>
                        <w:alias w:val="34 pr. 21.8.1 pp."/>
                        <w:tag w:val="part_de2bd939505c4b0cabcf002f7758726c"/>
                        <w:lock w:val="sdtLocked"/>
                        <w:richText/>
                      </w:sdtPr>
                      <w:sdtContent>
                        <w:p>
                          <w:pPr>
                            <w:pBdr>
                              <w:top w:val="nil"/>
                              <w:left w:val="nil"/>
                              <w:bottom w:val="nil"/>
                              <w:right w:val="nil"/>
                              <w:between w:val="nil"/>
                            </w:pBdr>
                            <w:tabs>
                              <w:tab w:val="left" w:pos="993"/>
                              <w:tab w:val="left" w:pos="1418"/>
                              <w:tab w:val="left" w:pos="1560"/>
                            </w:tabs>
                            <w:ind w:firstLine="567"/>
                            <w:jc w:val="both"/>
                            <w:rPr>
                              <w:iCs/>
                              <w:color w:val="000000"/>
                              <w:szCs w:val="24"/>
                              <w:lang w:eastAsia="en-GB"/>
                            </w:rPr>
                          </w:pPr>
                          <w:sdt>
                            <w:sdtPr>
                              <w:alias w:val="Numeris"/>
                              <w:tag w:val="nr_de2bd939505c4b0cabcf002f7758726c"/>
                              <w:lock w:val="sdtLocked"/>
                              <w:richText/>
                            </w:sdtPr>
                            <w:sdtContent>
                              <w:r>
                                <w:rPr>
                                  <w:color w:val="000000"/>
                                  <w:szCs w:val="24"/>
                                  <w:lang w:eastAsia="en-GB"/>
                                </w:rPr>
                                <w:t>21.8.1</w:t>
                              </w:r>
                            </w:sdtContent>
                          </w:sdt>
                          <w:r>
                            <w:rPr>
                              <w:color w:val="000000"/>
                              <w:szCs w:val="24"/>
                              <w:lang w:eastAsia="en-GB"/>
                            </w:rPr>
                            <w:t xml:space="preserve">. </w:t>
                          </w:r>
                          <w:r>
                            <w:rPr>
                              <w:iCs/>
                              <w:color w:val="000000"/>
                              <w:szCs w:val="24"/>
                              <w:lang w:eastAsia="en-GB"/>
                            </w:rPr>
                            <w:t xml:space="preserve">Paaiškina nacionalinio saugumo sampratą, įvardina vidines ir išorines grėsmės. Remiantis viešąja informacija pateikia grėsmių šalies saugumui pavyzdžių </w:t>
                          </w:r>
                        </w:p>
                      </w:sdtContent>
                    </w:sdt>
                    <w:sdt>
                      <w:sdtPr>
                        <w:alias w:val="34 pr. 21.8.2 pp."/>
                        <w:tag w:val="part_a6f5166a804044aaad06b640bf1a3e4a"/>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a6f5166a804044aaad06b640bf1a3e4a"/>
                              <w:lock w:val="sdtLocked"/>
                              <w:richText/>
                            </w:sdtPr>
                            <w:sdtContent>
                              <w:r>
                                <w:rPr>
                                  <w:color w:val="000000"/>
                                  <w:szCs w:val="24"/>
                                  <w:lang w:eastAsia="en-GB"/>
                                </w:rPr>
                                <w:t>21.8.2</w:t>
                              </w:r>
                            </w:sdtContent>
                          </w:sdt>
                          <w:r>
                            <w:rPr>
                              <w:color w:val="000000"/>
                              <w:szCs w:val="24"/>
                              <w:lang w:eastAsia="en-GB"/>
                            </w:rPr>
                            <w:t xml:space="preserve">. Nagrinėja institucijas, užtikrinančias nacionalinį saugumą, jų veikimo principus ir funkcijas visuomenėje. </w:t>
                          </w:r>
                        </w:p>
                      </w:sdtContent>
                    </w:sdt>
                    <w:sdt>
                      <w:sdtPr>
                        <w:alias w:val="34 pr. 21.8.3 pp."/>
                        <w:tag w:val="part_e638865135084af293501f22606a4d78"/>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e638865135084af293501f22606a4d78"/>
                              <w:lock w:val="sdtLocked"/>
                              <w:richText/>
                            </w:sdtPr>
                            <w:sdtContent>
                              <w:r>
                                <w:rPr>
                                  <w:color w:val="000000"/>
                                  <w:szCs w:val="24"/>
                                  <w:lang w:eastAsia="en-GB"/>
                                </w:rPr>
                                <w:t>21.8.3</w:t>
                              </w:r>
                            </w:sdtContent>
                          </w:sdt>
                          <w:r>
                            <w:rPr>
                              <w:color w:val="000000"/>
                              <w:szCs w:val="24"/>
                              <w:lang w:eastAsia="en-GB"/>
                            </w:rPr>
                            <w:t>. Analizuoja Lietuvos Respublikos teisės aktuose įtvirtintas piliečių teises bei pareigas užtikrinant nacionalinį saugumą.</w:t>
                          </w:r>
                        </w:p>
                      </w:sdtContent>
                    </w:sdt>
                    <w:sdt>
                      <w:sdtPr>
                        <w:alias w:val="34 pr. 21.8.4 pp."/>
                        <w:tag w:val="part_d15256fa24e74cb09eaa680d7c8a5e0a"/>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d15256fa24e74cb09eaa680d7c8a5e0a"/>
                              <w:lock w:val="sdtLocked"/>
                              <w:richText/>
                            </w:sdtPr>
                            <w:sdtContent>
                              <w:r>
                                <w:rPr>
                                  <w:color w:val="000000"/>
                                  <w:szCs w:val="24"/>
                                  <w:lang w:eastAsia="en-GB"/>
                                </w:rPr>
                                <w:t>21.8.4</w:t>
                              </w:r>
                            </w:sdtContent>
                          </w:sdt>
                          <w:r>
                            <w:rPr>
                              <w:color w:val="000000"/>
                              <w:szCs w:val="24"/>
                              <w:lang w:eastAsia="en-GB"/>
                            </w:rPr>
                            <w:t>. Apibūdina korupcijos reiškinį ir neigiamas jos pasekmes viešajam interesui</w:t>
                          </w:r>
                          <w:r>
                            <w:rPr>
                              <w:szCs w:val="24"/>
                              <w:lang w:eastAsia="en-GB"/>
                            </w:rPr>
                            <w:t xml:space="preserve">. Pasitelkdami pavyzdžius </w:t>
                          </w:r>
                          <w:r>
                            <w:rPr>
                              <w:color w:val="000000"/>
                              <w:szCs w:val="24"/>
                              <w:lang w:eastAsia="en-GB"/>
                            </w:rPr>
                            <w:t xml:space="preserve">diskutuoja apie korupcijos prevencijos priemones.  </w:t>
                          </w:r>
                        </w:p>
                      </w:sdtContent>
                    </w:sdt>
                  </w:sdtContent>
                </w:sdt>
                <w:sdt>
                  <w:sdtPr>
                    <w:alias w:val="34 pr. 21.9 pp."/>
                    <w:tag w:val="part_925d63cdae464432926e1c8266bd42bd"/>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925d63cdae464432926e1c8266bd42bd"/>
                          <w:lock w:val="sdtLocked"/>
                          <w:richText/>
                        </w:sdtPr>
                        <w:sdtContent>
                          <w:r>
                            <w:rPr>
                              <w:color w:val="000000"/>
                              <w:szCs w:val="24"/>
                              <w:lang w:eastAsia="en-GB"/>
                            </w:rPr>
                            <w:t>21.9</w:t>
                          </w:r>
                        </w:sdtContent>
                      </w:sdt>
                      <w:r>
                        <w:rPr>
                          <w:color w:val="000000"/>
                          <w:szCs w:val="24"/>
                          <w:lang w:eastAsia="en-GB"/>
                        </w:rPr>
                        <w:t>. Krašto gynyba.</w:t>
                      </w:r>
                    </w:p>
                    <w:sdt>
                      <w:sdtPr>
                        <w:alias w:val="34 pr. 21.9.1 pp."/>
                        <w:tag w:val="part_f17b0ae8c2d2485da069650e29d7689c"/>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f17b0ae8c2d2485da069650e29d7689c"/>
                              <w:lock w:val="sdtLocked"/>
                              <w:richText/>
                            </w:sdtPr>
                            <w:sdtContent>
                              <w:r>
                                <w:rPr>
                                  <w:color w:val="000000"/>
                                  <w:szCs w:val="24"/>
                                  <w:lang w:eastAsia="en-GB"/>
                                </w:rPr>
                                <w:t>21.9.1</w:t>
                              </w:r>
                            </w:sdtContent>
                          </w:sdt>
                          <w:r>
                            <w:rPr>
                              <w:color w:val="000000"/>
                              <w:szCs w:val="24"/>
                              <w:lang w:eastAsia="en-GB"/>
                            </w:rPr>
                            <w:t>. Išvardija valstybės gynimo principus numatytus Lietuvos Respublikos Konstitucijoje ir Lietuvos Respublikos karo prievolės įstatyme.</w:t>
                          </w:r>
                        </w:p>
                      </w:sdtContent>
                    </w:sdt>
                    <w:sdt>
                      <w:sdtPr>
                        <w:alias w:val="34 pr. 21.9.2 pp."/>
                        <w:tag w:val="part_0549a118a2fd4bb0b9c1f26466e2f942"/>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0549a118a2fd4bb0b9c1f26466e2f942"/>
                              <w:lock w:val="sdtLocked"/>
                              <w:richText/>
                            </w:sdtPr>
                            <w:sdtContent>
                              <w:r>
                                <w:rPr>
                                  <w:color w:val="000000"/>
                                  <w:szCs w:val="24"/>
                                  <w:lang w:eastAsia="en-GB"/>
                                </w:rPr>
                                <w:t>21.9.2</w:t>
                              </w:r>
                            </w:sdtContent>
                          </w:sdt>
                          <w:r>
                            <w:rPr>
                              <w:color w:val="000000"/>
                              <w:szCs w:val="24"/>
                              <w:lang w:eastAsia="en-GB"/>
                            </w:rPr>
                            <w:t xml:space="preserve">. Apibūdina Lietuvos kariuomenės struktūrą bei funkcijas taikos ir karo metu. </w:t>
                          </w:r>
                          <w:r>
                            <w:rPr>
                              <w:szCs w:val="24"/>
                              <w:lang w:eastAsia="en-GB"/>
                            </w:rPr>
                            <w:t xml:space="preserve">Įvertina NATO reikšmę Lietuvos nacionaliniam saugumui ir paaiškina kolektyvinės gynybos principą. </w:t>
                          </w:r>
                        </w:p>
                      </w:sdtContent>
                    </w:sdt>
                    <w:sdt>
                      <w:sdtPr>
                        <w:alias w:val="34 pr. 21.9.3 pp."/>
                        <w:tag w:val="part_5546af0528514be79a607d1a35dd15f1"/>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5546af0528514be79a607d1a35dd15f1"/>
                              <w:lock w:val="sdtLocked"/>
                              <w:richText/>
                            </w:sdtPr>
                            <w:sdtContent>
                              <w:r>
                                <w:rPr>
                                  <w:color w:val="000000"/>
                                  <w:szCs w:val="24"/>
                                  <w:lang w:eastAsia="en-GB"/>
                                </w:rPr>
                                <w:t>21.9.3</w:t>
                              </w:r>
                            </w:sdtContent>
                          </w:sdt>
                          <w:r>
                            <w:rPr>
                              <w:color w:val="000000"/>
                              <w:szCs w:val="24"/>
                              <w:lang w:eastAsia="en-GB"/>
                            </w:rPr>
                            <w:t>. Aptaria Lietuvos kariuomenės indėlį tarptautinėse taikos misijose, užtikrinant nacionalinį saugumą ir taiką pasaulyje.</w:t>
                          </w:r>
                        </w:p>
                      </w:sdtContent>
                    </w:sdt>
                    <w:sdt>
                      <w:sdtPr>
                        <w:alias w:val="34 pr. 21.9.4 pp."/>
                        <w:tag w:val="part_476109bb8e954681af761d7f7c0eaf73"/>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476109bb8e954681af761d7f7c0eaf73"/>
                              <w:lock w:val="sdtLocked"/>
                              <w:richText/>
                            </w:sdtPr>
                            <w:sdtContent>
                              <w:r>
                                <w:rPr>
                                  <w:color w:val="000000"/>
                                  <w:szCs w:val="24"/>
                                  <w:lang w:eastAsia="en-GB"/>
                                </w:rPr>
                                <w:t>21.9.4</w:t>
                              </w:r>
                            </w:sdtContent>
                          </w:sdt>
                          <w:r>
                            <w:rPr>
                              <w:color w:val="000000"/>
                              <w:szCs w:val="24"/>
                              <w:lang w:eastAsia="en-GB"/>
                            </w:rPr>
                            <w:t>. Lygina karo prievolės atlikimo būdus ir vertina savo asmenines galimybes pasirinkti vieną iš jų.</w:t>
                          </w:r>
                        </w:p>
                      </w:sdtContent>
                    </w:sdt>
                    <w:sdt>
                      <w:sdtPr>
                        <w:alias w:val="34 pr. 21.9.5 pp."/>
                        <w:tag w:val="part_720edc0a5089461c98db199b6b11c8fb"/>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720edc0a5089461c98db199b6b11c8fb"/>
                              <w:lock w:val="sdtLocked"/>
                              <w:richText/>
                            </w:sdtPr>
                            <w:sdtContent>
                              <w:r>
                                <w:rPr>
                                  <w:color w:val="000000"/>
                                  <w:szCs w:val="24"/>
                                  <w:lang w:eastAsia="en-GB"/>
                                </w:rPr>
                                <w:t>21.9.5</w:t>
                              </w:r>
                            </w:sdtContent>
                          </w:sdt>
                          <w:r>
                            <w:rPr>
                              <w:color w:val="000000"/>
                              <w:szCs w:val="24"/>
                              <w:lang w:eastAsia="en-GB"/>
                            </w:rPr>
                            <w:t>. Nagrinėja istorinius ir dabartyje vykstančius ginkluotų, hibridinių konfliktų pavyzdžius, nurodo jų aplinkybes, svarsto galimus konfliktų sprendimo būdus. Atpažįsta tarptautinės humanitarinės teisės pažeidimus ginkluotų konfliktų metu.</w:t>
                          </w:r>
                        </w:p>
                      </w:sdtContent>
                    </w:sdt>
                    <w:sdt>
                      <w:sdtPr>
                        <w:alias w:val="34 pr. 21.9.6 pp."/>
                        <w:tag w:val="part_395ba938835b4f92b449c403bdda1436"/>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395ba938835b4f92b449c403bdda1436"/>
                              <w:lock w:val="sdtLocked"/>
                              <w:richText/>
                            </w:sdtPr>
                            <w:sdtContent>
                              <w:r>
                                <w:rPr>
                                  <w:color w:val="000000"/>
                                  <w:szCs w:val="24"/>
                                  <w:lang w:eastAsia="en-GB"/>
                                </w:rPr>
                                <w:t>21.9.6</w:t>
                              </w:r>
                            </w:sdtContent>
                          </w:sdt>
                          <w:r>
                            <w:rPr>
                              <w:color w:val="000000"/>
                              <w:szCs w:val="24"/>
                              <w:lang w:eastAsia="en-GB"/>
                            </w:rPr>
                            <w:t xml:space="preserve">. Įvardina pagrindines elgesio ekstremalių situacijų </w:t>
                          </w:r>
                          <w:r>
                            <w:rPr>
                              <w:szCs w:val="24"/>
                              <w:lang w:eastAsia="en-GB"/>
                            </w:rPr>
                            <w:t>metu</w:t>
                          </w:r>
                          <w:r>
                            <w:rPr>
                              <w:color w:val="000000"/>
                              <w:szCs w:val="24"/>
                              <w:lang w:eastAsia="en-GB"/>
                            </w:rPr>
                            <w:t xml:space="preserve"> taisykles</w:t>
                          </w:r>
                          <w:r>
                            <w:rPr>
                              <w:szCs w:val="24"/>
                              <w:lang w:eastAsia="en-GB"/>
                            </w:rPr>
                            <w:t>.</w:t>
                          </w:r>
                        </w:p>
                      </w:sdtContent>
                    </w:sdt>
                  </w:sdtContent>
                </w:sdt>
                <w:sdt>
                  <w:sdtPr>
                    <w:alias w:val="34 pr. 21.10 pp."/>
                    <w:tag w:val="part_a527fdf17e4e41539ff0fabdfcf604e1"/>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a527fdf17e4e41539ff0fabdfcf604e1"/>
                          <w:lock w:val="sdtLocked"/>
                          <w:richText/>
                        </w:sdtPr>
                        <w:sdtContent>
                          <w:r>
                            <w:rPr>
                              <w:color w:val="000000"/>
                              <w:szCs w:val="24"/>
                              <w:lang w:eastAsia="en-GB"/>
                            </w:rPr>
                            <w:t>21.10</w:t>
                          </w:r>
                        </w:sdtContent>
                      </w:sdt>
                      <w:r>
                        <w:rPr>
                          <w:color w:val="000000"/>
                          <w:szCs w:val="24"/>
                          <w:lang w:eastAsia="en-GB"/>
                        </w:rPr>
                        <w:t>. Neginkluotas pilietinis pasipriešinimas.</w:t>
                      </w:r>
                    </w:p>
                    <w:sdt>
                      <w:sdtPr>
                        <w:alias w:val="34 pr. 21.10.1 pp."/>
                        <w:tag w:val="part_9734950668ce4416869838dd1ddc8b23"/>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9734950668ce4416869838dd1ddc8b23"/>
                              <w:lock w:val="sdtLocked"/>
                              <w:richText/>
                            </w:sdtPr>
                            <w:sdtContent>
                              <w:r>
                                <w:rPr>
                                  <w:color w:val="000000"/>
                                  <w:szCs w:val="24"/>
                                  <w:lang w:eastAsia="en-GB"/>
                                </w:rPr>
                                <w:t>21.10.1</w:t>
                              </w:r>
                            </w:sdtContent>
                          </w:sdt>
                          <w:r>
                            <w:rPr>
                              <w:color w:val="000000"/>
                              <w:szCs w:val="24"/>
                              <w:lang w:eastAsia="en-GB"/>
                            </w:rPr>
                            <w:t>. Apibūdina neginkluoto pasipriešinimo sampratą, analizuoja individualias ir kolektyvines pilietinio pasipriešinimo galimybes ir būdus.</w:t>
                          </w:r>
                        </w:p>
                      </w:sdtContent>
                    </w:sdt>
                    <w:sdt>
                      <w:sdtPr>
                        <w:alias w:val="34 pr. 21.10.2 pp."/>
                        <w:tag w:val="part_c83eb4970d534836813383227c8f5165"/>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c83eb4970d534836813383227c8f5165"/>
                              <w:lock w:val="sdtLocked"/>
                              <w:richText/>
                            </w:sdtPr>
                            <w:sdtContent>
                              <w:r>
                                <w:rPr>
                                  <w:color w:val="000000"/>
                                  <w:szCs w:val="24"/>
                                  <w:lang w:eastAsia="en-GB"/>
                                </w:rPr>
                                <w:t>21.10.2</w:t>
                              </w:r>
                            </w:sdtContent>
                          </w:sdt>
                          <w:r>
                            <w:rPr>
                              <w:color w:val="000000"/>
                              <w:szCs w:val="24"/>
                              <w:lang w:eastAsia="en-GB"/>
                            </w:rPr>
                            <w:t xml:space="preserve">. Nagrinėja istorinius ir šiuolaikinius neginkluoto pilietinio pasipriešinimo atvejus, inscenizuoja individualias ir kolektyvines protesto formas menamoje situacijoje. </w:t>
                          </w:r>
                        </w:p>
                      </w:sdtContent>
                    </w:sdt>
                  </w:sdtContent>
                </w:sdt>
                <w:sdt>
                  <w:sdtPr>
                    <w:alias w:val="34 pr. 21.11 pp."/>
                    <w:tag w:val="part_200cab0d617545e1a49c96b144d0d998"/>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200cab0d617545e1a49c96b144d0d998"/>
                          <w:lock w:val="sdtLocked"/>
                          <w:richText/>
                        </w:sdtPr>
                        <w:sdtContent>
                          <w:r>
                            <w:rPr>
                              <w:color w:val="000000"/>
                              <w:szCs w:val="24"/>
                              <w:lang w:eastAsia="en-GB"/>
                            </w:rPr>
                            <w:t>21.11</w:t>
                          </w:r>
                        </w:sdtContent>
                      </w:sdt>
                      <w:r>
                        <w:rPr>
                          <w:color w:val="000000"/>
                          <w:szCs w:val="24"/>
                          <w:lang w:eastAsia="en-GB"/>
                        </w:rPr>
                        <w:t>. Tarptautinės organizacijos. JTO reikšmė Lietuvai ir globaliam pasauliui.</w:t>
                      </w:r>
                    </w:p>
                    <w:sdt>
                      <w:sdtPr>
                        <w:alias w:val="34 pr. 21.11.1 pp."/>
                        <w:tag w:val="part_f6c330037513435b8f099b66686e25dc"/>
                        <w:lock w:val="sdtLocked"/>
                        <w:richText/>
                      </w:sdtPr>
                      <w:sdtContent>
                        <w:p>
                          <w:pPr>
                            <w:pBdr>
                              <w:top w:val="nil"/>
                              <w:left w:val="nil"/>
                              <w:bottom w:val="nil"/>
                              <w:right w:val="nil"/>
                              <w:between w:val="nil"/>
                            </w:pBdr>
                            <w:tabs>
                              <w:tab w:val="left" w:pos="993"/>
                              <w:tab w:val="left" w:pos="1418"/>
                              <w:tab w:val="left" w:pos="1560"/>
                            </w:tabs>
                            <w:ind w:firstLine="567"/>
                            <w:rPr>
                              <w:iCs/>
                              <w:color w:val="000000"/>
                              <w:szCs w:val="24"/>
                              <w:lang w:eastAsia="en-GB"/>
                            </w:rPr>
                          </w:pPr>
                          <w:sdt>
                            <w:sdtPr>
                              <w:alias w:val="Numeris"/>
                              <w:tag w:val="nr_f6c330037513435b8f099b66686e25dc"/>
                              <w:lock w:val="sdtLocked"/>
                              <w:richText/>
                            </w:sdtPr>
                            <w:sdtContent>
                              <w:r>
                                <w:rPr>
                                  <w:iCs/>
                                  <w:color w:val="000000"/>
                                  <w:szCs w:val="24"/>
                                  <w:lang w:eastAsia="en-GB"/>
                                </w:rPr>
                                <w:t>21.11.1</w:t>
                              </w:r>
                            </w:sdtContent>
                          </w:sdt>
                          <w:r>
                            <w:rPr>
                              <w:iCs/>
                              <w:color w:val="000000"/>
                              <w:szCs w:val="24"/>
                              <w:lang w:eastAsia="en-GB"/>
                            </w:rPr>
                            <w:t>. Nagrinėja JTO tikslą, politinę struktūrą ir Lietuvos dalyvavimą šioje organizacijoje.</w:t>
                          </w:r>
                          <w:r>
                            <w:rPr>
                              <w:iCs/>
                              <w:szCs w:val="24"/>
                              <w:lang w:eastAsia="en-GB"/>
                            </w:rPr>
                            <w:t xml:space="preserve"> </w:t>
                          </w:r>
                          <w:r>
                            <w:rPr>
                              <w:iCs/>
                              <w:color w:val="000000"/>
                              <w:szCs w:val="24"/>
                              <w:lang w:eastAsia="en-GB"/>
                            </w:rPr>
                            <w:t>Diskutuoja apie JTO reikšmę užtikrinant globalų dialogą tarp valstybių ir taiką pasaulyje.</w:t>
                          </w:r>
                        </w:p>
                      </w:sdtContent>
                    </w:sdt>
                    <w:sdt>
                      <w:sdtPr>
                        <w:alias w:val="34 pr. 21.11.2 pp."/>
                        <w:tag w:val="part_4ef246a401ef4550836c9e24016c0fac"/>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4ef246a401ef4550836c9e24016c0fac"/>
                              <w:lock w:val="sdtLocked"/>
                              <w:richText/>
                            </w:sdtPr>
                            <w:sdtContent>
                              <w:r>
                                <w:rPr>
                                  <w:color w:val="000000"/>
                                  <w:szCs w:val="24"/>
                                  <w:lang w:eastAsia="en-GB"/>
                                </w:rPr>
                                <w:t>21.11.2</w:t>
                              </w:r>
                            </w:sdtContent>
                          </w:sdt>
                          <w:r>
                            <w:rPr>
                              <w:color w:val="000000"/>
                              <w:szCs w:val="24"/>
                              <w:lang w:eastAsia="en-GB"/>
                            </w:rPr>
                            <w:t>. Pristato JTO švietimo, mokslo ir kultūros (UNESCO), Jungtinių Tautų Vaikų fondo (UNICEF) ir kitų pasirinktų JTO organizacijų veiklos sritis ir pavyzdžius pasaulyje ir Lietuvoje. Paaiškina tarptautinio solidarumo reikšmę globalizacijos procesams.</w:t>
                          </w:r>
                        </w:p>
                      </w:sdtContent>
                    </w:sdt>
                  </w:sdtContent>
                </w:sdt>
                <w:sdt>
                  <w:sdtPr>
                    <w:alias w:val="34 pr. 21.12 pp."/>
                    <w:tag w:val="part_77d790b1faad4a18a36b7841561a669f"/>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77d790b1faad4a18a36b7841561a669f"/>
                          <w:lock w:val="sdtLocked"/>
                          <w:richText/>
                        </w:sdtPr>
                        <w:sdtContent>
                          <w:r>
                            <w:rPr>
                              <w:color w:val="000000"/>
                              <w:szCs w:val="24"/>
                              <w:lang w:eastAsia="en-GB"/>
                            </w:rPr>
                            <w:t>21.12</w:t>
                          </w:r>
                        </w:sdtContent>
                      </w:sdt>
                      <w:r>
                        <w:rPr>
                          <w:color w:val="000000"/>
                          <w:szCs w:val="24"/>
                          <w:lang w:eastAsia="en-GB"/>
                        </w:rPr>
                        <w:t>. ES reikšmė Lietuvai ir globaliam pasauliui.</w:t>
                      </w:r>
                    </w:p>
                    <w:sdt>
                      <w:sdtPr>
                        <w:alias w:val="34 pr. 21.12.1 pp."/>
                        <w:tag w:val="part_6f8b94bfcab0497f90bfc914ad363b5e"/>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6f8b94bfcab0497f90bfc914ad363b5e"/>
                              <w:lock w:val="sdtLocked"/>
                              <w:richText/>
                            </w:sdtPr>
                            <w:sdtContent>
                              <w:r>
                                <w:rPr>
                                  <w:color w:val="000000"/>
                                  <w:szCs w:val="24"/>
                                  <w:lang w:eastAsia="en-GB"/>
                                </w:rPr>
                                <w:t>21.12.1</w:t>
                              </w:r>
                            </w:sdtContent>
                          </w:sdt>
                          <w:r>
                            <w:rPr>
                              <w:color w:val="000000"/>
                              <w:szCs w:val="24"/>
                              <w:lang w:eastAsia="en-GB"/>
                            </w:rPr>
                            <w:t>. Paaiškina vieningos Europos idėją, ES institucijų formavimo būdus, sąrangą ir funkcijas, pateikia Lietuvos atstovavimo ir dalyvavimo pavyzdžius, sprendžiant regionines ir globalias problemas.</w:t>
                          </w:r>
                        </w:p>
                      </w:sdtContent>
                    </w:sdt>
                    <w:sdt>
                      <w:sdtPr>
                        <w:alias w:val="34 pr. 21.12.2 pp."/>
                        <w:tag w:val="part_147ab4ed40c04ed2bf3931a9b5d1bbf3"/>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147ab4ed40c04ed2bf3931a9b5d1bbf3"/>
                              <w:lock w:val="sdtLocked"/>
                              <w:richText/>
                            </w:sdtPr>
                            <w:sdtContent>
                              <w:r>
                                <w:rPr>
                                  <w:color w:val="000000"/>
                                  <w:szCs w:val="24"/>
                                  <w:lang w:eastAsia="en-GB"/>
                                </w:rPr>
                                <w:t>21.12.2</w:t>
                              </w:r>
                            </w:sdtContent>
                          </w:sdt>
                          <w:r>
                            <w:rPr>
                              <w:color w:val="000000"/>
                              <w:szCs w:val="24"/>
                              <w:lang w:eastAsia="en-GB"/>
                            </w:rPr>
                            <w:t>. Nagrinėja eurooptimizmo ir euroskepticizmo argumentus Europos valstybėse ir Lietuvoje, ieško atsakymų į kylančius klausimus. </w:t>
                          </w:r>
                        </w:p>
                      </w:sdtContent>
                    </w:sdt>
                    <w:sdt>
                      <w:sdtPr>
                        <w:alias w:val="34 pr. 21.12.3 pp."/>
                        <w:tag w:val="part_a8f29a90822847e48ece61f3f02b1b0e"/>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a8f29a90822847e48ece61f3f02b1b0e"/>
                              <w:lock w:val="sdtLocked"/>
                              <w:richText/>
                            </w:sdtPr>
                            <w:sdtContent>
                              <w:r>
                                <w:rPr>
                                  <w:color w:val="000000"/>
                                  <w:szCs w:val="24"/>
                                  <w:lang w:eastAsia="en-GB"/>
                                </w:rPr>
                                <w:t>21.12.3</w:t>
                              </w:r>
                            </w:sdtContent>
                          </w:sdt>
                          <w:r>
                            <w:rPr>
                              <w:color w:val="000000"/>
                              <w:szCs w:val="24"/>
                              <w:lang w:eastAsia="en-GB"/>
                            </w:rPr>
                            <w:t>. Įvardina ES valstybių piliečius vienijančias teises. Paaiškina ES piliečių vaidmenį priimant sprendimus bendrijoje. Nagrinėja ES įstatymų santykį su nacionaline teise.</w:t>
                          </w:r>
                        </w:p>
                      </w:sdtContent>
                    </w:sdt>
                  </w:sdtContent>
                </w:sdt>
                <w:sdt>
                  <w:sdtPr>
                    <w:alias w:val="34 pr. 21.13 pp."/>
                    <w:tag w:val="part_1f6ebc1472af4362bc626e344b1b9672"/>
                    <w:lock w:val="sdtLocked"/>
                    <w:richText/>
                  </w:sdtPr>
                  <w:sdtContent>
                    <w:p>
                      <w:pPr>
                        <w:pBdr>
                          <w:top w:val="nil"/>
                          <w:left w:val="nil"/>
                          <w:bottom w:val="nil"/>
                          <w:right w:val="nil"/>
                          <w:between w:val="nil"/>
                        </w:pBdr>
                        <w:tabs>
                          <w:tab w:val="left" w:pos="993"/>
                          <w:tab w:val="left" w:pos="1418"/>
                          <w:tab w:val="left" w:pos="1560"/>
                        </w:tabs>
                        <w:ind w:firstLine="567"/>
                        <w:jc w:val="both"/>
                        <w:rPr>
                          <w:color w:val="000000"/>
                          <w:szCs w:val="24"/>
                          <w:lang w:eastAsia="en-GB"/>
                        </w:rPr>
                      </w:pPr>
                      <w:sdt>
                        <w:sdtPr>
                          <w:alias w:val="Numeris"/>
                          <w:tag w:val="nr_1f6ebc1472af4362bc626e344b1b9672"/>
                          <w:lock w:val="sdtLocked"/>
                          <w:richText/>
                        </w:sdtPr>
                        <w:sdtContent>
                          <w:r>
                            <w:rPr>
                              <w:color w:val="000000"/>
                              <w:szCs w:val="24"/>
                              <w:lang w:eastAsia="en-GB"/>
                            </w:rPr>
                            <w:t>21.13</w:t>
                          </w:r>
                        </w:sdtContent>
                      </w:sdt>
                      <w:r>
                        <w:rPr>
                          <w:color w:val="000000"/>
                          <w:szCs w:val="24"/>
                          <w:lang w:eastAsia="en-GB"/>
                        </w:rPr>
                        <w:t>. Praktinė veikla.</w:t>
                      </w:r>
                    </w:p>
                    <w:sdt>
                      <w:sdtPr>
                        <w:alias w:val="34 pr. 21.13.1 pp."/>
                        <w:tag w:val="part_8ab85181eaa64b29aca2502c179ab864"/>
                        <w:lock w:val="sdtLocked"/>
                        <w:richText/>
                      </w:sdtPr>
                      <w:sdtContent>
                        <w:p>
                          <w:pPr>
                            <w:pBdr>
                              <w:top w:val="nil"/>
                              <w:left w:val="nil"/>
                              <w:bottom w:val="nil"/>
                              <w:right w:val="nil"/>
                              <w:between w:val="nil"/>
                            </w:pBdr>
                            <w:tabs>
                              <w:tab w:val="left" w:pos="993"/>
                              <w:tab w:val="left" w:pos="1418"/>
                              <w:tab w:val="left" w:pos="1560"/>
                            </w:tabs>
                            <w:ind w:firstLine="567"/>
                            <w:jc w:val="both"/>
                            <w:rPr>
                              <w:strike/>
                              <w:color w:val="000000"/>
                              <w:szCs w:val="24"/>
                              <w:lang w:eastAsia="en-GB"/>
                            </w:rPr>
                          </w:pPr>
                          <w:sdt>
                            <w:sdtPr>
                              <w:alias w:val="Numeris"/>
                              <w:tag w:val="nr_8ab85181eaa64b29aca2502c179ab864"/>
                              <w:lock w:val="sdtLocked"/>
                              <w:richText/>
                            </w:sdtPr>
                            <w:sdtContent>
                              <w:r>
                                <w:rPr>
                                  <w:szCs w:val="24"/>
                                  <w:lang w:eastAsia="en-GB"/>
                                </w:rPr>
                                <w:t>21.13.1</w:t>
                              </w:r>
                            </w:sdtContent>
                          </w:sdt>
                          <w:r>
                            <w:rPr>
                              <w:szCs w:val="24"/>
                              <w:lang w:eastAsia="en-GB"/>
                            </w:rPr>
                            <w:t>. Viešai reiškia savo pilietinę poziciją. Saugo ir gina žmogaus teises savo artimoje aplinkoje</w:t>
                          </w:r>
                          <w:r>
                            <w:rPr>
                              <w:color w:val="000000"/>
                              <w:szCs w:val="24"/>
                              <w:lang w:eastAsia="en-GB"/>
                            </w:rPr>
                            <w:t xml:space="preserve"> Suvokia, saugo ir gina žmogaus teises savo artimoje aplinkoje.</w:t>
                          </w:r>
                        </w:p>
                      </w:sdtContent>
                    </w:sdt>
                    <w:sdt>
                      <w:sdtPr>
                        <w:alias w:val="34 pr. 21.13.2 pp."/>
                        <w:tag w:val="part_6fbf4810f13c4f0ea15fb4f0557cfdc2"/>
                        <w:lock w:val="sdtLocked"/>
                        <w:richText/>
                      </w:sdtPr>
                      <w:sdtContent>
                        <w:p>
                          <w:pPr>
                            <w:pBdr>
                              <w:top w:val="nil"/>
                              <w:left w:val="nil"/>
                              <w:bottom w:val="nil"/>
                              <w:right w:val="nil"/>
                              <w:between w:val="nil"/>
                            </w:pBdr>
                            <w:tabs>
                              <w:tab w:val="left" w:pos="993"/>
                              <w:tab w:val="left" w:pos="1418"/>
                              <w:tab w:val="left" w:pos="1560"/>
                            </w:tabs>
                            <w:ind w:firstLine="567"/>
                            <w:jc w:val="both"/>
                            <w:rPr>
                              <w:strike/>
                              <w:color w:val="000000"/>
                              <w:szCs w:val="24"/>
                              <w:lang w:eastAsia="en-GB"/>
                            </w:rPr>
                          </w:pPr>
                          <w:sdt>
                            <w:sdtPr>
                              <w:alias w:val="Numeris"/>
                              <w:tag w:val="nr_6fbf4810f13c4f0ea15fb4f0557cfdc2"/>
                              <w:lock w:val="sdtLocked"/>
                              <w:richText/>
                            </w:sdtPr>
                            <w:sdtContent>
                              <w:r>
                                <w:rPr>
                                  <w:szCs w:val="24"/>
                                  <w:lang w:eastAsia="en-GB"/>
                                </w:rPr>
                                <w:t>21.13.2</w:t>
                              </w:r>
                            </w:sdtContent>
                          </w:sdt>
                          <w:r>
                            <w:rPr>
                              <w:szCs w:val="24"/>
                              <w:lang w:eastAsia="en-GB"/>
                            </w:rPr>
                            <w:t>. Dalyvauja kasdieniame mokyklos ir vietovės bendruomenės gyvenime. Kartu su kitais inicijuoja pokyčius mokykloje ir vietos bendruomenėje.</w:t>
                          </w:r>
                        </w:p>
                      </w:sdtContent>
                    </w:sdt>
                    <w:sdt>
                      <w:sdtPr>
                        <w:alias w:val="34 pr. 21.13.3 pp."/>
                        <w:tag w:val="part_0cc70881bf234ad78a02f2dbae14aca8"/>
                        <w:lock w:val="sdtLocked"/>
                        <w:richText/>
                      </w:sdtPr>
                      <w:sdtContent>
                        <w:p>
                          <w:pPr>
                            <w:pBdr>
                              <w:top w:val="nil"/>
                              <w:left w:val="nil"/>
                              <w:bottom w:val="nil"/>
                              <w:right w:val="nil"/>
                              <w:between w:val="nil"/>
                            </w:pBdr>
                            <w:tabs>
                              <w:tab w:val="left" w:pos="993"/>
                              <w:tab w:val="left" w:pos="1418"/>
                              <w:tab w:val="left" w:pos="1560"/>
                            </w:tabs>
                            <w:ind w:firstLine="567"/>
                            <w:jc w:val="both"/>
                            <w:rPr>
                              <w:strike/>
                              <w:color w:val="000000"/>
                              <w:szCs w:val="24"/>
                              <w:lang w:eastAsia="en-GB"/>
                            </w:rPr>
                          </w:pPr>
                          <w:sdt>
                            <w:sdtPr>
                              <w:alias w:val="Numeris"/>
                              <w:tag w:val="nr_0cc70881bf234ad78a02f2dbae14aca8"/>
                              <w:lock w:val="sdtLocked"/>
                              <w:richText/>
                            </w:sdtPr>
                            <w:sdtContent>
                              <w:r>
                                <w:rPr>
                                  <w:color w:val="000000"/>
                                  <w:szCs w:val="24"/>
                                  <w:lang w:eastAsia="en-GB"/>
                                </w:rPr>
                                <w:t>21.13.3</w:t>
                              </w:r>
                            </w:sdtContent>
                          </w:sdt>
                          <w:r>
                            <w:rPr>
                              <w:color w:val="000000"/>
                              <w:szCs w:val="24"/>
                              <w:lang w:eastAsia="en-GB"/>
                            </w:rPr>
                            <w:t>. Dalyvauja pilietinėse ir visuomeninėse veiklose, mini valstybines šventes.</w:t>
                          </w:r>
                        </w:p>
                        <w:p>
                          <w:pPr>
                            <w:tabs>
                              <w:tab w:val="left" w:pos="4231"/>
                              <w:tab w:val="center" w:pos="5270"/>
                            </w:tabs>
                            <w:rPr>
                              <w:b/>
                              <w:szCs w:val="24"/>
                              <w:lang w:eastAsia="en-GB"/>
                            </w:rPr>
                          </w:pPr>
                        </w:p>
                      </w:sdtContent>
                    </w:sdt>
                  </w:sdtContent>
                </w:sdt>
              </w:sdtContent>
            </w:sdt>
          </w:sdtContent>
        </w:sdt>
        <w:sdt>
          <w:sdtPr>
            <w:alias w:val="skyrius"/>
            <w:tag w:val="part_0cea28e00416425eb96fc5f4aeb77e5b"/>
            <w:lock w:val="sdtLocked"/>
            <w:richText/>
          </w:sdtPr>
          <w:sdtContent>
            <w:p>
              <w:pPr>
                <w:tabs>
                  <w:tab w:val="left" w:pos="4231"/>
                  <w:tab w:val="center" w:pos="5270"/>
                </w:tabs>
                <w:jc w:val="center"/>
                <w:rPr>
                  <w:b/>
                  <w:szCs w:val="24"/>
                  <w:lang w:eastAsia="en-GB"/>
                </w:rPr>
              </w:pPr>
              <w:sdt>
                <w:sdtPr>
                  <w:alias w:val="Numeris"/>
                  <w:tag w:val="nr_0cea28e00416425eb96fc5f4aeb77e5b"/>
                  <w:lock w:val="sdtLocked"/>
                  <w:richText/>
                </w:sdtPr>
                <w:sdtContent>
                  <w:r>
                    <w:rPr>
                      <w:b/>
                      <w:szCs w:val="24"/>
                      <w:lang w:eastAsia="en-GB"/>
                    </w:rPr>
                    <w:t>VI</w:t>
                  </w:r>
                </w:sdtContent>
              </w:sdt>
              <w:r>
                <w:rPr>
                  <w:b/>
                  <w:szCs w:val="24"/>
                  <w:lang w:eastAsia="en-GB"/>
                </w:rPr>
                <w:t xml:space="preserve"> SKYRIUS</w:t>
              </w:r>
            </w:p>
            <w:p>
              <w:pPr>
                <w:jc w:val="center"/>
                <w:rPr>
                  <w:b/>
                  <w:szCs w:val="24"/>
                  <w:lang w:eastAsia="en-GB"/>
                </w:rPr>
              </w:pPr>
              <w:sdt>
                <w:sdtPr>
                  <w:alias w:val="Pavadinimas"/>
                  <w:tag w:val="title_0cea28e00416425eb96fc5f4aeb77e5b"/>
                  <w:lock w:val="sdtLocked"/>
                  <w:richText/>
                </w:sdtPr>
                <w:sdtContent>
                  <w:r>
                    <w:rPr>
                      <w:b/>
                      <w:szCs w:val="24"/>
                      <w:lang w:eastAsia="en-GB"/>
                    </w:rPr>
                    <w:t>MOKINIŲ PASIEKIMŲ VERTINIMAS</w:t>
                  </w:r>
                </w:sdtContent>
              </w:sdt>
            </w:p>
            <w:p>
              <w:pPr>
                <w:ind w:firstLine="567"/>
                <w:jc w:val="center"/>
                <w:rPr>
                  <w:b/>
                  <w:szCs w:val="24"/>
                  <w:lang w:eastAsia="en-GB"/>
                </w:rPr>
              </w:pPr>
            </w:p>
            <w:sdt>
              <w:sdtPr>
                <w:alias w:val="34 pr. 22 p."/>
                <w:tag w:val="part_88f37d52ae6c46478da542428b86109d"/>
                <w:lock w:val="sdtLocked"/>
                <w:richText/>
              </w:sdtPr>
              <w:sdtContent>
                <w:p>
                  <w:pPr>
                    <w:pBdr>
                      <w:top w:val="nil"/>
                      <w:left w:val="nil"/>
                      <w:bottom w:val="nil"/>
                      <w:right w:val="nil"/>
                      <w:between w:val="nil"/>
                    </w:pBdr>
                    <w:tabs>
                      <w:tab w:val="left" w:pos="1134"/>
                    </w:tabs>
                    <w:ind w:right="-2" w:firstLine="567"/>
                    <w:jc w:val="both"/>
                    <w:rPr>
                      <w:color w:val="000000"/>
                      <w:szCs w:val="24"/>
                      <w:lang w:eastAsia="en-GB"/>
                    </w:rPr>
                  </w:pPr>
                  <w:sdt>
                    <w:sdtPr>
                      <w:alias w:val="Numeris"/>
                      <w:tag w:val="nr_88f37d52ae6c46478da542428b86109d"/>
                      <w:lock w:val="sdtLocked"/>
                      <w:richText/>
                    </w:sdtPr>
                    <w:sdtContent>
                      <w:r>
                        <w:rPr>
                          <w:color w:val="000000"/>
                          <w:szCs w:val="24"/>
                          <w:lang w:eastAsia="en-GB"/>
                        </w:rPr>
                        <w:t>22</w:t>
                      </w:r>
                    </w:sdtContent>
                  </w:sdt>
                  <w:r>
                    <w:rPr>
                      <w:color w:val="000000"/>
                      <w:szCs w:val="24"/>
                      <w:lang w:eastAsia="en-GB"/>
                    </w:rPr>
                    <w:t>. Vertinimas yra nuolatinis mokinio pasiekimų, daromos pažangos ir kitos mokymosi patirties stebėjimo ir apibendrinimo procesas. Vertinant mokymosi rezultatus, svarbu nustatyti aiškius vertinimo kriterijus, atitinkančius Pilietiškumo pagrindų bendrojoje programoje išvardytus pasiekimus. Remiantis vertinimo duomenimis numatoma tolimesnė mokymo(si) eiga, skatinant mokinio motyvaciją ir pažangą. Vertinama tai, ko mokiniai buvo mokomi. Pateikiant užduotis mokiniams paaiškinama, ką reikia atlikti, kaip bus vertinamas darbas, ką reiškia užduotį atlikti gerai ir kokie yra vertinimo kriterijai. Vertinama tai, ko mokiniai buvo mokomi. Pateikiant užduotis mokiniams, turėtų būti paaiškinama, ką reikia atlikti, kaip bus vertinamas darbas, ką reiškia užduotį atlikti gerai ir kokie yra vertinimo kriterijai. Vertinimas turi būti suvokiamas kaip būdas padėti mokiniui sėkmingai mokytis, tobulėti ir bręsti kaip asmenybei. Mokiniai mokomi reflektuoti ir vertinti mokymąsi, savo pasiekimus, geranoriškai ir reikliai vertinti kitų darbus. Pateikiant vertinimą pabrėžiamos ne klaidos ar nesėkmės, o tai, kokią pažangą padarė mokinys. </w:t>
                  </w:r>
                </w:p>
              </w:sdtContent>
            </w:sdt>
            <w:sdt>
              <w:sdtPr>
                <w:alias w:val="34 pr. 23 p."/>
                <w:tag w:val="part_71a9d85e461b4960b5baa6879265076a"/>
                <w:lock w:val="sdtLocked"/>
                <w:richText/>
              </w:sdtPr>
              <w:sdtContent>
                <w:p>
                  <w:pPr>
                    <w:pBdr>
                      <w:top w:val="nil"/>
                      <w:left w:val="nil"/>
                      <w:bottom w:val="nil"/>
                      <w:right w:val="nil"/>
                      <w:between w:val="nil"/>
                    </w:pBdr>
                    <w:tabs>
                      <w:tab w:val="left" w:pos="1134"/>
                      <w:tab w:val="left" w:pos="1276"/>
                    </w:tabs>
                    <w:ind w:firstLine="567"/>
                    <w:jc w:val="both"/>
                    <w:rPr>
                      <w:szCs w:val="24"/>
                      <w:lang w:eastAsia="en-GB"/>
                    </w:rPr>
                  </w:pPr>
                  <w:sdt>
                    <w:sdtPr>
                      <w:alias w:val="Numeris"/>
                      <w:tag w:val="nr_71a9d85e461b4960b5baa6879265076a"/>
                      <w:lock w:val="sdtLocked"/>
                      <w:richText/>
                    </w:sdtPr>
                    <w:sdtContent>
                      <w:r>
                        <w:rPr>
                          <w:color w:val="000000"/>
                          <w:szCs w:val="24"/>
                          <w:lang w:eastAsia="en-GB"/>
                        </w:rPr>
                        <w:t>23</w:t>
                      </w:r>
                    </w:sdtContent>
                  </w:sdt>
                  <w:r>
                    <w:rPr>
                      <w:color w:val="000000"/>
                      <w:szCs w:val="24"/>
                      <w:lang w:eastAsia="en-GB"/>
                    </w:rPr>
                    <w:t xml:space="preserve">. Mokinio pasiekimai ir pažanga vertinami taikant formuojamąjį ir apibendrinamąjį vertinimą. Rekomenduojama taikyti diagnostinį vertinimą pusmečio (trimestro) pradžioje ir pabaigoje, siekiant padėti mokiniui įvertinti padarytą pažangą pusmečio (trimestro) eigoje. Pateikiami keturių lygių pasiekimų aprašai padės į(si)vertinti mokymosi pasiekimus ir daromą pažangą, baigus tam tikrą etapą, pamokų ciklą. Vertinant mokinių pasiekimus, derėtų atsižvelgti į klasės sudėtį įvairiais aspektais (socialiniu, etniniu, religiniu ir kt.), mokinių ugdymosi poreikių ir pomėgių įvairovę, individualius gebėjimus, galimybes ir patirtį.    </w:t>
                  </w:r>
                </w:p>
              </w:sdtContent>
            </w:sdt>
            <w:sdt>
              <w:sdtPr>
                <w:alias w:val="34 pr. 24 p."/>
                <w:tag w:val="part_a581906e71474f53b3c4b727ccc737e7"/>
                <w:lock w:val="sdtLocked"/>
                <w:richText/>
              </w:sdtPr>
              <w:sdtContent>
                <w:p>
                  <w:pPr>
                    <w:pBdr>
                      <w:top w:val="nil"/>
                      <w:left w:val="nil"/>
                      <w:bottom w:val="nil"/>
                      <w:right w:val="nil"/>
                      <w:between w:val="nil"/>
                    </w:pBdr>
                    <w:tabs>
                      <w:tab w:val="left" w:pos="1134"/>
                      <w:tab w:val="left" w:pos="1276"/>
                    </w:tabs>
                    <w:ind w:firstLine="567"/>
                    <w:jc w:val="both"/>
                    <w:rPr>
                      <w:szCs w:val="24"/>
                      <w:lang w:eastAsia="en-GB"/>
                    </w:rPr>
                  </w:pPr>
                  <w:sdt>
                    <w:sdtPr>
                      <w:alias w:val="Numeris"/>
                      <w:tag w:val="nr_a581906e71474f53b3c4b727ccc737e7"/>
                      <w:lock w:val="sdtLocked"/>
                      <w:richText/>
                    </w:sdtPr>
                    <w:sdtContent>
                      <w:r>
                        <w:rPr>
                          <w:color w:val="000000"/>
                          <w:szCs w:val="24"/>
                          <w:lang w:eastAsia="en-GB"/>
                        </w:rPr>
                        <w:t>24</w:t>
                      </w:r>
                    </w:sdtContent>
                  </w:sdt>
                  <w:r>
                    <w:rPr>
                      <w:color w:val="000000"/>
                      <w:szCs w:val="24"/>
                      <w:lang w:eastAsia="en-GB"/>
                    </w:rPr>
                    <w:t>. Pagrindinio ugdymo</w:t>
                  </w:r>
                  <w:r>
                    <w:rPr>
                      <w:b/>
                      <w:color w:val="000000"/>
                      <w:szCs w:val="24"/>
                      <w:lang w:eastAsia="en-GB"/>
                    </w:rPr>
                    <w:t xml:space="preserve"> </w:t>
                  </w:r>
                  <w:r>
                    <w:rPr>
                      <w:color w:val="000000"/>
                      <w:szCs w:val="24"/>
                      <w:lang w:eastAsia="en-GB"/>
                    </w:rPr>
                    <w:t xml:space="preserve">programoje pilietiškumo pagrindų mokymosi pasiekimus rekomenduojama vertinti įskaita (mokymo įstaiga gali apsispręsti kitaip, t. y., vertinti pažymiais), daugiau dėmesio skiriant savarankiško darbo, aktyvaus dalyvavimo klasėje, praktinėje veikloje vertinimui ir mokymosi pažangos įsivertinimui, skatinant mokinių saviugdą, savarankiškumą ir motyvaciją veikti, stiprinant jų savimonę ir savivertę. Apibendrinamasis vertinimas atliekamas ugdymo laikotarpio (pusmečių ar trimestrų), ugdymo programos, ciklo, temos pabaigoje. Mokinių pasiekimai apibendrinami vertinant mokinio per nustatytą ugdymo laikotarpį padarytą pažangą, orientuojantis į Bendrojoje programoje aprašytus mokinių pasiekimų lygių požymius. </w:t>
                  </w:r>
                </w:p>
              </w:sdtContent>
            </w:sdt>
            <w:sdt>
              <w:sdtPr>
                <w:alias w:val="34 pr. 25 p."/>
                <w:tag w:val="part_00fc872ac0774958b77ae15f2abf4106"/>
                <w:lock w:val="sdtLocked"/>
                <w:richText/>
              </w:sdtPr>
              <w:sdtContent>
                <w:p>
                  <w:pPr>
                    <w:pBdr>
                      <w:top w:val="nil"/>
                      <w:left w:val="nil"/>
                      <w:bottom w:val="nil"/>
                      <w:right w:val="nil"/>
                      <w:between w:val="nil"/>
                    </w:pBdr>
                    <w:tabs>
                      <w:tab w:val="left" w:pos="1134"/>
                      <w:tab w:val="left" w:pos="1276"/>
                    </w:tabs>
                    <w:ind w:firstLine="567"/>
                    <w:jc w:val="both"/>
                    <w:rPr>
                      <w:szCs w:val="24"/>
                      <w:lang w:eastAsia="en-GB"/>
                    </w:rPr>
                  </w:pPr>
                  <w:sdt>
                    <w:sdtPr>
                      <w:alias w:val="Numeris"/>
                      <w:tag w:val="nr_00fc872ac0774958b77ae15f2abf4106"/>
                      <w:lock w:val="sdtLocked"/>
                      <w:richText/>
                    </w:sdtPr>
                    <w:sdtContent>
                      <w:r>
                        <w:rPr>
                          <w:color w:val="000000"/>
                          <w:szCs w:val="24"/>
                          <w:lang w:eastAsia="en-GB"/>
                        </w:rPr>
                        <w:t>25</w:t>
                      </w:r>
                    </w:sdtContent>
                  </w:sdt>
                  <w:r>
                    <w:rPr>
                      <w:color w:val="000000"/>
                      <w:szCs w:val="24"/>
                      <w:lang w:eastAsia="en-GB"/>
                    </w:rPr>
                    <w:t xml:space="preserve">. Mokinių pasiekimai aprašyti išskiriant keturis pasiekimų lygius: slenkstinį (I), patenkinamą (II), pagrindinį (III), aukštesnįjį (IV). Lygių aprašai padeda mokiniui į(si)vertinti mokymosi pasiekimus ir daromą pažangą, siekti aukštesnių pasiekimų. Pasiekimų aprašai yra orientacinio pobūdžio. </w:t>
                  </w:r>
                </w:p>
              </w:sdtContent>
            </w:sdt>
            <w:sdt>
              <w:sdtPr>
                <w:alias w:val="34 pr. 26 p."/>
                <w:tag w:val="part_77847583a39f4ba3b2d25559cb366254"/>
                <w:lock w:val="sdtLocked"/>
                <w:richText/>
              </w:sdtPr>
              <w:sdtContent>
                <w:p>
                  <w:pPr>
                    <w:pBdr>
                      <w:top w:val="nil"/>
                      <w:left w:val="nil"/>
                      <w:bottom w:val="nil"/>
                      <w:right w:val="nil"/>
                      <w:between w:val="nil"/>
                    </w:pBdr>
                    <w:tabs>
                      <w:tab w:val="left" w:pos="1134"/>
                      <w:tab w:val="left" w:pos="1276"/>
                    </w:tabs>
                    <w:ind w:firstLine="567"/>
                    <w:jc w:val="both"/>
                    <w:rPr>
                      <w:szCs w:val="24"/>
                      <w:lang w:eastAsia="en-GB"/>
                    </w:rPr>
                  </w:pPr>
                  <w:sdt>
                    <w:sdtPr>
                      <w:alias w:val="Numeris"/>
                      <w:tag w:val="nr_77847583a39f4ba3b2d25559cb366254"/>
                      <w:lock w:val="sdtLocked"/>
                      <w:richText/>
                    </w:sdtPr>
                    <w:sdtContent>
                      <w:r>
                        <w:rPr>
                          <w:color w:val="000000"/>
                          <w:szCs w:val="24"/>
                          <w:lang w:eastAsia="en-GB"/>
                        </w:rPr>
                        <w:t>26</w:t>
                      </w:r>
                    </w:sdtContent>
                  </w:sdt>
                  <w:r>
                    <w:rPr>
                      <w:color w:val="000000"/>
                      <w:szCs w:val="24"/>
                      <w:lang w:eastAsia="en-GB"/>
                    </w:rPr>
                    <w:t>. Išskiriant pasiekimų lygių požymius naudojamos šios mokinių gebėjimų augimą rodantys kriterijai: </w:t>
                  </w:r>
                </w:p>
                <w:sdt>
                  <w:sdtPr>
                    <w:alias w:val="34 pr. 26.1 pp."/>
                    <w:tag w:val="part_bab46ce4e7b04f079f76aeeef392fa4d"/>
                    <w:lock w:val="sdtLocked"/>
                    <w:richText/>
                  </w:sdtPr>
                  <w:sdtContent>
                    <w:p>
                      <w:pPr>
                        <w:pBdr>
                          <w:top w:val="nil"/>
                          <w:left w:val="nil"/>
                          <w:bottom w:val="nil"/>
                          <w:right w:val="nil"/>
                          <w:between w:val="nil"/>
                        </w:pBdr>
                        <w:tabs>
                          <w:tab w:val="left" w:pos="1134"/>
                          <w:tab w:val="left" w:pos="1276"/>
                        </w:tabs>
                        <w:ind w:firstLine="567"/>
                        <w:jc w:val="both"/>
                        <w:rPr>
                          <w:szCs w:val="24"/>
                          <w:lang w:eastAsia="en-GB"/>
                        </w:rPr>
                      </w:pPr>
                      <w:sdt>
                        <w:sdtPr>
                          <w:alias w:val="Numeris"/>
                          <w:tag w:val="nr_bab46ce4e7b04f079f76aeeef392fa4d"/>
                          <w:lock w:val="sdtLocked"/>
                          <w:richText/>
                        </w:sdtPr>
                        <w:sdtContent>
                          <w:r>
                            <w:rPr>
                              <w:color w:val="000000"/>
                              <w:szCs w:val="24"/>
                              <w:lang w:eastAsia="en-GB"/>
                            </w:rPr>
                            <w:t>26.1</w:t>
                          </w:r>
                        </w:sdtContent>
                      </w:sdt>
                      <w:r>
                        <w:rPr>
                          <w:color w:val="000000"/>
                          <w:szCs w:val="24"/>
                          <w:lang w:eastAsia="en-GB"/>
                        </w:rPr>
                        <w:t>. savarankiškumo: </w:t>
                      </w:r>
                    </w:p>
                    <w:sdt>
                      <w:sdtPr>
                        <w:alias w:val="34 pr. 26.1.1 pp."/>
                        <w:tag w:val="part_6ed4e3e3c7534a3d9cb99083fb06642b"/>
                        <w:lock w:val="sdtLocked"/>
                        <w:richText/>
                      </w:sdtPr>
                      <w:sdtContent>
                        <w:p>
                          <w:pPr>
                            <w:pBdr>
                              <w:top w:val="nil"/>
                              <w:left w:val="nil"/>
                              <w:bottom w:val="nil"/>
                              <w:right w:val="nil"/>
                              <w:between w:val="nil"/>
                            </w:pBdr>
                            <w:tabs>
                              <w:tab w:val="left" w:pos="1134"/>
                              <w:tab w:val="left" w:pos="1276"/>
                            </w:tabs>
                            <w:ind w:firstLine="567"/>
                            <w:jc w:val="both"/>
                            <w:rPr>
                              <w:color w:val="000000"/>
                              <w:szCs w:val="24"/>
                              <w:lang w:eastAsia="en-GB"/>
                            </w:rPr>
                          </w:pPr>
                          <w:sdt>
                            <w:sdtPr>
                              <w:alias w:val="Numeris"/>
                              <w:tag w:val="nr_6ed4e3e3c7534a3d9cb99083fb06642b"/>
                              <w:lock w:val="sdtLocked"/>
                              <w:richText/>
                            </w:sdtPr>
                            <w:sdtContent>
                              <w:r>
                                <w:rPr>
                                  <w:color w:val="000000"/>
                                  <w:szCs w:val="24"/>
                                  <w:lang w:eastAsia="en-GB"/>
                                </w:rPr>
                                <w:t>26.1.1</w:t>
                              </w:r>
                            </w:sdtContent>
                          </w:sdt>
                          <w:r>
                            <w:rPr>
                              <w:color w:val="000000"/>
                              <w:szCs w:val="24"/>
                              <w:lang w:eastAsia="en-GB"/>
                            </w:rPr>
                            <w:t>. padedamas – užduotis atlieka atsakydamas į nukreipiamuosius klausimus, procesą organizuoja ir jame dalyvauja mokytojas; </w:t>
                          </w:r>
                        </w:p>
                      </w:sdtContent>
                    </w:sdt>
                    <w:sdt>
                      <w:sdtPr>
                        <w:alias w:val="34 pr. 26.1.2 pp."/>
                        <w:tag w:val="part_115aed68b3d64c4e9a9bd63bf4d3a810"/>
                        <w:lock w:val="sdtLocked"/>
                        <w:richText/>
                      </w:sdtPr>
                      <w:sdtContent>
                        <w:p>
                          <w:pPr>
                            <w:pBdr>
                              <w:top w:val="nil"/>
                              <w:left w:val="nil"/>
                              <w:bottom w:val="nil"/>
                              <w:right w:val="nil"/>
                              <w:between w:val="nil"/>
                            </w:pBdr>
                            <w:tabs>
                              <w:tab w:val="left" w:pos="1134"/>
                              <w:tab w:val="left" w:pos="1276"/>
                            </w:tabs>
                            <w:ind w:firstLine="567"/>
                            <w:jc w:val="both"/>
                            <w:rPr>
                              <w:color w:val="000000"/>
                              <w:szCs w:val="24"/>
                              <w:lang w:eastAsia="en-GB"/>
                            </w:rPr>
                          </w:pPr>
                          <w:sdt>
                            <w:sdtPr>
                              <w:alias w:val="Numeris"/>
                              <w:tag w:val="nr_115aed68b3d64c4e9a9bd63bf4d3a810"/>
                              <w:lock w:val="sdtLocked"/>
                              <w:richText/>
                            </w:sdtPr>
                            <w:sdtContent>
                              <w:r>
                                <w:rPr>
                                  <w:color w:val="000000"/>
                                  <w:szCs w:val="24"/>
                                  <w:lang w:eastAsia="en-GB"/>
                                </w:rPr>
                                <w:t>26.1.2</w:t>
                              </w:r>
                            </w:sdtContent>
                          </w:sdt>
                          <w:r>
                            <w:rPr>
                              <w:color w:val="000000"/>
                              <w:szCs w:val="24"/>
                              <w:lang w:eastAsia="en-GB"/>
                            </w:rPr>
                            <w:t xml:space="preserve">.  konsultuodamasis – mokinys užduotis atlieka pasitardamas su kitais, tikslingai klausdamas ar prašydamas patarimų; </w:t>
                          </w:r>
                        </w:p>
                      </w:sdtContent>
                    </w:sdt>
                    <w:sdt>
                      <w:sdtPr>
                        <w:alias w:val="34 pr. 26.1.3 pp."/>
                        <w:tag w:val="part_3921c633319245578720058b1ce32da8"/>
                        <w:lock w:val="sdtLocked"/>
                        <w:richText/>
                      </w:sdtPr>
                      <w:sdtContent>
                        <w:p>
                          <w:pPr>
                            <w:pBdr>
                              <w:top w:val="nil"/>
                              <w:left w:val="nil"/>
                              <w:bottom w:val="nil"/>
                              <w:right w:val="nil"/>
                              <w:between w:val="nil"/>
                            </w:pBdr>
                            <w:tabs>
                              <w:tab w:val="left" w:pos="1134"/>
                              <w:tab w:val="left" w:pos="1276"/>
                            </w:tabs>
                            <w:ind w:firstLine="567"/>
                            <w:jc w:val="both"/>
                            <w:rPr>
                              <w:color w:val="000000"/>
                              <w:szCs w:val="24"/>
                              <w:lang w:eastAsia="en-GB"/>
                            </w:rPr>
                          </w:pPr>
                          <w:sdt>
                            <w:sdtPr>
                              <w:alias w:val="Numeris"/>
                              <w:tag w:val="nr_3921c633319245578720058b1ce32da8"/>
                              <w:lock w:val="sdtLocked"/>
                              <w:richText/>
                            </w:sdtPr>
                            <w:sdtContent>
                              <w:r>
                                <w:rPr>
                                  <w:color w:val="000000"/>
                                  <w:szCs w:val="24"/>
                                  <w:lang w:eastAsia="en-GB"/>
                                </w:rPr>
                                <w:t>26.1.3</w:t>
                              </w:r>
                            </w:sdtContent>
                          </w:sdt>
                          <w:r>
                            <w:rPr>
                              <w:color w:val="000000"/>
                              <w:szCs w:val="24"/>
                              <w:lang w:eastAsia="en-GB"/>
                            </w:rPr>
                            <w:t>. savarankiškai – užduotį atlieka savarankiškai. </w:t>
                          </w:r>
                        </w:p>
                      </w:sdtContent>
                    </w:sdt>
                  </w:sdtContent>
                </w:sdt>
                <w:sdt>
                  <w:sdtPr>
                    <w:alias w:val="34 pr. 26.2 pp."/>
                    <w:tag w:val="part_29a818e068284056a69cac2cb270cec9"/>
                    <w:lock w:val="sdtLocked"/>
                    <w:richText/>
                  </w:sdtPr>
                  <w:sdtContent>
                    <w:p>
                      <w:pPr>
                        <w:pBdr>
                          <w:top w:val="nil"/>
                          <w:left w:val="nil"/>
                          <w:bottom w:val="nil"/>
                          <w:right w:val="nil"/>
                          <w:between w:val="nil"/>
                        </w:pBdr>
                        <w:tabs>
                          <w:tab w:val="left" w:pos="1134"/>
                          <w:tab w:val="left" w:pos="1276"/>
                        </w:tabs>
                        <w:ind w:firstLine="567"/>
                        <w:jc w:val="both"/>
                        <w:rPr>
                          <w:szCs w:val="24"/>
                          <w:lang w:eastAsia="en-GB"/>
                        </w:rPr>
                      </w:pPr>
                      <w:sdt>
                        <w:sdtPr>
                          <w:alias w:val="Numeris"/>
                          <w:tag w:val="nr_29a818e068284056a69cac2cb270cec9"/>
                          <w:lock w:val="sdtLocked"/>
                          <w:richText/>
                        </w:sdtPr>
                        <w:sdtContent>
                          <w:r>
                            <w:rPr>
                              <w:color w:val="000000"/>
                              <w:szCs w:val="24"/>
                              <w:lang w:eastAsia="en-GB"/>
                            </w:rPr>
                            <w:t>26.2</w:t>
                          </w:r>
                        </w:sdtContent>
                      </w:sdt>
                      <w:r>
                        <w:rPr>
                          <w:color w:val="000000"/>
                          <w:szCs w:val="24"/>
                          <w:lang w:eastAsia="en-GB"/>
                        </w:rPr>
                        <w:t xml:space="preserve">.  konteksto: </w:t>
                      </w:r>
                    </w:p>
                    <w:sdt>
                      <w:sdtPr>
                        <w:alias w:val="34 pr. 26.2.1 pp."/>
                        <w:tag w:val="part_50191cb813294a30b10adb0a06dd688d"/>
                        <w:lock w:val="sdtLocked"/>
                        <w:richText/>
                      </w:sdtPr>
                      <w:sdtContent>
                        <w:p>
                          <w:pPr>
                            <w:pBdr>
                              <w:top w:val="nil"/>
                              <w:left w:val="nil"/>
                              <w:bottom w:val="nil"/>
                              <w:right w:val="nil"/>
                              <w:between w:val="nil"/>
                            </w:pBdr>
                            <w:tabs>
                              <w:tab w:val="left" w:pos="1134"/>
                              <w:tab w:val="left" w:pos="1276"/>
                            </w:tabs>
                            <w:ind w:firstLine="567"/>
                            <w:jc w:val="both"/>
                            <w:rPr>
                              <w:color w:val="000000"/>
                              <w:szCs w:val="24"/>
                              <w:lang w:eastAsia="en-GB"/>
                            </w:rPr>
                          </w:pPr>
                          <w:sdt>
                            <w:sdtPr>
                              <w:alias w:val="Numeris"/>
                              <w:tag w:val="nr_50191cb813294a30b10adb0a06dd688d"/>
                              <w:lock w:val="sdtLocked"/>
                              <w:richText/>
                            </w:sdtPr>
                            <w:sdtContent>
                              <w:r>
                                <w:rPr>
                                  <w:color w:val="000000"/>
                                  <w:szCs w:val="24"/>
                                  <w:lang w:eastAsia="en-GB"/>
                                </w:rPr>
                                <w:t>26.2.1</w:t>
                              </w:r>
                            </w:sdtContent>
                          </w:sdt>
                          <w:r>
                            <w:rPr>
                              <w:color w:val="000000"/>
                              <w:szCs w:val="24"/>
                              <w:lang w:eastAsia="en-GB"/>
                            </w:rPr>
                            <w:t>. artima aplinka; </w:t>
                          </w:r>
                        </w:p>
                      </w:sdtContent>
                    </w:sdt>
                    <w:sdt>
                      <w:sdtPr>
                        <w:alias w:val="34 pr. 26.2.2 pp."/>
                        <w:tag w:val="part_f758f2b05ca24c80a2e01b71a66e36d3"/>
                        <w:lock w:val="sdtLocked"/>
                        <w:richText/>
                      </w:sdtPr>
                      <w:sdtContent>
                        <w:p>
                          <w:pPr>
                            <w:pBdr>
                              <w:top w:val="nil"/>
                              <w:left w:val="nil"/>
                              <w:bottom w:val="nil"/>
                              <w:right w:val="nil"/>
                              <w:between w:val="nil"/>
                            </w:pBdr>
                            <w:tabs>
                              <w:tab w:val="left" w:pos="1134"/>
                              <w:tab w:val="left" w:pos="1276"/>
                            </w:tabs>
                            <w:ind w:firstLine="567"/>
                            <w:jc w:val="both"/>
                            <w:rPr>
                              <w:color w:val="000000"/>
                              <w:szCs w:val="24"/>
                              <w:lang w:eastAsia="en-GB"/>
                            </w:rPr>
                          </w:pPr>
                          <w:sdt>
                            <w:sdtPr>
                              <w:alias w:val="Numeris"/>
                              <w:tag w:val="nr_f758f2b05ca24c80a2e01b71a66e36d3"/>
                              <w:lock w:val="sdtLocked"/>
                              <w:richText/>
                            </w:sdtPr>
                            <w:sdtContent>
                              <w:r>
                                <w:rPr>
                                  <w:color w:val="000000"/>
                                  <w:szCs w:val="24"/>
                                  <w:lang w:eastAsia="en-GB"/>
                                </w:rPr>
                                <w:t>26.2.2</w:t>
                              </w:r>
                            </w:sdtContent>
                          </w:sdt>
                          <w:r>
                            <w:rPr>
                              <w:color w:val="000000"/>
                              <w:szCs w:val="24"/>
                              <w:lang w:eastAsia="en-GB"/>
                            </w:rPr>
                            <w:t>. įprastas kontekstas (-ai); </w:t>
                          </w:r>
                        </w:p>
                      </w:sdtContent>
                    </w:sdt>
                    <w:sdt>
                      <w:sdtPr>
                        <w:alias w:val="34 pr. 26.2.3 pp."/>
                        <w:tag w:val="part_fff5d689f6c7462493e680230b834679"/>
                        <w:lock w:val="sdtLocked"/>
                        <w:richText/>
                      </w:sdtPr>
                      <w:sdtContent>
                        <w:p>
                          <w:pPr>
                            <w:pBdr>
                              <w:top w:val="nil"/>
                              <w:left w:val="nil"/>
                              <w:bottom w:val="nil"/>
                              <w:right w:val="nil"/>
                              <w:between w:val="nil"/>
                            </w:pBdr>
                            <w:tabs>
                              <w:tab w:val="left" w:pos="1134"/>
                              <w:tab w:val="left" w:pos="1276"/>
                            </w:tabs>
                            <w:ind w:firstLine="567"/>
                            <w:jc w:val="both"/>
                            <w:rPr>
                              <w:color w:val="000000"/>
                              <w:szCs w:val="24"/>
                              <w:lang w:eastAsia="en-GB"/>
                            </w:rPr>
                          </w:pPr>
                          <w:sdt>
                            <w:sdtPr>
                              <w:alias w:val="Numeris"/>
                              <w:tag w:val="nr_fff5d689f6c7462493e680230b834679"/>
                              <w:lock w:val="sdtLocked"/>
                              <w:richText/>
                            </w:sdtPr>
                            <w:sdtContent>
                              <w:r>
                                <w:rPr>
                                  <w:color w:val="000000"/>
                                  <w:szCs w:val="24"/>
                                  <w:lang w:eastAsia="en-GB"/>
                                </w:rPr>
                                <w:t>26.2.3</w:t>
                              </w:r>
                            </w:sdtContent>
                          </w:sdt>
                          <w:r>
                            <w:rPr>
                              <w:color w:val="000000"/>
                              <w:szCs w:val="24"/>
                              <w:lang w:eastAsia="en-GB"/>
                            </w:rPr>
                            <w:t>. naujas, neįprastas kontekstas (-ai). </w:t>
                          </w:r>
                        </w:p>
                      </w:sdtContent>
                    </w:sdt>
                  </w:sdtContent>
                </w:sdt>
              </w:sdtContent>
            </w:sdt>
            <w:sdt>
              <w:sdtPr>
                <w:alias w:val="34 pr. 27 p."/>
                <w:tag w:val="part_1d95437ecbea41778cdc2cc79044eb77"/>
                <w:lock w:val="sdtLocked"/>
                <w:richText/>
              </w:sdtPr>
              <w:sdtContent>
                <w:p>
                  <w:pPr>
                    <w:pBdr>
                      <w:top w:val="nil"/>
                      <w:left w:val="nil"/>
                      <w:bottom w:val="nil"/>
                      <w:right w:val="nil"/>
                      <w:between w:val="nil"/>
                    </w:pBdr>
                    <w:tabs>
                      <w:tab w:val="left" w:pos="1134"/>
                      <w:tab w:val="left" w:pos="1276"/>
                    </w:tabs>
                    <w:ind w:firstLine="567"/>
                    <w:jc w:val="both"/>
                    <w:rPr>
                      <w:color w:val="000000"/>
                      <w:szCs w:val="24"/>
                      <w:lang w:eastAsia="en-GB"/>
                    </w:rPr>
                  </w:pPr>
                  <w:sdt>
                    <w:sdtPr>
                      <w:alias w:val="Numeris"/>
                      <w:tag w:val="nr_1d95437ecbea41778cdc2cc79044eb77"/>
                      <w:lock w:val="sdtLocked"/>
                      <w:richText/>
                    </w:sdtPr>
                    <w:sdtContent>
                      <w:r>
                        <w:rPr>
                          <w:color w:val="000000"/>
                          <w:szCs w:val="24"/>
                          <w:lang w:eastAsia="en-GB"/>
                        </w:rPr>
                        <w:t>27</w:t>
                      </w:r>
                    </w:sdtContent>
                  </w:sdt>
                  <w:r>
                    <w:rPr>
                      <w:color w:val="000000"/>
                      <w:szCs w:val="24"/>
                      <w:lang w:eastAsia="en-GB"/>
                    </w:rPr>
                    <w:t>. Pagrindiniame ugdyme pasiekimų lygiai gali būti siejami su mokinio pasiekimų vertinimu pažymiais: slenkstinis lygis (I) – 4, patenkinamas lygis (II) – 5–6, pagrindinis lygis (III) – 7–8, aukštesnysis lygis (IV) – 9–10. </w:t>
                  </w:r>
                </w:p>
              </w:sdtContent>
            </w:sdt>
            <w:sdt>
              <w:sdtPr>
                <w:alias w:val="34 pr. 28 p."/>
                <w:tag w:val="part_4c1e0adcb50c47aa8034b71cf0492af8"/>
                <w:lock w:val="sdtLocked"/>
                <w:richText/>
              </w:sdtPr>
              <w:sdtContent>
                <w:p>
                  <w:pPr>
                    <w:pBdr>
                      <w:top w:val="nil"/>
                      <w:left w:val="nil"/>
                      <w:bottom w:val="nil"/>
                      <w:right w:val="nil"/>
                      <w:between w:val="nil"/>
                    </w:pBdr>
                    <w:tabs>
                      <w:tab w:val="left" w:pos="1134"/>
                      <w:tab w:val="left" w:pos="1276"/>
                    </w:tabs>
                    <w:ind w:firstLine="567"/>
                    <w:jc w:val="both"/>
                    <w:rPr>
                      <w:color w:val="000000"/>
                      <w:szCs w:val="24"/>
                      <w:lang w:eastAsia="en-GB"/>
                    </w:rPr>
                  </w:pPr>
                  <w:sdt>
                    <w:sdtPr>
                      <w:alias w:val="Numeris"/>
                      <w:tag w:val="nr_4c1e0adcb50c47aa8034b71cf0492af8"/>
                      <w:lock w:val="sdtLocked"/>
                      <w:richText/>
                    </w:sdtPr>
                    <w:sdtContent>
                      <w:r>
                        <w:rPr>
                          <w:color w:val="000000"/>
                          <w:szCs w:val="24"/>
                          <w:lang w:eastAsia="en-GB"/>
                        </w:rPr>
                        <w:t>28</w:t>
                      </w:r>
                    </w:sdtContent>
                  </w:sdt>
                  <w:r>
                    <w:rPr>
                      <w:color w:val="000000"/>
                      <w:szCs w:val="24"/>
                      <w:lang w:eastAsia="en-GB"/>
                    </w:rPr>
                    <w:t>. Išorinis vertinimas pagrindiniame ugdyme:</w:t>
                  </w:r>
                </w:p>
                <w:p>
                  <w:pPr>
                    <w:ind w:firstLine="567"/>
                    <w:jc w:val="both"/>
                    <w:rPr>
                      <w:color w:val="000000"/>
                      <w:szCs w:val="24"/>
                      <w:lang w:eastAsia="en-GB"/>
                    </w:rPr>
                  </w:pPr>
                </w:p>
                <w:tbl>
                  <w:tblPr>
                    <w:tblW w:w="993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115" w:type="dxa"/>
                      <w:right w:w="115" w:type="dxa"/>
                    </w:tblCellMar>
                    <w:tblLook w:val="0600" w:firstRow="0" w:lastRow="0" w:firstColumn="0" w:lastColumn="0" w:noHBand="1" w:noVBand="1"/>
                  </w:tblPr>
                  <w:tblGrid>
                    <w:gridCol w:w="645"/>
                    <w:gridCol w:w="1760"/>
                    <w:gridCol w:w="2028"/>
                    <w:gridCol w:w="2028"/>
                    <w:gridCol w:w="2029"/>
                    <w:gridCol w:w="1440"/>
                  </w:tblGrid>
                  <w:tr>
                    <w:trPr>
                      <w:trHeight w:val="253"/>
                    </w:trPr>
                    <w:tc>
                      <w:tcPr>
                        <w:tcW w:w="645" w:type="dxa"/>
                        <w:vMerge w:val="restart"/>
                        <w:tcMar>
                          <w:top w:w="100" w:type="dxa"/>
                          <w:left w:w="100" w:type="dxa"/>
                          <w:bottom w:w="100" w:type="dxa"/>
                          <w:right w:w="100" w:type="dxa"/>
                        </w:tcMar>
                      </w:tcPr>
                      <w:p>
                        <w:pPr>
                          <w:jc w:val="center"/>
                          <w:rPr>
                            <w:color w:val="000000"/>
                            <w:sz w:val="22"/>
                            <w:szCs w:val="22"/>
                            <w:lang w:eastAsia="en-GB"/>
                          </w:rPr>
                        </w:pPr>
                        <w:r>
                          <w:rPr>
                            <w:color w:val="000000"/>
                            <w:sz w:val="22"/>
                            <w:szCs w:val="22"/>
                            <w:lang w:eastAsia="en-GB"/>
                          </w:rPr>
                          <w:t>Eil. Nr.</w:t>
                        </w:r>
                      </w:p>
                    </w:tc>
                    <w:tc>
                      <w:tcPr>
                        <w:tcW w:w="1760" w:type="dxa"/>
                        <w:vMerge w:val="restart"/>
                        <w:tcMar>
                          <w:top w:w="100" w:type="dxa"/>
                          <w:left w:w="100" w:type="dxa"/>
                          <w:bottom w:w="100" w:type="dxa"/>
                          <w:right w:w="100" w:type="dxa"/>
                        </w:tcMar>
                      </w:tcPr>
                      <w:p>
                        <w:pPr>
                          <w:jc w:val="center"/>
                          <w:rPr>
                            <w:color w:val="000000"/>
                            <w:sz w:val="22"/>
                            <w:szCs w:val="22"/>
                            <w:lang w:eastAsia="en-GB"/>
                          </w:rPr>
                        </w:pPr>
                        <w:r>
                          <w:rPr>
                            <w:color w:val="000000"/>
                            <w:sz w:val="22"/>
                            <w:szCs w:val="22"/>
                            <w:lang w:eastAsia="en-GB"/>
                          </w:rPr>
                          <w:t>Mokymosi turinio sritys</w:t>
                        </w:r>
                      </w:p>
                    </w:tc>
                    <w:tc>
                      <w:tcPr>
                        <w:tcW w:w="6085" w:type="dxa"/>
                        <w:gridSpan w:val="3"/>
                        <w:tcMar>
                          <w:top w:w="100" w:type="dxa"/>
                          <w:left w:w="100" w:type="dxa"/>
                          <w:bottom w:w="100" w:type="dxa"/>
                          <w:right w:w="100" w:type="dxa"/>
                        </w:tcMar>
                      </w:tcPr>
                      <w:p>
                        <w:pPr>
                          <w:jc w:val="center"/>
                          <w:rPr>
                            <w:color w:val="000000"/>
                            <w:sz w:val="22"/>
                            <w:szCs w:val="22"/>
                            <w:lang w:eastAsia="en-GB"/>
                          </w:rPr>
                        </w:pPr>
                        <w:r>
                          <w:rPr>
                            <w:color w:val="000000"/>
                            <w:sz w:val="22"/>
                            <w:szCs w:val="22"/>
                            <w:lang w:eastAsia="en-GB"/>
                          </w:rPr>
                          <w:t>Pasiekimų sritys</w:t>
                        </w:r>
                      </w:p>
                    </w:tc>
                    <w:tc>
                      <w:tcPr>
                        <w:tcW w:w="1440" w:type="dxa"/>
                        <w:vMerge w:val="restart"/>
                        <w:shd w:val="clear" w:color="auto" w:fill="auto"/>
                        <w:tcMar>
                          <w:top w:w="100" w:type="dxa"/>
                          <w:left w:w="100" w:type="dxa"/>
                          <w:bottom w:w="100" w:type="dxa"/>
                          <w:right w:w="100" w:type="dxa"/>
                        </w:tcMar>
                      </w:tcPr>
                      <w:p>
                        <w:pPr>
                          <w:jc w:val="center"/>
                          <w:rPr>
                            <w:color w:val="000000"/>
                            <w:sz w:val="22"/>
                            <w:szCs w:val="22"/>
                            <w:lang w:eastAsia="en-GB"/>
                          </w:rPr>
                        </w:pPr>
                        <w:r>
                          <w:rPr>
                            <w:color w:val="000000"/>
                            <w:sz w:val="22"/>
                            <w:szCs w:val="22"/>
                            <w:lang w:eastAsia="en-GB"/>
                          </w:rPr>
                          <w:t>Užduoties taškai / procentai</w:t>
                        </w:r>
                      </w:p>
                    </w:tc>
                  </w:tr>
                  <w:tr>
                    <w:trPr>
                      <w:trHeight w:val="499"/>
                    </w:trPr>
                    <w:tc>
                      <w:tcPr>
                        <w:tcW w:w="645" w:type="dxa"/>
                        <w:vMerge/>
                        <w:tcMar>
                          <w:top w:w="100" w:type="dxa"/>
                          <w:left w:w="100" w:type="dxa"/>
                          <w:bottom w:w="100" w:type="dxa"/>
                          <w:right w:w="100" w:type="dxa"/>
                        </w:tcMar>
                      </w:tcPr>
                      <w:p>
                        <w:pPr>
                          <w:widowControl w:val="0"/>
                          <w:pBdr>
                            <w:top w:val="nil"/>
                            <w:left w:val="nil"/>
                            <w:bottom w:val="nil"/>
                            <w:right w:val="nil"/>
                            <w:between w:val="nil"/>
                          </w:pBdr>
                          <w:spacing w:line="276" w:lineRule="auto"/>
                          <w:rPr>
                            <w:color w:val="000000"/>
                            <w:sz w:val="22"/>
                            <w:szCs w:val="22"/>
                            <w:lang w:eastAsia="en-GB"/>
                          </w:rPr>
                        </w:pPr>
                      </w:p>
                    </w:tc>
                    <w:tc>
                      <w:tcPr>
                        <w:tcW w:w="1760" w:type="dxa"/>
                        <w:vMerge/>
                        <w:tcMar>
                          <w:top w:w="100" w:type="dxa"/>
                          <w:left w:w="100" w:type="dxa"/>
                          <w:bottom w:w="100" w:type="dxa"/>
                          <w:right w:w="100" w:type="dxa"/>
                        </w:tcMar>
                      </w:tcPr>
                      <w:p>
                        <w:pPr>
                          <w:widowControl w:val="0"/>
                          <w:pBdr>
                            <w:top w:val="nil"/>
                            <w:left w:val="nil"/>
                            <w:bottom w:val="nil"/>
                            <w:right w:val="nil"/>
                            <w:between w:val="nil"/>
                          </w:pBdr>
                          <w:spacing w:line="276" w:lineRule="auto"/>
                          <w:rPr>
                            <w:color w:val="000000"/>
                            <w:sz w:val="22"/>
                            <w:szCs w:val="22"/>
                            <w:lang w:eastAsia="en-GB"/>
                          </w:rPr>
                        </w:pPr>
                      </w:p>
                    </w:tc>
                    <w:tc>
                      <w:tcPr>
                        <w:tcW w:w="2028" w:type="dxa"/>
                        <w:shd w:val="clear" w:color="auto" w:fill="auto"/>
                        <w:tcMar>
                          <w:top w:w="100" w:type="dxa"/>
                          <w:left w:w="100" w:type="dxa"/>
                          <w:bottom w:w="100" w:type="dxa"/>
                          <w:right w:w="100" w:type="dxa"/>
                        </w:tcMar>
                      </w:tcPr>
                      <w:p>
                        <w:pPr>
                          <w:rPr>
                            <w:color w:val="000000"/>
                            <w:sz w:val="22"/>
                            <w:szCs w:val="22"/>
                            <w:lang w:eastAsia="en-GB"/>
                          </w:rPr>
                        </w:pPr>
                        <w:r>
                          <w:rPr>
                            <w:color w:val="000000"/>
                            <w:sz w:val="22"/>
                            <w:szCs w:val="22"/>
                            <w:lang w:eastAsia="en-GB"/>
                          </w:rPr>
                          <w:t xml:space="preserve">A </w:t>
                        </w:r>
                      </w:p>
                      <w:p>
                        <w:pPr>
                          <w:rPr>
                            <w:color w:val="000000"/>
                            <w:sz w:val="22"/>
                            <w:szCs w:val="22"/>
                            <w:lang w:eastAsia="en-GB"/>
                          </w:rPr>
                        </w:pPr>
                        <w:r>
                          <w:rPr>
                            <w:color w:val="000000"/>
                            <w:sz w:val="22"/>
                            <w:szCs w:val="22"/>
                            <w:lang w:eastAsia="en-GB"/>
                          </w:rPr>
                          <w:t>Savęs ir visuomenės pažinimas ir tyrinėjimas</w:t>
                        </w:r>
                      </w:p>
                    </w:tc>
                    <w:tc>
                      <w:tcPr>
                        <w:tcW w:w="2028" w:type="dxa"/>
                        <w:shd w:val="clear" w:color="auto" w:fill="auto"/>
                        <w:tcMar>
                          <w:top w:w="100" w:type="dxa"/>
                          <w:left w:w="100" w:type="dxa"/>
                          <w:bottom w:w="100" w:type="dxa"/>
                          <w:right w:w="100" w:type="dxa"/>
                        </w:tcMar>
                      </w:tcPr>
                      <w:p>
                        <w:pPr>
                          <w:rPr>
                            <w:color w:val="000000"/>
                            <w:sz w:val="22"/>
                            <w:szCs w:val="22"/>
                            <w:lang w:eastAsia="en-GB"/>
                          </w:rPr>
                        </w:pPr>
                        <w:r>
                          <w:rPr>
                            <w:color w:val="000000"/>
                            <w:sz w:val="22"/>
                            <w:szCs w:val="22"/>
                            <w:lang w:eastAsia="en-GB"/>
                          </w:rPr>
                          <w:t xml:space="preserve">B </w:t>
                        </w:r>
                      </w:p>
                      <w:p>
                        <w:pPr>
                          <w:rPr>
                            <w:color w:val="000000"/>
                            <w:sz w:val="22"/>
                            <w:szCs w:val="22"/>
                            <w:lang w:eastAsia="en-GB"/>
                          </w:rPr>
                        </w:pPr>
                        <w:r>
                          <w:rPr>
                            <w:color w:val="000000"/>
                            <w:sz w:val="22"/>
                            <w:szCs w:val="22"/>
                            <w:lang w:eastAsia="en-GB"/>
                          </w:rPr>
                          <w:t>Dalyvavimas ir pokyčių inicijavimas bendruomenėje</w:t>
                        </w:r>
                      </w:p>
                    </w:tc>
                    <w:tc>
                      <w:tcPr>
                        <w:tcW w:w="2029" w:type="dxa"/>
                        <w:shd w:val="clear" w:color="auto" w:fill="auto"/>
                        <w:tcMar>
                          <w:top w:w="100" w:type="dxa"/>
                          <w:left w:w="100" w:type="dxa"/>
                          <w:bottom w:w="100" w:type="dxa"/>
                          <w:right w:w="100" w:type="dxa"/>
                        </w:tcMar>
                      </w:tcPr>
                      <w:p>
                        <w:pPr>
                          <w:rPr>
                            <w:color w:val="000000"/>
                            <w:sz w:val="22"/>
                            <w:szCs w:val="22"/>
                            <w:lang w:eastAsia="en-GB"/>
                          </w:rPr>
                        </w:pPr>
                        <w:r>
                          <w:rPr>
                            <w:color w:val="000000"/>
                            <w:sz w:val="22"/>
                            <w:szCs w:val="22"/>
                            <w:lang w:eastAsia="en-GB"/>
                          </w:rPr>
                          <w:t xml:space="preserve">C </w:t>
                        </w:r>
                      </w:p>
                      <w:p>
                        <w:pPr>
                          <w:rPr>
                            <w:color w:val="000000"/>
                            <w:sz w:val="22"/>
                            <w:szCs w:val="22"/>
                            <w:lang w:eastAsia="en-GB"/>
                          </w:rPr>
                        </w:pPr>
                        <w:r>
                          <w:rPr>
                            <w:color w:val="000000"/>
                            <w:sz w:val="22"/>
                            <w:szCs w:val="22"/>
                            <w:lang w:eastAsia="en-GB"/>
                          </w:rPr>
                          <w:t>Socialinių ryšių kūrimo ir palaikymo veikla</w:t>
                        </w:r>
                      </w:p>
                    </w:tc>
                    <w:tc>
                      <w:tcPr>
                        <w:tcW w:w="1440" w:type="dxa"/>
                        <w:vMerge/>
                        <w:shd w:val="clear" w:color="auto" w:fill="auto"/>
                        <w:tcMar>
                          <w:top w:w="100" w:type="dxa"/>
                          <w:left w:w="100" w:type="dxa"/>
                          <w:bottom w:w="100" w:type="dxa"/>
                          <w:right w:w="100" w:type="dxa"/>
                        </w:tcMar>
                      </w:tcPr>
                      <w:p>
                        <w:pPr>
                          <w:widowControl w:val="0"/>
                          <w:pBdr>
                            <w:top w:val="nil"/>
                            <w:left w:val="nil"/>
                            <w:bottom w:val="nil"/>
                            <w:right w:val="nil"/>
                            <w:between w:val="nil"/>
                          </w:pBdr>
                          <w:spacing w:line="276" w:lineRule="auto"/>
                          <w:rPr>
                            <w:color w:val="000000"/>
                            <w:sz w:val="22"/>
                            <w:szCs w:val="22"/>
                            <w:lang w:eastAsia="en-GB"/>
                          </w:rPr>
                        </w:pPr>
                      </w:p>
                    </w:tc>
                  </w:tr>
                  <w:tr>
                    <w:trPr>
                      <w:trHeight w:val="1070"/>
                    </w:trPr>
                    <w:tc>
                      <w:tcPr>
                        <w:tcW w:w="645" w:type="dxa"/>
                        <w:shd w:val="clear" w:color="auto" w:fill="auto"/>
                        <w:tcMar>
                          <w:top w:w="100" w:type="dxa"/>
                          <w:left w:w="100" w:type="dxa"/>
                          <w:bottom w:w="100" w:type="dxa"/>
                          <w:right w:w="100" w:type="dxa"/>
                        </w:tcMar>
                      </w:tcPr>
                      <w:p>
                        <w:pPr>
                          <w:jc w:val="center"/>
                          <w:rPr>
                            <w:color w:val="000000"/>
                            <w:sz w:val="22"/>
                            <w:szCs w:val="22"/>
                            <w:lang w:eastAsia="en-GB"/>
                          </w:rPr>
                        </w:pPr>
                        <w:r>
                          <w:rPr>
                            <w:color w:val="000000"/>
                            <w:sz w:val="22"/>
                            <w:szCs w:val="22"/>
                            <w:lang w:eastAsia="en-GB"/>
                          </w:rPr>
                          <w:t>1.</w:t>
                        </w:r>
                      </w:p>
                    </w:tc>
                    <w:tc>
                      <w:tcPr>
                        <w:tcW w:w="1760" w:type="dxa"/>
                        <w:shd w:val="clear" w:color="auto" w:fill="auto"/>
                        <w:tcMar>
                          <w:top w:w="100" w:type="dxa"/>
                          <w:left w:w="100" w:type="dxa"/>
                          <w:bottom w:w="100" w:type="dxa"/>
                          <w:right w:w="100" w:type="dxa"/>
                        </w:tcMar>
                      </w:tcPr>
                      <w:p>
                        <w:pPr>
                          <w:rPr>
                            <w:color w:val="000000"/>
                            <w:sz w:val="22"/>
                            <w:szCs w:val="22"/>
                            <w:lang w:eastAsia="en-GB"/>
                          </w:rPr>
                        </w:pPr>
                        <w:r>
                          <w:rPr>
                            <w:color w:val="000000"/>
                            <w:sz w:val="22"/>
                            <w:szCs w:val="22"/>
                            <w:lang w:eastAsia="en-GB"/>
                          </w:rPr>
                          <w:t>Savęs ir visuomenės pažinimas ir tyrinėjimas</w:t>
                        </w:r>
                      </w:p>
                    </w:tc>
                    <w:tc>
                      <w:tcPr>
                        <w:tcW w:w="2028" w:type="dxa"/>
                        <w:shd w:val="clear" w:color="auto" w:fill="auto"/>
                        <w:tcMar>
                          <w:top w:w="100" w:type="dxa"/>
                          <w:left w:w="100" w:type="dxa"/>
                          <w:bottom w:w="100" w:type="dxa"/>
                          <w:right w:w="100" w:type="dxa"/>
                        </w:tcMar>
                      </w:tcPr>
                      <w:p>
                        <w:pPr>
                          <w:ind w:firstLine="57"/>
                          <w:jc w:val="center"/>
                          <w:rPr>
                            <w:color w:val="000000"/>
                            <w:sz w:val="22"/>
                            <w:szCs w:val="22"/>
                            <w:lang w:eastAsia="en-GB"/>
                          </w:rPr>
                        </w:pPr>
                      </w:p>
                    </w:tc>
                    <w:tc>
                      <w:tcPr>
                        <w:tcW w:w="2028" w:type="dxa"/>
                        <w:shd w:val="clear" w:color="auto" w:fill="auto"/>
                        <w:tcMar>
                          <w:top w:w="100" w:type="dxa"/>
                          <w:left w:w="100" w:type="dxa"/>
                          <w:bottom w:w="100" w:type="dxa"/>
                          <w:right w:w="100" w:type="dxa"/>
                        </w:tcMar>
                      </w:tcPr>
                      <w:p>
                        <w:pPr>
                          <w:ind w:firstLine="57"/>
                          <w:jc w:val="center"/>
                          <w:rPr>
                            <w:color w:val="000000"/>
                            <w:sz w:val="22"/>
                            <w:szCs w:val="22"/>
                            <w:lang w:eastAsia="en-GB"/>
                          </w:rPr>
                        </w:pPr>
                      </w:p>
                    </w:tc>
                    <w:tc>
                      <w:tcPr>
                        <w:tcW w:w="2029" w:type="dxa"/>
                        <w:shd w:val="clear" w:color="auto" w:fill="auto"/>
                        <w:tcMar>
                          <w:top w:w="100" w:type="dxa"/>
                          <w:left w:w="100" w:type="dxa"/>
                          <w:bottom w:w="100" w:type="dxa"/>
                          <w:right w:w="100" w:type="dxa"/>
                        </w:tcMar>
                      </w:tcPr>
                      <w:p>
                        <w:pPr>
                          <w:ind w:firstLine="57"/>
                          <w:jc w:val="center"/>
                          <w:rPr>
                            <w:color w:val="000000"/>
                            <w:sz w:val="22"/>
                            <w:szCs w:val="22"/>
                            <w:lang w:eastAsia="en-GB"/>
                          </w:rPr>
                        </w:pPr>
                      </w:p>
                    </w:tc>
                    <w:tc>
                      <w:tcPr>
                        <w:tcW w:w="1440" w:type="dxa"/>
                        <w:shd w:val="clear" w:color="auto" w:fill="auto"/>
                        <w:tcMar>
                          <w:top w:w="100" w:type="dxa"/>
                          <w:left w:w="100" w:type="dxa"/>
                          <w:bottom w:w="100" w:type="dxa"/>
                          <w:right w:w="100" w:type="dxa"/>
                        </w:tcMar>
                      </w:tcPr>
                      <w:p>
                        <w:pPr>
                          <w:jc w:val="center"/>
                          <w:rPr>
                            <w:color w:val="000000"/>
                            <w:sz w:val="22"/>
                            <w:szCs w:val="22"/>
                            <w:lang w:eastAsia="en-GB"/>
                          </w:rPr>
                        </w:pPr>
                        <w:r>
                          <w:rPr>
                            <w:color w:val="000000"/>
                            <w:sz w:val="22"/>
                            <w:szCs w:val="22"/>
                            <w:lang w:eastAsia="en-GB"/>
                          </w:rPr>
                          <w:t>30%</w:t>
                        </w:r>
                      </w:p>
                    </w:tc>
                  </w:tr>
                  <w:tr>
                    <w:trPr>
                      <w:trHeight w:val="1014"/>
                    </w:trPr>
                    <w:tc>
                      <w:tcPr>
                        <w:tcW w:w="645" w:type="dxa"/>
                        <w:shd w:val="clear" w:color="auto" w:fill="auto"/>
                        <w:tcMar>
                          <w:top w:w="100" w:type="dxa"/>
                          <w:left w:w="100" w:type="dxa"/>
                          <w:bottom w:w="100" w:type="dxa"/>
                          <w:right w:w="100" w:type="dxa"/>
                        </w:tcMar>
                      </w:tcPr>
                      <w:p>
                        <w:pPr>
                          <w:jc w:val="center"/>
                          <w:rPr>
                            <w:color w:val="000000"/>
                            <w:sz w:val="22"/>
                            <w:szCs w:val="22"/>
                            <w:lang w:eastAsia="en-GB"/>
                          </w:rPr>
                        </w:pPr>
                        <w:r>
                          <w:rPr>
                            <w:color w:val="000000"/>
                            <w:sz w:val="22"/>
                            <w:szCs w:val="22"/>
                            <w:lang w:eastAsia="en-GB"/>
                          </w:rPr>
                          <w:t>2.</w:t>
                        </w:r>
                      </w:p>
                    </w:tc>
                    <w:tc>
                      <w:tcPr>
                        <w:tcW w:w="1760" w:type="dxa"/>
                        <w:shd w:val="clear" w:color="auto" w:fill="auto"/>
                        <w:tcMar>
                          <w:top w:w="100" w:type="dxa"/>
                          <w:left w:w="100" w:type="dxa"/>
                          <w:bottom w:w="100" w:type="dxa"/>
                          <w:right w:w="100" w:type="dxa"/>
                        </w:tcMar>
                      </w:tcPr>
                      <w:p>
                        <w:pPr>
                          <w:rPr>
                            <w:color w:val="000000"/>
                            <w:sz w:val="22"/>
                            <w:szCs w:val="22"/>
                            <w:lang w:eastAsia="en-GB"/>
                          </w:rPr>
                        </w:pPr>
                        <w:r>
                          <w:rPr>
                            <w:color w:val="000000"/>
                            <w:sz w:val="22"/>
                            <w:szCs w:val="22"/>
                            <w:lang w:eastAsia="en-GB"/>
                          </w:rPr>
                          <w:t>Dalyvavimas ir pokyčių inicijavimas bendruomenėje</w:t>
                        </w:r>
                      </w:p>
                    </w:tc>
                    <w:tc>
                      <w:tcPr>
                        <w:tcW w:w="2028" w:type="dxa"/>
                        <w:shd w:val="clear" w:color="auto" w:fill="auto"/>
                        <w:tcMar>
                          <w:top w:w="100" w:type="dxa"/>
                          <w:left w:w="100" w:type="dxa"/>
                          <w:bottom w:w="100" w:type="dxa"/>
                          <w:right w:w="100" w:type="dxa"/>
                        </w:tcMar>
                      </w:tcPr>
                      <w:p>
                        <w:pPr>
                          <w:ind w:firstLine="57"/>
                          <w:jc w:val="center"/>
                          <w:rPr>
                            <w:color w:val="000000"/>
                            <w:sz w:val="22"/>
                            <w:szCs w:val="22"/>
                            <w:lang w:eastAsia="en-GB"/>
                          </w:rPr>
                        </w:pPr>
                      </w:p>
                    </w:tc>
                    <w:tc>
                      <w:tcPr>
                        <w:tcW w:w="2028" w:type="dxa"/>
                        <w:shd w:val="clear" w:color="auto" w:fill="auto"/>
                        <w:tcMar>
                          <w:top w:w="100" w:type="dxa"/>
                          <w:left w:w="100" w:type="dxa"/>
                          <w:bottom w:w="100" w:type="dxa"/>
                          <w:right w:w="100" w:type="dxa"/>
                        </w:tcMar>
                      </w:tcPr>
                      <w:p>
                        <w:pPr>
                          <w:ind w:firstLine="57"/>
                          <w:jc w:val="center"/>
                          <w:rPr>
                            <w:color w:val="000000"/>
                            <w:sz w:val="22"/>
                            <w:szCs w:val="22"/>
                            <w:lang w:eastAsia="en-GB"/>
                          </w:rPr>
                        </w:pPr>
                      </w:p>
                    </w:tc>
                    <w:tc>
                      <w:tcPr>
                        <w:tcW w:w="2029" w:type="dxa"/>
                        <w:shd w:val="clear" w:color="auto" w:fill="auto"/>
                        <w:tcMar>
                          <w:top w:w="100" w:type="dxa"/>
                          <w:left w:w="100" w:type="dxa"/>
                          <w:bottom w:w="100" w:type="dxa"/>
                          <w:right w:w="100" w:type="dxa"/>
                        </w:tcMar>
                      </w:tcPr>
                      <w:p>
                        <w:pPr>
                          <w:ind w:firstLine="57"/>
                          <w:jc w:val="center"/>
                          <w:rPr>
                            <w:color w:val="000000"/>
                            <w:sz w:val="22"/>
                            <w:szCs w:val="22"/>
                            <w:lang w:eastAsia="en-GB"/>
                          </w:rPr>
                        </w:pPr>
                      </w:p>
                    </w:tc>
                    <w:tc>
                      <w:tcPr>
                        <w:tcW w:w="1440" w:type="dxa"/>
                        <w:shd w:val="clear" w:color="auto" w:fill="auto"/>
                        <w:tcMar>
                          <w:top w:w="100" w:type="dxa"/>
                          <w:left w:w="100" w:type="dxa"/>
                          <w:bottom w:w="100" w:type="dxa"/>
                          <w:right w:w="100" w:type="dxa"/>
                        </w:tcMar>
                      </w:tcPr>
                      <w:p>
                        <w:pPr>
                          <w:jc w:val="center"/>
                          <w:rPr>
                            <w:color w:val="000000"/>
                            <w:sz w:val="22"/>
                            <w:szCs w:val="22"/>
                            <w:lang w:eastAsia="en-GB"/>
                          </w:rPr>
                        </w:pPr>
                        <w:r>
                          <w:rPr>
                            <w:color w:val="000000"/>
                            <w:sz w:val="22"/>
                            <w:szCs w:val="22"/>
                            <w:lang w:eastAsia="en-GB"/>
                          </w:rPr>
                          <w:t>40%</w:t>
                        </w:r>
                      </w:p>
                    </w:tc>
                  </w:tr>
                  <w:tr>
                    <w:trPr>
                      <w:trHeight w:val="850"/>
                    </w:trPr>
                    <w:tc>
                      <w:tcPr>
                        <w:tcW w:w="645" w:type="dxa"/>
                        <w:shd w:val="clear" w:color="auto" w:fill="auto"/>
                        <w:tcMar>
                          <w:top w:w="100" w:type="dxa"/>
                          <w:left w:w="100" w:type="dxa"/>
                          <w:bottom w:w="100" w:type="dxa"/>
                          <w:right w:w="100" w:type="dxa"/>
                        </w:tcMar>
                      </w:tcPr>
                      <w:p>
                        <w:pPr>
                          <w:jc w:val="center"/>
                          <w:rPr>
                            <w:color w:val="000000"/>
                            <w:sz w:val="22"/>
                            <w:szCs w:val="22"/>
                            <w:lang w:eastAsia="en-GB"/>
                          </w:rPr>
                        </w:pPr>
                        <w:r>
                          <w:rPr>
                            <w:color w:val="000000"/>
                            <w:sz w:val="22"/>
                            <w:szCs w:val="22"/>
                            <w:lang w:eastAsia="en-GB"/>
                          </w:rPr>
                          <w:t>3.</w:t>
                        </w:r>
                      </w:p>
                    </w:tc>
                    <w:tc>
                      <w:tcPr>
                        <w:tcW w:w="1760" w:type="dxa"/>
                        <w:shd w:val="clear" w:color="auto" w:fill="auto"/>
                        <w:tcMar>
                          <w:top w:w="100" w:type="dxa"/>
                          <w:left w:w="100" w:type="dxa"/>
                          <w:bottom w:w="100" w:type="dxa"/>
                          <w:right w:w="100" w:type="dxa"/>
                        </w:tcMar>
                      </w:tcPr>
                      <w:p>
                        <w:pPr>
                          <w:rPr>
                            <w:color w:val="000000"/>
                            <w:sz w:val="22"/>
                            <w:szCs w:val="22"/>
                            <w:lang w:eastAsia="en-GB"/>
                          </w:rPr>
                        </w:pPr>
                        <w:r>
                          <w:rPr>
                            <w:color w:val="000000"/>
                            <w:sz w:val="22"/>
                            <w:szCs w:val="22"/>
                            <w:lang w:eastAsia="en-GB"/>
                          </w:rPr>
                          <w:t>Socialinių ryšių kūrimo ir palaikymo veikla</w:t>
                        </w:r>
                      </w:p>
                    </w:tc>
                    <w:tc>
                      <w:tcPr>
                        <w:tcW w:w="2028" w:type="dxa"/>
                        <w:shd w:val="clear" w:color="auto" w:fill="auto"/>
                        <w:tcMar>
                          <w:top w:w="100" w:type="dxa"/>
                          <w:left w:w="100" w:type="dxa"/>
                          <w:bottom w:w="100" w:type="dxa"/>
                          <w:right w:w="100" w:type="dxa"/>
                        </w:tcMar>
                      </w:tcPr>
                      <w:p>
                        <w:pPr>
                          <w:ind w:firstLine="57"/>
                          <w:jc w:val="center"/>
                          <w:rPr>
                            <w:color w:val="000000"/>
                            <w:sz w:val="22"/>
                            <w:szCs w:val="22"/>
                            <w:lang w:eastAsia="en-GB"/>
                          </w:rPr>
                        </w:pPr>
                      </w:p>
                    </w:tc>
                    <w:tc>
                      <w:tcPr>
                        <w:tcW w:w="2028" w:type="dxa"/>
                        <w:shd w:val="clear" w:color="auto" w:fill="auto"/>
                        <w:tcMar>
                          <w:top w:w="100" w:type="dxa"/>
                          <w:left w:w="100" w:type="dxa"/>
                          <w:bottom w:w="100" w:type="dxa"/>
                          <w:right w:w="100" w:type="dxa"/>
                        </w:tcMar>
                      </w:tcPr>
                      <w:p>
                        <w:pPr>
                          <w:ind w:firstLine="57"/>
                          <w:jc w:val="center"/>
                          <w:rPr>
                            <w:color w:val="000000"/>
                            <w:sz w:val="22"/>
                            <w:szCs w:val="22"/>
                            <w:lang w:eastAsia="en-GB"/>
                          </w:rPr>
                        </w:pPr>
                      </w:p>
                    </w:tc>
                    <w:tc>
                      <w:tcPr>
                        <w:tcW w:w="2029" w:type="dxa"/>
                        <w:shd w:val="clear" w:color="auto" w:fill="auto"/>
                        <w:tcMar>
                          <w:top w:w="100" w:type="dxa"/>
                          <w:left w:w="100" w:type="dxa"/>
                          <w:bottom w:w="100" w:type="dxa"/>
                          <w:right w:w="100" w:type="dxa"/>
                        </w:tcMar>
                      </w:tcPr>
                      <w:p>
                        <w:pPr>
                          <w:ind w:firstLine="57"/>
                          <w:jc w:val="center"/>
                          <w:rPr>
                            <w:color w:val="000000"/>
                            <w:sz w:val="22"/>
                            <w:szCs w:val="22"/>
                            <w:lang w:eastAsia="en-GB"/>
                          </w:rPr>
                        </w:pPr>
                      </w:p>
                    </w:tc>
                    <w:tc>
                      <w:tcPr>
                        <w:tcW w:w="1440" w:type="dxa"/>
                        <w:shd w:val="clear" w:color="auto" w:fill="auto"/>
                        <w:tcMar>
                          <w:top w:w="100" w:type="dxa"/>
                          <w:left w:w="100" w:type="dxa"/>
                          <w:bottom w:w="100" w:type="dxa"/>
                          <w:right w:w="100" w:type="dxa"/>
                        </w:tcMar>
                      </w:tcPr>
                      <w:p>
                        <w:pPr>
                          <w:jc w:val="center"/>
                          <w:rPr>
                            <w:color w:val="000000"/>
                            <w:sz w:val="22"/>
                            <w:szCs w:val="22"/>
                            <w:lang w:eastAsia="en-GB"/>
                          </w:rPr>
                        </w:pPr>
                        <w:r>
                          <w:rPr>
                            <w:color w:val="000000"/>
                            <w:sz w:val="22"/>
                            <w:szCs w:val="22"/>
                            <w:lang w:eastAsia="en-GB"/>
                          </w:rPr>
                          <w:t>30%</w:t>
                        </w:r>
                      </w:p>
                    </w:tc>
                  </w:tr>
                  <w:tr>
                    <w:trPr>
                      <w:trHeight w:val="154"/>
                    </w:trPr>
                    <w:tc>
                      <w:tcPr>
                        <w:tcW w:w="2405" w:type="dxa"/>
                        <w:gridSpan w:val="2"/>
                        <w:shd w:val="clear" w:color="auto" w:fill="auto"/>
                        <w:tcMar>
                          <w:top w:w="100" w:type="dxa"/>
                          <w:left w:w="100" w:type="dxa"/>
                          <w:bottom w:w="100" w:type="dxa"/>
                          <w:right w:w="100" w:type="dxa"/>
                        </w:tcMar>
                      </w:tcPr>
                      <w:p>
                        <w:pPr>
                          <w:jc w:val="right"/>
                          <w:rPr>
                            <w:color w:val="000000"/>
                            <w:sz w:val="22"/>
                            <w:szCs w:val="22"/>
                            <w:lang w:eastAsia="en-GB"/>
                          </w:rPr>
                        </w:pPr>
                        <w:r>
                          <w:rPr>
                            <w:color w:val="000000"/>
                            <w:sz w:val="22"/>
                            <w:szCs w:val="22"/>
                            <w:lang w:eastAsia="en-GB"/>
                          </w:rPr>
                          <w:t>Viso procentų:</w:t>
                        </w:r>
                      </w:p>
                    </w:tc>
                    <w:tc>
                      <w:tcPr>
                        <w:tcW w:w="2028" w:type="dxa"/>
                        <w:shd w:val="clear" w:color="auto" w:fill="auto"/>
                        <w:tcMar>
                          <w:top w:w="100" w:type="dxa"/>
                          <w:left w:w="100" w:type="dxa"/>
                          <w:bottom w:w="100" w:type="dxa"/>
                          <w:right w:w="100" w:type="dxa"/>
                        </w:tcMar>
                      </w:tcPr>
                      <w:p>
                        <w:pPr>
                          <w:jc w:val="center"/>
                          <w:rPr>
                            <w:color w:val="000000"/>
                            <w:sz w:val="22"/>
                            <w:szCs w:val="22"/>
                            <w:lang w:eastAsia="en-GB"/>
                          </w:rPr>
                        </w:pPr>
                        <w:r>
                          <w:rPr>
                            <w:color w:val="000000"/>
                            <w:sz w:val="22"/>
                            <w:szCs w:val="22"/>
                            <w:lang w:eastAsia="en-GB"/>
                          </w:rPr>
                          <w:t>30%</w:t>
                        </w:r>
                      </w:p>
                    </w:tc>
                    <w:tc>
                      <w:tcPr>
                        <w:tcW w:w="2028" w:type="dxa"/>
                        <w:shd w:val="clear" w:color="auto" w:fill="auto"/>
                        <w:tcMar>
                          <w:top w:w="100" w:type="dxa"/>
                          <w:left w:w="100" w:type="dxa"/>
                          <w:bottom w:w="100" w:type="dxa"/>
                          <w:right w:w="100" w:type="dxa"/>
                        </w:tcMar>
                      </w:tcPr>
                      <w:p>
                        <w:pPr>
                          <w:jc w:val="center"/>
                          <w:rPr>
                            <w:color w:val="000000"/>
                            <w:sz w:val="22"/>
                            <w:szCs w:val="22"/>
                            <w:lang w:eastAsia="en-GB"/>
                          </w:rPr>
                        </w:pPr>
                        <w:r>
                          <w:rPr>
                            <w:color w:val="000000"/>
                            <w:sz w:val="22"/>
                            <w:szCs w:val="22"/>
                            <w:lang w:eastAsia="en-GB"/>
                          </w:rPr>
                          <w:t>40%</w:t>
                        </w:r>
                      </w:p>
                    </w:tc>
                    <w:tc>
                      <w:tcPr>
                        <w:tcW w:w="2029" w:type="dxa"/>
                        <w:shd w:val="clear" w:color="auto" w:fill="auto"/>
                        <w:tcMar>
                          <w:top w:w="100" w:type="dxa"/>
                          <w:left w:w="100" w:type="dxa"/>
                          <w:bottom w:w="100" w:type="dxa"/>
                          <w:right w:w="100" w:type="dxa"/>
                        </w:tcMar>
                      </w:tcPr>
                      <w:p>
                        <w:pPr>
                          <w:jc w:val="center"/>
                          <w:rPr>
                            <w:color w:val="000000"/>
                            <w:sz w:val="22"/>
                            <w:szCs w:val="22"/>
                            <w:lang w:eastAsia="en-GB"/>
                          </w:rPr>
                        </w:pPr>
                        <w:r>
                          <w:rPr>
                            <w:color w:val="000000"/>
                            <w:sz w:val="22"/>
                            <w:szCs w:val="22"/>
                            <w:lang w:eastAsia="en-GB"/>
                          </w:rPr>
                          <w:t>30%</w:t>
                        </w:r>
                      </w:p>
                    </w:tc>
                    <w:tc>
                      <w:tcPr>
                        <w:tcW w:w="1440" w:type="dxa"/>
                        <w:shd w:val="clear" w:color="auto" w:fill="auto"/>
                        <w:tcMar>
                          <w:top w:w="100" w:type="dxa"/>
                          <w:left w:w="100" w:type="dxa"/>
                          <w:bottom w:w="100" w:type="dxa"/>
                          <w:right w:w="100" w:type="dxa"/>
                        </w:tcMar>
                      </w:tcPr>
                      <w:p>
                        <w:pPr>
                          <w:jc w:val="center"/>
                          <w:rPr>
                            <w:color w:val="000000"/>
                            <w:sz w:val="22"/>
                            <w:szCs w:val="22"/>
                            <w:lang w:eastAsia="en-GB"/>
                          </w:rPr>
                        </w:pPr>
                        <w:r>
                          <w:rPr>
                            <w:color w:val="000000"/>
                            <w:sz w:val="22"/>
                            <w:szCs w:val="22"/>
                            <w:lang w:eastAsia="en-GB"/>
                          </w:rPr>
                          <w:t>100%</w:t>
                        </w:r>
                      </w:p>
                    </w:tc>
                  </w:tr>
                </w:tbl>
                <w:p>
                  <w:pPr>
                    <w:rPr>
                      <w:szCs w:val="24"/>
                      <w:lang w:eastAsia="en-GB"/>
                    </w:rPr>
                    <w:sectPr>
                      <w:headerReference w:type="even" r:id="rId10"/>
                      <w:headerReference w:type="default" r:id="rId11"/>
                      <w:footerReference w:type="even" r:id="rId12"/>
                      <w:footerReference w:type="default" r:id="rId13"/>
                      <w:headerReference w:type="first" r:id="rId14"/>
                      <w:footerReference w:type="first" r:id="rId15"/>
                      <w:pgSz w:w="12240" w:h="15840"/>
                      <w:pgMar w:top="1134" w:right="567" w:bottom="1134" w:left="1701" w:header="720" w:footer="720" w:gutter="0"/>
                      <w:pgNumType w:start="1"/>
                      <w:cols w:space="720"/>
                      <w:titlePg/>
                    </w:sectPr>
                  </w:pPr>
                </w:p>
                <w:p>
                  <w:pPr>
                    <w:pBdr>
                      <w:top w:val="nil"/>
                      <w:left w:val="nil"/>
                      <w:bottom w:val="nil"/>
                      <w:right w:val="nil"/>
                      <w:between w:val="nil"/>
                    </w:pBdr>
                    <w:tabs>
                      <w:tab w:val="center" w:pos="4819"/>
                      <w:tab w:val="right" w:pos="9638"/>
                    </w:tabs>
                    <w:jc w:val="center"/>
                    <w:rPr>
                      <w:color w:val="000000"/>
                      <w:szCs w:val="24"/>
                      <w:lang w:eastAsia="en-GB"/>
                    </w:rPr>
                  </w:pPr>
                  <w:r>
                    <w:rPr>
                      <w:color w:val="000000"/>
                      <w:szCs w:val="24"/>
                      <w:lang w:eastAsia="en-GB"/>
                    </w:rPr>
                    <w:fldChar w:fldCharType="begin" w:fldLock="1"/>
                  </w:r>
                  <w:r>
                    <w:rPr>
                      <w:color w:val="000000"/>
                      <w:szCs w:val="24"/>
                      <w:lang w:eastAsia="en-GB"/>
                    </w:rPr>
                    <w:instrText>PAGE</w:instrText>
                  </w:r>
                  <w:r>
                    <w:rPr>
                      <w:color w:val="000000"/>
                      <w:szCs w:val="24"/>
                      <w:lang w:eastAsia="en-GB"/>
                    </w:rPr>
                    <w:fldChar w:fldCharType="separate"/>
                  </w:r>
                  <w:r>
                    <w:rPr>
                      <w:color w:val="000000"/>
                      <w:szCs w:val="24"/>
                      <w:lang w:eastAsia="en-GB"/>
                    </w:rPr>
                    <w:t>12</w:t>
                  </w:r>
                  <w:r>
                    <w:rPr>
                      <w:color w:val="000000"/>
                      <w:szCs w:val="24"/>
                      <w:lang w:eastAsia="en-GB"/>
                    </w:rPr>
                    <w:fldChar w:fldCharType="end"/>
                  </w:r>
                </w:p>
                <w:p>
                  <w:pPr>
                    <w:pBdr>
                      <w:top w:val="nil"/>
                      <w:left w:val="nil"/>
                      <w:bottom w:val="nil"/>
                      <w:right w:val="nil"/>
                      <w:between w:val="nil"/>
                    </w:pBdr>
                    <w:tabs>
                      <w:tab w:val="center" w:pos="4819"/>
                      <w:tab w:val="right" w:pos="9638"/>
                    </w:tabs>
                    <w:rPr>
                      <w:color w:val="000000"/>
                      <w:szCs w:val="24"/>
                      <w:lang w:eastAsia="en-GB"/>
                    </w:rPr>
                  </w:pPr>
                </w:p>
                <w:p>
                  <w:pPr>
                    <w:keepNext/>
                    <w:keepLines/>
                    <w:rPr>
                      <w:b/>
                      <w:color w:val="000000"/>
                      <w:szCs w:val="24"/>
                      <w:lang w:eastAsia="en-GB"/>
                    </w:rPr>
                  </w:pPr>
                </w:p>
              </w:sdtContent>
            </w:sdt>
          </w:sdtContent>
        </w:sdt>
        <w:sdt>
          <w:sdtPr>
            <w:alias w:val="skyrius"/>
            <w:tag w:val="part_704be1801a2246c4914eed431f2758a1"/>
            <w:lock w:val="sdtLocked"/>
            <w:richText/>
          </w:sdtPr>
          <w:sdtContent>
            <w:p>
              <w:pPr>
                <w:keepNext/>
                <w:keepLines/>
                <w:ind w:left="720" w:hanging="360"/>
                <w:jc w:val="center"/>
                <w:rPr>
                  <w:b/>
                  <w:color w:val="000000"/>
                  <w:sz w:val="40"/>
                  <w:szCs w:val="40"/>
                  <w:lang w:eastAsia="en-GB"/>
                </w:rPr>
              </w:pPr>
              <w:sdt>
                <w:sdtPr>
                  <w:alias w:val="Numeris"/>
                  <w:tag w:val="nr_704be1801a2246c4914eed431f2758a1"/>
                  <w:lock w:val="sdtLocked"/>
                  <w:richText/>
                </w:sdtPr>
                <w:sdtContent>
                  <w:r>
                    <w:rPr>
                      <w:b/>
                      <w:color w:val="000000"/>
                      <w:szCs w:val="24"/>
                      <w:lang w:eastAsia="en-GB"/>
                    </w:rPr>
                    <w:t>VII</w:t>
                  </w:r>
                </w:sdtContent>
              </w:sdt>
              <w:r>
                <w:rPr>
                  <w:b/>
                  <w:color w:val="000000"/>
                  <w:szCs w:val="24"/>
                  <w:lang w:eastAsia="en-GB"/>
                </w:rPr>
                <w:t xml:space="preserve"> SKYRIUS</w:t>
              </w:r>
            </w:p>
            <w:p>
              <w:pPr>
                <w:keepNext/>
                <w:keepLines/>
                <w:ind w:left="720" w:hanging="360"/>
                <w:jc w:val="center"/>
                <w:rPr>
                  <w:b/>
                  <w:color w:val="000000"/>
                  <w:szCs w:val="24"/>
                  <w:lang w:eastAsia="en-GB"/>
                </w:rPr>
              </w:pPr>
              <w:sdt>
                <w:sdtPr>
                  <w:alias w:val="Pavadinimas"/>
                  <w:tag w:val="title_704be1801a2246c4914eed431f2758a1"/>
                  <w:lock w:val="sdtLocked"/>
                  <w:richText/>
                </w:sdtPr>
                <w:sdtContent>
                  <w:r>
                    <w:rPr>
                      <w:b/>
                      <w:color w:val="000000"/>
                      <w:szCs w:val="24"/>
                      <w:lang w:eastAsia="en-GB"/>
                    </w:rPr>
                    <w:t>MOKINIŲ PASIEKIMŲ LYGIŲ POŽYMIAI PAGAL PASIEKIMŲ SRITIS</w:t>
                  </w:r>
                </w:sdtContent>
              </w:sdt>
            </w:p>
            <w:p>
              <w:pPr>
                <w:rPr>
                  <w:color w:val="7030A0"/>
                  <w:szCs w:val="24"/>
                  <w:lang w:eastAsia="en-GB"/>
                </w:rPr>
              </w:pPr>
            </w:p>
            <w:sdt>
              <w:sdtPr>
                <w:alias w:val="34 pr. 29 p."/>
                <w:tag w:val="part_c8e825edc53c49ceb22e2150fe6a1f30"/>
                <w:lock w:val="sdtLocked"/>
                <w:richText/>
              </w:sdtPr>
              <w:sdtContent>
                <w:p>
                  <w:pPr>
                    <w:tabs>
                      <w:tab w:val="left" w:pos="1134"/>
                    </w:tabs>
                    <w:ind w:firstLine="567"/>
                    <w:jc w:val="both"/>
                    <w:rPr>
                      <w:szCs w:val="24"/>
                      <w:lang w:eastAsia="en-GB"/>
                    </w:rPr>
                  </w:pPr>
                  <w:sdt>
                    <w:sdtPr>
                      <w:alias w:val="Numeris"/>
                      <w:tag w:val="nr_c8e825edc53c49ceb22e2150fe6a1f30"/>
                      <w:lock w:val="sdtLocked"/>
                      <w:richText/>
                    </w:sdtPr>
                    <w:sdtContent>
                      <w:r>
                        <w:rPr>
                          <w:color w:val="000000"/>
                          <w:szCs w:val="24"/>
                          <w:shd w:val="clear" w:color="auto" w:fill="FFFFFF"/>
                          <w:lang w:eastAsia="en-GB"/>
                        </w:rPr>
                        <w:t>29</w:t>
                      </w:r>
                    </w:sdtContent>
                  </w:sdt>
                  <w:r>
                    <w:rPr>
                      <w:color w:val="000000"/>
                      <w:szCs w:val="24"/>
                      <w:shd w:val="clear" w:color="auto" w:fill="FFFFFF"/>
                      <w:lang w:eastAsia="en-GB"/>
                    </w:rPr>
                    <w:t>. Pasiekimų lygių požymių lentelėje raidės ir skaičių junginiu (pavyzdžiui, A1.2.) žymima pasiekimų sritis (A), pirmas skaičius nurodo pasiekimą (1), o antras skaičius (2) – pasiekimų lygį.</w:t>
                  </w:r>
                </w:p>
              </w:sdtContent>
            </w:sdt>
            <w:sdt>
              <w:sdtPr>
                <w:alias w:val="34 pr. 30 p."/>
                <w:tag w:val="part_c9d3ec012a07447b969c4a456c8bcadb"/>
                <w:lock w:val="sdtLocked"/>
                <w:richText/>
              </w:sdtPr>
              <w:sdtContent>
                <w:p>
                  <w:pPr>
                    <w:keepNext/>
                    <w:keepLines/>
                    <w:tabs>
                      <w:tab w:val="left" w:pos="1134"/>
                    </w:tabs>
                    <w:ind w:firstLine="567"/>
                    <w:outlineLvl w:val="1"/>
                    <w:rPr>
                      <w:color w:val="2F5496"/>
                      <w:sz w:val="22"/>
                      <w:szCs w:val="22"/>
                      <w:lang w:eastAsia="en-GB"/>
                    </w:rPr>
                  </w:pPr>
                  <w:sdt>
                    <w:sdtPr>
                      <w:alias w:val="Numeris"/>
                      <w:tag w:val="nr_c9d3ec012a07447b969c4a456c8bcadb"/>
                      <w:lock w:val="sdtLocked"/>
                      <w:richText/>
                    </w:sdtPr>
                    <w:sdtContent>
                      <w:r>
                        <w:rPr>
                          <w:color w:val="000000"/>
                          <w:szCs w:val="24"/>
                          <w:lang w:eastAsia="en-GB"/>
                        </w:rPr>
                        <w:t>30</w:t>
                      </w:r>
                    </w:sdtContent>
                  </w:sdt>
                  <w:r>
                    <w:rPr>
                      <w:color w:val="000000"/>
                      <w:szCs w:val="24"/>
                      <w:lang w:eastAsia="en-GB"/>
                    </w:rPr>
                    <w:t xml:space="preserve">. Pasiekimų lygių požymiai 9–10 ir I </w:t>
                  </w:r>
                  <w:r>
                    <w:rPr>
                      <w:color w:val="000000"/>
                      <w:sz w:val="26"/>
                      <w:szCs w:val="26"/>
                      <w:lang w:eastAsia="en-GB"/>
                    </w:rPr>
                    <w:t xml:space="preserve">– </w:t>
                  </w:r>
                  <w:r>
                    <w:rPr>
                      <w:color w:val="000000"/>
                      <w:szCs w:val="24"/>
                      <w:lang w:eastAsia="en-GB"/>
                    </w:rPr>
                    <w:t>II gimnazijos klasės:</w:t>
                  </w:r>
                </w:p>
                <w:tbl>
                  <w:tblPr>
                    <w:tblW w:w="12960" w:type="dxa"/>
                    <w:tblInd w:w="-5"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ayout w:type="fixed"/>
                    <w:tblCellMar>
                      <w:left w:w="115" w:type="dxa"/>
                      <w:right w:w="115" w:type="dxa"/>
                    </w:tblCellMar>
                    <w:tblLook w:val="0400" w:firstRow="0" w:lastRow="0" w:firstColumn="0" w:lastColumn="0" w:noHBand="0" w:noVBand="1"/>
                  </w:tblPr>
                  <w:tblGrid>
                    <w:gridCol w:w="3240"/>
                    <w:gridCol w:w="3240"/>
                    <w:gridCol w:w="3240"/>
                    <w:gridCol w:w="3240"/>
                  </w:tblGrid>
                  <w:tr>
                    <w:trPr>
                      <w:trHeight w:val="222"/>
                    </w:trPr>
                    <w:tc>
                      <w:tcPr>
                        <w:tcW w:w="12960" w:type="dxa"/>
                        <w:gridSpan w:val="4"/>
                        <w:tcBorders>
                          <w:top w:val="single" w:sz="4"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lang w:eastAsia="en-GB"/>
                          </w:rPr>
                        </w:pPr>
                        <w:r>
                          <w:rPr>
                            <w:color w:val="000000"/>
                            <w:szCs w:val="24"/>
                            <w:lang w:eastAsia="en-GB"/>
                          </w:rPr>
                          <w:t>Pasiekimų lygiai</w:t>
                        </w:r>
                      </w:p>
                    </w:tc>
                  </w:tr>
                  <w:tr>
                    <w:trPr>
                      <w:trHeight w:val="120"/>
                    </w:trPr>
                    <w:tc>
                      <w:tcPr>
                        <w:tcW w:w="3240" w:type="dxa"/>
                        <w:tcBorders>
                          <w:top w:val="single" w:sz="4"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lang w:eastAsia="en-GB"/>
                          </w:rPr>
                        </w:pPr>
                        <w:r>
                          <w:rPr>
                            <w:color w:val="000000"/>
                            <w:szCs w:val="24"/>
                            <w:lang w:eastAsia="en-GB"/>
                          </w:rPr>
                          <w:t>Slenkstinis (I)</w:t>
                        </w:r>
                      </w:p>
                    </w:tc>
                    <w:tc>
                      <w:tcPr>
                        <w:tcW w:w="3240" w:type="dxa"/>
                        <w:tcBorders>
                          <w:top w:val="single" w:sz="4"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lang w:eastAsia="en-GB"/>
                          </w:rPr>
                        </w:pPr>
                        <w:r>
                          <w:rPr>
                            <w:color w:val="000000"/>
                            <w:szCs w:val="24"/>
                            <w:lang w:eastAsia="en-GB"/>
                          </w:rPr>
                          <w:t>Patenkinamas (II)</w:t>
                        </w:r>
                      </w:p>
                    </w:tc>
                    <w:tc>
                      <w:tcPr>
                        <w:tcW w:w="3240" w:type="dxa"/>
                        <w:tcBorders>
                          <w:top w:val="single" w:sz="4"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lang w:eastAsia="en-GB"/>
                          </w:rPr>
                        </w:pPr>
                        <w:r>
                          <w:rPr>
                            <w:color w:val="000000"/>
                            <w:szCs w:val="24"/>
                            <w:lang w:eastAsia="en-GB"/>
                          </w:rPr>
                          <w:t>Pagrindinis (III)</w:t>
                        </w:r>
                      </w:p>
                    </w:tc>
                    <w:tc>
                      <w:tcPr>
                        <w:tcW w:w="3240" w:type="dxa"/>
                        <w:tcBorders>
                          <w:top w:val="single" w:sz="4"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lang w:eastAsia="en-GB"/>
                          </w:rPr>
                        </w:pPr>
                        <w:r>
                          <w:rPr>
                            <w:color w:val="000000"/>
                            <w:szCs w:val="24"/>
                            <w:lang w:eastAsia="en-GB"/>
                          </w:rPr>
                          <w:t>Aukštesnysis (IV)</w:t>
                        </w:r>
                      </w:p>
                    </w:tc>
                  </w:tr>
                  <w:tr>
                    <w:trPr>
                      <w:trHeight w:val="284"/>
                    </w:trPr>
                    <w:tc>
                      <w:tcPr>
                        <w:tcW w:w="12960" w:type="dxa"/>
                        <w:gridSpan w:val="4"/>
                        <w:tcBorders>
                          <w:top w:val="single" w:sz="4"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lang w:eastAsia="en-GB"/>
                          </w:rPr>
                        </w:pPr>
                        <w:r>
                          <w:rPr>
                            <w:color w:val="000000"/>
                            <w:szCs w:val="24"/>
                            <w:lang w:eastAsia="en-GB"/>
                          </w:rPr>
                          <w:t>1. Pasiekimų sritis: Savęs ir visuomenės pažinimas ir tyrinėjimas (A).</w:t>
                        </w:r>
                      </w:p>
                    </w:tc>
                  </w:tr>
                  <w:tr>
                    <w:trPr>
                      <w:trHeight w:val="1104"/>
                    </w:trPr>
                    <w:tc>
                      <w:tcPr>
                        <w:tcW w:w="3240" w:type="dxa"/>
                        <w:tcBorders>
                          <w:top w:val="single" w:sz="4"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Įvardija pagrindines demokratines vertybes, Lietuvos pilietybės sampratą, piliečio pareigas bei teises</w:t>
                        </w:r>
                        <w:r>
                          <w:rPr>
                            <w:szCs w:val="24"/>
                            <w:lang w:eastAsia="en-GB"/>
                          </w:rPr>
                          <w:t xml:space="preserve"> (A.1.1.)</w:t>
                        </w:r>
                        <w:r>
                          <w:rPr>
                            <w:color w:val="000000"/>
                            <w:szCs w:val="24"/>
                            <w:lang w:eastAsia="en-GB"/>
                          </w:rPr>
                          <w:t xml:space="preserve">. </w:t>
                        </w:r>
                      </w:p>
                      <w:p>
                        <w:pPr>
                          <w:rPr>
                            <w:strike/>
                            <w:color w:val="000000"/>
                            <w:szCs w:val="24"/>
                            <w:lang w:eastAsia="en-GB"/>
                          </w:rPr>
                        </w:pPr>
                      </w:p>
                      <w:p>
                        <w:pPr>
                          <w:rPr>
                            <w:strike/>
                            <w:color w:val="000000"/>
                            <w:szCs w:val="24"/>
                            <w:lang w:eastAsia="en-GB"/>
                          </w:rPr>
                        </w:pPr>
                      </w:p>
                    </w:tc>
                    <w:tc>
                      <w:tcPr>
                        <w:tcW w:w="3240" w:type="dxa"/>
                        <w:tcBorders>
                          <w:top w:val="single" w:sz="4" w:space="0" w:color="000000" w:themeColor="text1"/>
                          <w:left w:val="single" w:sz="8" w:space="0" w:color="000000" w:themeColor="text1"/>
                          <w:bottom w:val="single" w:sz="8" w:space="0" w:color="000000" w:themeColor="text1"/>
                          <w:right w:val="single" w:sz="8" w:space="0" w:color="000000" w:themeColor="text1"/>
                        </w:tcBorders>
                      </w:tcPr>
                      <w:p>
                        <w:pPr>
                          <w:rPr>
                            <w:szCs w:val="24"/>
                            <w:lang w:eastAsia="en-GB"/>
                          </w:rPr>
                        </w:pPr>
                        <w:r>
                          <w:rPr>
                            <w:color w:val="000000"/>
                            <w:szCs w:val="24"/>
                            <w:lang w:eastAsia="en-GB"/>
                          </w:rPr>
                          <w:t>Diskutuodamas su mokiniais išskiria demokratinių vertybių bruožus, žmogaus teises ir pareigas, nagrinėja Lietuvos pilietybės suteikimo aplinkybes (</w:t>
                        </w:r>
                        <w:r>
                          <w:rPr>
                            <w:szCs w:val="24"/>
                            <w:lang w:eastAsia="en-GB"/>
                          </w:rPr>
                          <w:t>A.1.2.).</w:t>
                        </w:r>
                      </w:p>
                    </w:tc>
                    <w:tc>
                      <w:tcPr>
                        <w:tcW w:w="3240" w:type="dxa"/>
                        <w:tcBorders>
                          <w:top w:val="single" w:sz="4" w:space="0" w:color="000000" w:themeColor="text1"/>
                          <w:left w:val="single" w:sz="8" w:space="0" w:color="000000" w:themeColor="text1"/>
                          <w:bottom w:val="single" w:sz="8" w:space="0" w:color="000000" w:themeColor="text1"/>
                          <w:right w:val="single" w:sz="8" w:space="0" w:color="000000" w:themeColor="text1"/>
                        </w:tcBorders>
                      </w:tcPr>
                      <w:p>
                        <w:pPr>
                          <w:rPr>
                            <w:szCs w:val="24"/>
                            <w:lang w:eastAsia="en-GB"/>
                          </w:rPr>
                        </w:pPr>
                        <w:r>
                          <w:rPr>
                            <w:color w:val="000000"/>
                            <w:szCs w:val="24"/>
                            <w:lang w:eastAsia="en-GB"/>
                          </w:rPr>
                          <w:t>Išskiria save kaip sąmoningą, atsakingą asmenybę, demokratinių vertybių ir valstybingumo puoselėtoją, Lietuvos pilietį, šalies ir tarptautinės bendruomenės narį</w:t>
                        </w:r>
                        <w:r>
                          <w:rPr>
                            <w:szCs w:val="24"/>
                            <w:lang w:eastAsia="en-GB"/>
                          </w:rPr>
                          <w:t xml:space="preserve"> (A.1.3.).</w:t>
                        </w:r>
                      </w:p>
                    </w:tc>
                    <w:tc>
                      <w:tcPr>
                        <w:tcW w:w="3240" w:type="dxa"/>
                        <w:tcBorders>
                          <w:top w:val="single" w:sz="4" w:space="0" w:color="000000" w:themeColor="text1"/>
                          <w:left w:val="single" w:sz="8" w:space="0" w:color="000000" w:themeColor="text1"/>
                          <w:bottom w:val="single" w:sz="8" w:space="0" w:color="000000" w:themeColor="text1"/>
                          <w:right w:val="single" w:sz="8" w:space="0" w:color="000000" w:themeColor="text1"/>
                        </w:tcBorders>
                      </w:tcPr>
                      <w:p>
                        <w:pPr>
                          <w:rPr>
                            <w:szCs w:val="24"/>
                            <w:lang w:eastAsia="en-GB"/>
                          </w:rPr>
                        </w:pPr>
                        <w:r>
                          <w:rPr>
                            <w:color w:val="000000"/>
                            <w:szCs w:val="24"/>
                            <w:lang w:eastAsia="en-GB"/>
                          </w:rPr>
                          <w:t>Savarankiškai tyrinėja demokratijos raišką Lietuvoje ir pasaulyje. Analizuoja žmogaus teisių pažeidžiamumą, skiria Lietuvos ir ES šalių pilietybės suteikimo aplinkybes</w:t>
                        </w:r>
                        <w:r>
                          <w:rPr>
                            <w:szCs w:val="24"/>
                            <w:lang w:eastAsia="en-GB"/>
                          </w:rPr>
                          <w:t xml:space="preserve"> (A.1.4.).</w:t>
                        </w:r>
                      </w:p>
                      <w:p>
                        <w:pPr>
                          <w:rPr>
                            <w:strike/>
                            <w:color w:val="000000"/>
                            <w:szCs w:val="24"/>
                            <w:lang w:eastAsia="en-GB"/>
                          </w:rPr>
                        </w:pPr>
                      </w:p>
                    </w:tc>
                  </w:tr>
                  <w:tr>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Apibūdina skirtingas visuomenės socialines ir kultūrines grupes. Įvardina tolerancijos reikšmę visuomenėje</w:t>
                        </w:r>
                        <w:r>
                          <w:rPr>
                            <w:szCs w:val="24"/>
                            <w:lang w:eastAsia="en-GB"/>
                          </w:rPr>
                          <w:t xml:space="preserve"> (A.2.1.)</w:t>
                        </w:r>
                        <w:r>
                          <w:rPr>
                            <w:color w:val="000000"/>
                            <w:szCs w:val="24"/>
                            <w:lang w:eastAsia="en-GB"/>
                          </w:rPr>
                          <w:t>.</w:t>
                        </w:r>
                      </w:p>
                      <w:p>
                        <w:pPr>
                          <w:rPr>
                            <w:strike/>
                            <w:color w:val="000000"/>
                            <w:szCs w:val="24"/>
                            <w:lang w:eastAsia="en-GB"/>
                          </w:rPr>
                        </w:pP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Skiria bendruomenių, tautų, valstybių ypatumus. Nurodo kultūrines, tradicines, istorines jungtis, jungiančias įvairias bendruomenes į tautą, atskiras valstybes – į bendrą pasaulio žmoniją</w:t>
                        </w:r>
                        <w:r>
                          <w:rPr>
                            <w:szCs w:val="24"/>
                            <w:lang w:eastAsia="en-GB"/>
                          </w:rPr>
                          <w:t xml:space="preserve"> (A.2.2.)</w:t>
                        </w:r>
                        <w:r>
                          <w:rPr>
                            <w:color w:val="000000"/>
                            <w:szCs w:val="24"/>
                            <w:lang w:eastAsia="en-GB"/>
                          </w:rPr>
                          <w:t>.</w:t>
                        </w: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Analizuoja socialinę, politinę ir kultūrinę tikrovę, galinčius joje kilti konfliktus, ugdosi gebėjimą laisvai ir sąmoningai spręsti, vertinti ir apsispręsti atviroje pliuralistinėje visuomenėje</w:t>
                        </w:r>
                        <w:r>
                          <w:rPr>
                            <w:szCs w:val="24"/>
                            <w:lang w:eastAsia="en-GB"/>
                          </w:rPr>
                          <w:t xml:space="preserve"> (A.2.3.)</w:t>
                        </w:r>
                        <w:r>
                          <w:rPr>
                            <w:color w:val="000000"/>
                            <w:szCs w:val="24"/>
                            <w:lang w:eastAsia="en-GB"/>
                          </w:rPr>
                          <w:t>.</w:t>
                        </w: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Domisi ir analizuoja socialinę, politinę ir kultūrinę tikrovę, galinčius joje kilti konfliktus, ieškoti taikaus šių konfliktų sprendimo būdų. Apibendrina ir pateikia pasiūlymų probleminei situacijai pagerinti ar pakeisti, vertina ir saugo kultūros paveldą</w:t>
                        </w:r>
                        <w:r>
                          <w:rPr>
                            <w:szCs w:val="24"/>
                            <w:lang w:eastAsia="en-GB"/>
                          </w:rPr>
                          <w:t xml:space="preserve"> (A.2.4.)</w:t>
                        </w:r>
                        <w:r>
                          <w:rPr>
                            <w:color w:val="000000"/>
                            <w:szCs w:val="24"/>
                            <w:lang w:eastAsia="en-GB"/>
                          </w:rPr>
                          <w:t>.</w:t>
                        </w:r>
                      </w:p>
                    </w:tc>
                  </w:tr>
                  <w:tr>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Padedamas įvardina LR Konstitucijos I skirsnio „Lietuvos valstybė“ pamatinius principus. Apibūdina LR Konstitucijos minimų valdžių atskyrimo principus</w:t>
                        </w:r>
                        <w:r>
                          <w:rPr>
                            <w:szCs w:val="24"/>
                            <w:lang w:eastAsia="en-GB"/>
                          </w:rPr>
                          <w:t xml:space="preserve"> (A.3.1.)</w:t>
                        </w:r>
                        <w:r>
                          <w:rPr>
                            <w:color w:val="000000"/>
                            <w:szCs w:val="24"/>
                            <w:lang w:eastAsia="en-GB"/>
                          </w:rPr>
                          <w:t>.</w:t>
                        </w:r>
                      </w:p>
                      <w:p>
                        <w:pPr>
                          <w:rPr>
                            <w:strike/>
                            <w:color w:val="000000"/>
                            <w:szCs w:val="24"/>
                            <w:lang w:eastAsia="en-GB"/>
                          </w:rPr>
                        </w:pP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Diskutuoja apie LR Konstitucijos preambulės ir I skirsnio „Lietuvos valstybė“ principų prasmę. Įvardina skirtingas Lietuvos valdžias, jų funkcijas. Paaiškina vienos Lietuvos Konstitucinės valdžios paskirtį, struktūrą, veikimo modelį</w:t>
                        </w:r>
                        <w:r>
                          <w:rPr>
                            <w:szCs w:val="24"/>
                            <w:lang w:eastAsia="en-GB"/>
                          </w:rPr>
                          <w:t xml:space="preserve"> (A.3.2.)</w:t>
                        </w:r>
                        <w:r>
                          <w:rPr>
                            <w:color w:val="000000"/>
                            <w:szCs w:val="24"/>
                            <w:lang w:eastAsia="en-GB"/>
                          </w:rPr>
                          <w:t xml:space="preserve">. </w:t>
                        </w: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highlight w:val="white"/>
                            <w:lang w:eastAsia="en-GB"/>
                          </w:rPr>
                          <w:t>Nagrinėja Lietuvos Respublikos Konstitucijos pamatinius principus ir valdžios institucijų bendradarbiavimo pavyzdžius. Išskiria svarbiausius demokratinės visuomenės gyvenimo aspektus</w:t>
                        </w:r>
                        <w:r>
                          <w:rPr>
                            <w:szCs w:val="24"/>
                            <w:lang w:eastAsia="en-GB"/>
                          </w:rPr>
                          <w:t xml:space="preserve"> (A.3.3.)</w:t>
                        </w:r>
                        <w:r>
                          <w:rPr>
                            <w:color w:val="000000"/>
                            <w:szCs w:val="24"/>
                            <w:highlight w:val="white"/>
                            <w:lang w:eastAsia="en-GB"/>
                          </w:rPr>
                          <w:t>.</w:t>
                        </w: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strike/>
                            <w:color w:val="000000"/>
                            <w:szCs w:val="24"/>
                            <w:lang w:eastAsia="en-GB"/>
                          </w:rPr>
                        </w:pPr>
                        <w:r>
                          <w:rPr>
                            <w:color w:val="000000"/>
                            <w:szCs w:val="24"/>
                            <w:lang w:eastAsia="en-GB"/>
                          </w:rPr>
                          <w:t>Savarankiškai analizuoja Lietuvos ir kitų valstybių sąrangą, teisinį pagrindą, struktūrą, jų valdymo pricipus. Paaiškina žiniasklaidos vaidmenį demokratijoje. Domisi ir diskutuoja Lietuvos bei pasaulio aktualijomis</w:t>
                        </w:r>
                        <w:r>
                          <w:rPr>
                            <w:szCs w:val="24"/>
                            <w:lang w:eastAsia="en-GB"/>
                          </w:rPr>
                          <w:t xml:space="preserve"> (A.3.4.)</w:t>
                        </w:r>
                        <w:r>
                          <w:rPr>
                            <w:color w:val="000000"/>
                            <w:szCs w:val="24"/>
                            <w:lang w:eastAsia="en-GB"/>
                          </w:rPr>
                          <w:t>.</w:t>
                        </w:r>
                      </w:p>
                    </w:tc>
                  </w:tr>
                  <w:tr>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Paaiškina žodžio laisvės reikšmę demokratinėje valstybėje, įvardina priemones padedančias tapti atspariems melagingoms žinioms ir propagandai</w:t>
                        </w:r>
                        <w:r>
                          <w:rPr>
                            <w:szCs w:val="24"/>
                            <w:lang w:eastAsia="en-GB"/>
                          </w:rPr>
                          <w:t xml:space="preserve"> (A.4.1.)</w:t>
                        </w:r>
                        <w:r>
                          <w:rPr>
                            <w:color w:val="000000"/>
                            <w:szCs w:val="24"/>
                            <w:lang w:eastAsia="en-GB"/>
                          </w:rPr>
                          <w:t xml:space="preserve">. </w:t>
                        </w:r>
                      </w:p>
                      <w:p>
                        <w:pPr>
                          <w:rPr>
                            <w:strike/>
                            <w:color w:val="000000"/>
                            <w:szCs w:val="24"/>
                            <w:lang w:eastAsia="en-GB"/>
                          </w:rPr>
                        </w:pPr>
                      </w:p>
                      <w:p>
                        <w:pPr>
                          <w:rPr>
                            <w:strike/>
                            <w:color w:val="000000"/>
                            <w:szCs w:val="24"/>
                            <w:lang w:eastAsia="en-GB"/>
                          </w:rPr>
                        </w:pP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Kartu su kitais mokiniais analizuoja naujienas ir aktualijas, kritiškai vertina informaciją, atpažįsta informacines grėsmes</w:t>
                        </w:r>
                        <w:r>
                          <w:rPr>
                            <w:szCs w:val="24"/>
                            <w:lang w:eastAsia="en-GB"/>
                          </w:rPr>
                          <w:t xml:space="preserve"> (A.4.2.)</w:t>
                        </w:r>
                        <w:r>
                          <w:rPr>
                            <w:color w:val="000000"/>
                            <w:szCs w:val="24"/>
                            <w:lang w:eastAsia="en-GB"/>
                          </w:rPr>
                          <w:t>.</w:t>
                        </w:r>
                      </w:p>
                      <w:p>
                        <w:pPr>
                          <w:rPr>
                            <w:color w:val="000000"/>
                            <w:szCs w:val="24"/>
                            <w:lang w:eastAsia="en-GB"/>
                          </w:rPr>
                        </w:pPr>
                      </w:p>
                      <w:p>
                        <w:pPr>
                          <w:rPr>
                            <w:strike/>
                            <w:color w:val="000000"/>
                            <w:szCs w:val="24"/>
                            <w:lang w:eastAsia="en-GB"/>
                          </w:rPr>
                        </w:pP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Remdamiesi įvairiais informacijos šaltiniais, nagrinėja aktualias vietos, nacionalines ir globalias problemas, analizuoja ir interpretuoja politinius procesus ir geba argumentuoti bei pagrįsti savo nuomonę. Analizuoja ir kritiškai vertina informaciją, jos šaltinių patikimumą</w:t>
                        </w:r>
                        <w:r>
                          <w:rPr>
                            <w:szCs w:val="24"/>
                            <w:lang w:eastAsia="en-GB"/>
                          </w:rPr>
                          <w:t xml:space="preserve"> (A.4.3.)</w:t>
                        </w:r>
                        <w:r>
                          <w:rPr>
                            <w:color w:val="000000"/>
                            <w:szCs w:val="24"/>
                            <w:lang w:eastAsia="en-GB"/>
                          </w:rPr>
                          <w:t>.</w:t>
                        </w: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Savarankiškai tyrinėja ir domisi Lietuvos ir pasaulio gyvenimu, analizuoja ir kritiškai vertina informaciją, jos šaltinių patikimumą, geba daryti pagrįstas išvadas bei atskirti melagingas žinias</w:t>
                        </w:r>
                        <w:r>
                          <w:rPr>
                            <w:szCs w:val="24"/>
                            <w:lang w:eastAsia="en-GB"/>
                          </w:rPr>
                          <w:t xml:space="preserve"> (A.4.4.)</w:t>
                        </w:r>
                        <w:r>
                          <w:rPr>
                            <w:color w:val="000000"/>
                            <w:szCs w:val="24"/>
                            <w:lang w:eastAsia="en-GB"/>
                          </w:rPr>
                          <w:t>.</w:t>
                        </w:r>
                      </w:p>
                      <w:p>
                        <w:pPr>
                          <w:rPr>
                            <w:strike/>
                            <w:color w:val="000000"/>
                            <w:szCs w:val="24"/>
                            <w:lang w:eastAsia="en-GB"/>
                          </w:rPr>
                        </w:pPr>
                      </w:p>
                    </w:tc>
                  </w:tr>
                  <w:tr>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Paaiškina Nacionalinio saugumo sampratą, įvardina vidines ir išorines grėsmes</w:t>
                        </w:r>
                        <w:r>
                          <w:rPr>
                            <w:szCs w:val="24"/>
                            <w:lang w:eastAsia="en-GB"/>
                          </w:rPr>
                          <w:t xml:space="preserve"> (A.5.1.)</w:t>
                        </w:r>
                        <w:r>
                          <w:rPr>
                            <w:color w:val="000000"/>
                            <w:szCs w:val="24"/>
                            <w:lang w:eastAsia="en-GB"/>
                          </w:rPr>
                          <w:t>.</w:t>
                        </w: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Įvardina Nacionalinio saugumo vidines ir išorines grėsmes. Aptaria galimas grėsmes šalies saugumui, sprendimų būdus, skirtingų institucijų funkcijas ir asmeninį indėlį</w:t>
                        </w:r>
                        <w:r>
                          <w:rPr>
                            <w:szCs w:val="24"/>
                            <w:lang w:eastAsia="en-GB"/>
                          </w:rPr>
                          <w:t xml:space="preserve"> (A.5.2.)</w:t>
                        </w:r>
                        <w:r>
                          <w:rPr>
                            <w:color w:val="000000"/>
                            <w:szCs w:val="24"/>
                            <w:lang w:eastAsia="en-GB"/>
                          </w:rPr>
                          <w:t xml:space="preserve">. </w:t>
                        </w: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Analizuoja vidines ir išorines grėsmes galinčias kilti jam pačiam, bendruomenei, valstybei ir demokratiniam pasauliui. Pateikia nacionalinio saugumo užtikrinimo sprendimų pavyzdžius</w:t>
                        </w:r>
                        <w:r>
                          <w:rPr>
                            <w:szCs w:val="24"/>
                            <w:lang w:eastAsia="en-GB"/>
                          </w:rPr>
                          <w:t xml:space="preserve"> (A.5.3.)</w:t>
                        </w:r>
                        <w:r>
                          <w:rPr>
                            <w:color w:val="000000"/>
                            <w:szCs w:val="24"/>
                            <w:lang w:eastAsia="en-GB"/>
                          </w:rPr>
                          <w:t>.</w:t>
                        </w: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Savarankiškai domisi ir tyrinėja Nacionalinio saugumo temą. Analizuoja ekstremalių situacijų, konfliktų atvejus, samprotauja apie reikalingus institucijų ir piliečių veiksmus sprendžiant šiuolaikines ir ateities Nacionalinio saugumo grėsmes</w:t>
                        </w:r>
                        <w:r>
                          <w:rPr>
                            <w:szCs w:val="24"/>
                            <w:lang w:eastAsia="en-GB"/>
                          </w:rPr>
                          <w:t xml:space="preserve"> (A.5.4.)</w:t>
                        </w:r>
                        <w:r>
                          <w:rPr>
                            <w:color w:val="000000"/>
                            <w:szCs w:val="24"/>
                            <w:lang w:eastAsia="en-GB"/>
                          </w:rPr>
                          <w:t xml:space="preserve">. </w:t>
                        </w:r>
                      </w:p>
                    </w:tc>
                  </w:tr>
                  <w:tr>
                    <w:tc>
                      <w:tcPr>
                        <w:tcW w:w="1296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lang w:eastAsia="en-GB"/>
                          </w:rPr>
                        </w:pPr>
                        <w:r>
                          <w:rPr>
                            <w:color w:val="000000"/>
                            <w:szCs w:val="24"/>
                            <w:lang w:eastAsia="en-GB"/>
                          </w:rPr>
                          <w:t>2. Pasiekimų sritis: Dalyvavimas ir pokyčių inicijavimas bendruomenėje (B).</w:t>
                        </w:r>
                      </w:p>
                    </w:tc>
                  </w:tr>
                  <w:tr>
                    <w:tc>
                      <w:tcPr>
                        <w:tcW w:w="3240" w:type="dxa"/>
                        <w:tcBorders>
                          <w:top w:val="single" w:sz="4"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Dažniausiai remiasi tolerancijos, pagarbos, nešališkumo principais bendraudamas savo artimoje aplinkoje.</w:t>
                        </w:r>
                      </w:p>
                      <w:p>
                        <w:pPr>
                          <w:rPr>
                            <w:color w:val="000000"/>
                            <w:szCs w:val="24"/>
                            <w:lang w:eastAsia="en-GB"/>
                          </w:rPr>
                        </w:pPr>
                        <w:r>
                          <w:rPr>
                            <w:color w:val="000000"/>
                            <w:szCs w:val="24"/>
                            <w:lang w:eastAsia="en-GB"/>
                          </w:rPr>
                          <w:t>Nurodo savo priklausomybę tam tikrai bendruomenei, tautai, valstybei</w:t>
                        </w:r>
                        <w:r>
                          <w:rPr>
                            <w:szCs w:val="24"/>
                            <w:lang w:eastAsia="en-GB"/>
                          </w:rPr>
                          <w:t xml:space="preserve"> (B.1.1.)</w:t>
                        </w:r>
                        <w:r>
                          <w:rPr>
                            <w:color w:val="000000"/>
                            <w:szCs w:val="24"/>
                            <w:lang w:eastAsia="en-GB"/>
                          </w:rPr>
                          <w:t>.</w:t>
                        </w: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Supranta ir įvardija demokratines vertybes bei žmogaus teises, tačiau ne visada jomis vadovaujasi savo artimojoje aplinkoje</w:t>
                        </w:r>
                        <w:r>
                          <w:rPr>
                            <w:szCs w:val="24"/>
                            <w:lang w:eastAsia="en-GB"/>
                          </w:rPr>
                          <w:t xml:space="preserve"> (B.1.2.)</w:t>
                        </w:r>
                        <w:r>
                          <w:rPr>
                            <w:color w:val="000000"/>
                            <w:szCs w:val="24"/>
                            <w:lang w:eastAsia="en-GB"/>
                          </w:rPr>
                          <w:t>.</w:t>
                        </w:r>
                      </w:p>
                      <w:p>
                        <w:pPr>
                          <w:ind w:firstLine="62"/>
                          <w:rPr>
                            <w:color w:val="000000"/>
                            <w:szCs w:val="24"/>
                            <w:lang w:eastAsia="en-GB"/>
                          </w:rPr>
                        </w:pP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Demonstruoja gebėjimą suvokti, saugoti ir ginti, demokratines vertybes bei žmogaus teises savo artimoje aplinkoje</w:t>
                        </w:r>
                        <w:r>
                          <w:rPr>
                            <w:szCs w:val="24"/>
                            <w:lang w:eastAsia="en-GB"/>
                          </w:rPr>
                          <w:t xml:space="preserve"> (B.1.3.)</w:t>
                        </w:r>
                        <w:r>
                          <w:rPr>
                            <w:color w:val="000000"/>
                            <w:szCs w:val="24"/>
                            <w:lang w:eastAsia="en-GB"/>
                          </w:rPr>
                          <w:t>.</w:t>
                        </w:r>
                      </w:p>
                      <w:p>
                        <w:pPr>
                          <w:rPr>
                            <w:strike/>
                            <w:color w:val="000000"/>
                            <w:szCs w:val="24"/>
                            <w:lang w:eastAsia="en-GB"/>
                          </w:rPr>
                        </w:pPr>
                        <w:r>
                          <w:rPr>
                            <w:color w:val="000000"/>
                            <w:szCs w:val="24"/>
                            <w:lang w:eastAsia="en-GB"/>
                          </w:rPr>
                          <w:br/>
                        </w: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Identifikuoja save kaip aktyvų pilietinės bendruomenės narį, sąmoningą pilietį, gerbiantį demokratines vertybes ir žmogaus teises. Konstruktyviai dalyvauja bendruomenės, visuomenės ir valstybės gyvenime ir jį tobulina</w:t>
                        </w:r>
                        <w:r>
                          <w:rPr>
                            <w:szCs w:val="24"/>
                            <w:lang w:eastAsia="en-GB"/>
                          </w:rPr>
                          <w:t xml:space="preserve"> (B.1.4.)</w:t>
                        </w:r>
                        <w:r>
                          <w:rPr>
                            <w:color w:val="000000"/>
                            <w:szCs w:val="24"/>
                            <w:lang w:eastAsia="en-GB"/>
                          </w:rPr>
                          <w:t>.</w:t>
                        </w:r>
                      </w:p>
                    </w:tc>
                  </w:tr>
                  <w:tr>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Dalyvauja klasės, mokyklos bendruomeninės veikloje, įvardina jos prasmę</w:t>
                        </w:r>
                        <w:r>
                          <w:rPr>
                            <w:szCs w:val="24"/>
                            <w:lang w:eastAsia="en-GB"/>
                          </w:rPr>
                          <w:t xml:space="preserve"> (B.2.1.)</w:t>
                        </w:r>
                        <w:r>
                          <w:rPr>
                            <w:color w:val="000000"/>
                            <w:szCs w:val="24"/>
                            <w:lang w:eastAsia="en-GB"/>
                          </w:rPr>
                          <w:t>.</w:t>
                        </w:r>
                      </w:p>
                      <w:p>
                        <w:pPr>
                          <w:ind w:firstLine="62"/>
                          <w:rPr>
                            <w:color w:val="000000"/>
                            <w:szCs w:val="24"/>
                            <w:lang w:eastAsia="en-GB"/>
                          </w:rPr>
                        </w:pPr>
                      </w:p>
                      <w:p>
                        <w:pPr>
                          <w:rPr>
                            <w:strike/>
                            <w:color w:val="000000"/>
                            <w:szCs w:val="24"/>
                            <w:lang w:eastAsia="en-GB"/>
                          </w:rPr>
                        </w:pP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Dalyvauja klasės, mokyklos bendruomenės veikloje, kartu su kitais inicijuoja pokyčius mokykloje</w:t>
                        </w:r>
                        <w:r>
                          <w:rPr>
                            <w:szCs w:val="24"/>
                            <w:lang w:eastAsia="en-GB"/>
                          </w:rPr>
                          <w:t xml:space="preserve"> (B.2.2.)</w:t>
                        </w:r>
                        <w:r>
                          <w:rPr>
                            <w:color w:val="000000"/>
                            <w:szCs w:val="24"/>
                            <w:lang w:eastAsia="en-GB"/>
                          </w:rPr>
                          <w:t xml:space="preserve">. </w:t>
                        </w:r>
                      </w:p>
                      <w:p>
                        <w:pPr>
                          <w:rPr>
                            <w:strike/>
                            <w:color w:val="000000"/>
                            <w:szCs w:val="24"/>
                            <w:lang w:eastAsia="en-GB"/>
                          </w:rPr>
                        </w:pP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Aktyviai ir atsakingai dalyvauja kasdieniame mokyklos gyvenime sprendžiant klasėje kilusius klausimus, taip pat aktualius mokyklos, vietos bendruomenės, visuomenės iššūkius</w:t>
                        </w:r>
                        <w:r>
                          <w:rPr>
                            <w:szCs w:val="24"/>
                            <w:lang w:eastAsia="en-GB"/>
                          </w:rPr>
                          <w:t xml:space="preserve"> (B.2.3.)</w:t>
                        </w:r>
                        <w:r>
                          <w:rPr>
                            <w:color w:val="000000"/>
                            <w:szCs w:val="24"/>
                            <w:lang w:eastAsia="en-GB"/>
                          </w:rPr>
                          <w:t xml:space="preserve">. </w:t>
                        </w:r>
                      </w:p>
                      <w:p>
                        <w:pPr>
                          <w:rPr>
                            <w:color w:val="000000"/>
                            <w:szCs w:val="24"/>
                            <w:lang w:eastAsia="en-GB"/>
                          </w:rPr>
                        </w:pP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highlight w:val="white"/>
                            <w:lang w:eastAsia="en-GB"/>
                          </w:rPr>
                          <w:t>Dalyvauja pats ir įtraukia kitus į mokyklos, vietos bendruomenės, jaunimo organizacijų veiklas. Veikia, remdamasis nuostata, kad demokratijos kūrimas šeimoje, bendruomenėje, tautoje, valstybėje, pasaulyje – tai asmeninė ir bendruomeninė kiekvieno iš mūsų pareiga ir atsakomybė pilietinėje visuomenėje (</w:t>
                        </w:r>
                        <w:r>
                          <w:rPr>
                            <w:szCs w:val="24"/>
                            <w:lang w:eastAsia="en-GB"/>
                          </w:rPr>
                          <w:t>B.2.4.)</w:t>
                        </w:r>
                        <w:r>
                          <w:rPr>
                            <w:color w:val="000000"/>
                            <w:szCs w:val="24"/>
                            <w:highlight w:val="white"/>
                            <w:lang w:eastAsia="en-GB"/>
                          </w:rPr>
                          <w:t>.</w:t>
                        </w:r>
                      </w:p>
                    </w:tc>
                  </w:tr>
                  <w:tr>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Dalyvauja mokyklos bendruomenės pilietinėse veiklose, nurodo svarbiausias Lietuvos valstybines šventes</w:t>
                        </w:r>
                        <w:r>
                          <w:rPr>
                            <w:szCs w:val="24"/>
                            <w:lang w:eastAsia="en-GB"/>
                          </w:rPr>
                          <w:t xml:space="preserve"> (B.3.1.)</w:t>
                        </w:r>
                        <w:r>
                          <w:rPr>
                            <w:color w:val="000000"/>
                            <w:szCs w:val="24"/>
                            <w:lang w:eastAsia="en-GB"/>
                          </w:rPr>
                          <w:t>.</w:t>
                        </w:r>
                      </w:p>
                      <w:p>
                        <w:pPr>
                          <w:ind w:firstLine="62"/>
                          <w:rPr>
                            <w:color w:val="000000"/>
                            <w:szCs w:val="24"/>
                            <w:lang w:eastAsia="en-GB"/>
                          </w:rPr>
                        </w:pPr>
                      </w:p>
                      <w:p>
                        <w:pPr>
                          <w:rPr>
                            <w:strike/>
                            <w:color w:val="000000"/>
                            <w:szCs w:val="24"/>
                            <w:lang w:eastAsia="en-GB"/>
                          </w:rPr>
                        </w:pP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Kartu su kitais noriai dalyvauja mokyklos bendruomenės pilietinėse veiklose, švenčia valstybines šventes (</w:t>
                        </w:r>
                        <w:r>
                          <w:rPr>
                            <w:szCs w:val="24"/>
                            <w:lang w:eastAsia="en-GB"/>
                          </w:rPr>
                          <w:t>B.3.2.)</w:t>
                        </w:r>
                        <w:r>
                          <w:rPr>
                            <w:color w:val="000000"/>
                            <w:szCs w:val="24"/>
                            <w:lang w:eastAsia="en-GB"/>
                          </w:rPr>
                          <w:t>.</w:t>
                        </w: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highlight w:val="white"/>
                            <w:lang w:eastAsia="en-GB"/>
                          </w:rPr>
                          <w:t>Savarankiškai dalyvauja pilietinėse akcijose ir visuomeninėse veiklose, kartu su kitais dalyvauja valstybinių švenčių renginiuose, moka jas kūrybiškai išreikšti</w:t>
                        </w:r>
                        <w:r>
                          <w:rPr>
                            <w:szCs w:val="24"/>
                            <w:lang w:eastAsia="en-GB"/>
                          </w:rPr>
                          <w:t xml:space="preserve"> (B.3.3.)</w:t>
                        </w:r>
                        <w:r>
                          <w:rPr>
                            <w:color w:val="000000"/>
                            <w:szCs w:val="24"/>
                            <w:highlight w:val="white"/>
                            <w:lang w:eastAsia="en-GB"/>
                          </w:rPr>
                          <w:t>.</w:t>
                        </w:r>
                      </w:p>
                      <w:p>
                        <w:pPr>
                          <w:rPr>
                            <w:color w:val="000000"/>
                            <w:szCs w:val="24"/>
                            <w:lang w:eastAsia="en-GB"/>
                          </w:rPr>
                        </w:pP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Pats dalyvauja ir įtraukia kitus į pilietinę, visuomeninę, savanorišką veiklą. Švenčia valstybines, tarptautines šventes ir atmintinas dienas. Veikia, remdamasis nuostata, kad demokratijos kūrimas šeimoje, bendruomenėje, tautoje, valstybėje, pasaulyje – tai asmeninė ir bendruomeninė kiekvieno iš mūsų pareiga ir atsakomybė pilietinėje visuomenėje</w:t>
                        </w:r>
                        <w:r>
                          <w:rPr>
                            <w:szCs w:val="24"/>
                            <w:lang w:eastAsia="en-GB"/>
                          </w:rPr>
                          <w:t xml:space="preserve"> (B.3.4.)</w:t>
                        </w:r>
                        <w:r>
                          <w:rPr>
                            <w:color w:val="000000"/>
                            <w:szCs w:val="24"/>
                            <w:lang w:eastAsia="en-GB"/>
                          </w:rPr>
                          <w:t>.</w:t>
                        </w:r>
                      </w:p>
                    </w:tc>
                  </w:tr>
                  <w:tr>
                    <w:tc>
                      <w:tcPr>
                        <w:tcW w:w="12960" w:type="dxa"/>
                        <w:gridSpan w:val="4"/>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jc w:val="center"/>
                          <w:rPr>
                            <w:color w:val="000000"/>
                            <w:szCs w:val="24"/>
                            <w:lang w:eastAsia="en-GB"/>
                          </w:rPr>
                        </w:pPr>
                        <w:r>
                          <w:rPr>
                            <w:color w:val="000000"/>
                            <w:szCs w:val="24"/>
                            <w:lang w:eastAsia="en-GB"/>
                          </w:rPr>
                          <w:t>3. Pasiekimų sritis: Socialinių ryšių kūrimas ir stiprinimas (C).</w:t>
                        </w:r>
                      </w:p>
                    </w:tc>
                  </w:tr>
                  <w:tr>
                    <w:tc>
                      <w:tcPr>
                        <w:tcW w:w="3240" w:type="dxa"/>
                        <w:tcBorders>
                          <w:top w:val="single" w:sz="8" w:space="0" w:color="000000" w:themeColor="text1"/>
                          <w:left w:val="single" w:sz="8" w:space="0" w:color="000000" w:themeColor="text1"/>
                          <w:bottom w:val="single" w:sz="8" w:space="0" w:color="000000" w:themeColor="text1"/>
                          <w:right w:val="single" w:sz="4" w:space="0" w:color="000000" w:themeColor="text1"/>
                        </w:tcBorders>
                      </w:tcPr>
                      <w:p>
                        <w:pPr>
                          <w:rPr>
                            <w:color w:val="000000"/>
                            <w:szCs w:val="24"/>
                            <w:lang w:eastAsia="en-GB"/>
                          </w:rPr>
                        </w:pPr>
                        <w:r>
                          <w:rPr>
                            <w:color w:val="000000"/>
                            <w:szCs w:val="24"/>
                            <w:lang w:eastAsia="en-GB"/>
                          </w:rPr>
                          <w:t>Paaiškina pilietinės visuomenės sampratą. Skiria vyriausybinių ir nevyriausybinių organizacijų veiklas</w:t>
                        </w:r>
                        <w:r>
                          <w:rPr>
                            <w:szCs w:val="24"/>
                            <w:lang w:eastAsia="en-GB"/>
                          </w:rPr>
                          <w:t xml:space="preserve"> (C.1.1.)</w:t>
                        </w:r>
                        <w:r>
                          <w:rPr>
                            <w:color w:val="000000"/>
                            <w:szCs w:val="24"/>
                            <w:lang w:eastAsia="en-GB"/>
                          </w:rPr>
                          <w:t>.</w:t>
                        </w:r>
                      </w:p>
                      <w:p>
                        <w:pPr>
                          <w:ind w:firstLine="62"/>
                          <w:rPr>
                            <w:color w:val="000000"/>
                            <w:szCs w:val="24"/>
                            <w:lang w:eastAsia="en-GB"/>
                          </w:rPr>
                        </w:pPr>
                      </w:p>
                      <w:p>
                        <w:pPr>
                          <w:rPr>
                            <w:strike/>
                            <w:color w:val="000000"/>
                            <w:szCs w:val="24"/>
                            <w:lang w:eastAsia="en-GB"/>
                          </w:rPr>
                        </w:pPr>
                      </w:p>
                    </w:tc>
                    <w:tc>
                      <w:tcPr>
                        <w:tcW w:w="32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color w:val="000000"/>
                            <w:szCs w:val="24"/>
                            <w:lang w:eastAsia="en-GB"/>
                          </w:rPr>
                        </w:pPr>
                        <w:r>
                          <w:rPr>
                            <w:color w:val="000000"/>
                            <w:szCs w:val="24"/>
                            <w:lang w:eastAsia="en-GB"/>
                          </w:rPr>
                          <w:t>Pateikia pavyzdžių, kuriais atskleidžia piliečių įtaką, vaidmenį bendruomenėse bei valstybėje. Bendrais bruožais paaiškina nevyriausybinių organizacijų reikšmę valstybės gyvenime</w:t>
                        </w:r>
                        <w:r>
                          <w:rPr>
                            <w:szCs w:val="24"/>
                            <w:lang w:eastAsia="en-GB"/>
                          </w:rPr>
                          <w:t xml:space="preserve"> (C.1.2.)</w:t>
                        </w:r>
                        <w:r>
                          <w:rPr>
                            <w:color w:val="000000"/>
                            <w:szCs w:val="24"/>
                            <w:lang w:eastAsia="en-GB"/>
                          </w:rPr>
                          <w:t>.</w:t>
                        </w:r>
                      </w:p>
                      <w:p>
                        <w:pPr>
                          <w:ind w:firstLine="62"/>
                          <w:rPr>
                            <w:color w:val="000000"/>
                            <w:szCs w:val="24"/>
                            <w:lang w:eastAsia="en-GB"/>
                          </w:rPr>
                        </w:pPr>
                      </w:p>
                    </w:tc>
                    <w:tc>
                      <w:tcPr>
                        <w:tcW w:w="32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color w:val="000000"/>
                            <w:szCs w:val="24"/>
                            <w:lang w:eastAsia="en-GB"/>
                          </w:rPr>
                        </w:pPr>
                        <w:r>
                          <w:rPr>
                            <w:color w:val="000000"/>
                            <w:szCs w:val="24"/>
                            <w:lang w:eastAsia="en-GB"/>
                          </w:rPr>
                          <w:t>Pateikia vyriausybinių, nevyriausybinių, jaunimo ir kitų visuomeninių organizacijų pavyzdžių, paaiškina jų veiklą ir naudą valstybės ir savo gyvenime</w:t>
                        </w:r>
                        <w:r>
                          <w:rPr>
                            <w:szCs w:val="24"/>
                            <w:lang w:eastAsia="en-GB"/>
                          </w:rPr>
                          <w:t xml:space="preserve"> (C.1.3.)</w:t>
                        </w:r>
                        <w:r>
                          <w:rPr>
                            <w:color w:val="000000"/>
                            <w:szCs w:val="24"/>
                            <w:lang w:eastAsia="en-GB"/>
                          </w:rPr>
                          <w:t>.</w:t>
                        </w:r>
                      </w:p>
                      <w:p>
                        <w:pPr>
                          <w:ind w:firstLine="62"/>
                          <w:rPr>
                            <w:strike/>
                            <w:color w:val="000000"/>
                            <w:szCs w:val="24"/>
                            <w:lang w:eastAsia="en-GB"/>
                          </w:rPr>
                        </w:pPr>
                      </w:p>
                    </w:tc>
                    <w:tc>
                      <w:tcPr>
                        <w:tcW w:w="324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color w:val="000000"/>
                            <w:szCs w:val="24"/>
                            <w:lang w:eastAsia="en-GB"/>
                          </w:rPr>
                        </w:pPr>
                        <w:r>
                          <w:rPr>
                            <w:color w:val="000000"/>
                            <w:szCs w:val="24"/>
                            <w:lang w:eastAsia="en-GB"/>
                          </w:rPr>
                          <w:t>Paaiškina pilietinės visuomenės požymius, jos veikimo prasmę. Pateikia vyriausybinių, nevyriausybinių, jaunimo ir kitų Lietuvos bei tarptautinių organizacijų pavyzdžių, pagrindžia jų veiklos svarbą valstybės gyvenime</w:t>
                        </w:r>
                        <w:r>
                          <w:rPr>
                            <w:szCs w:val="24"/>
                            <w:lang w:eastAsia="en-GB"/>
                          </w:rPr>
                          <w:t xml:space="preserve"> (C.1.4.)</w:t>
                        </w:r>
                        <w:r>
                          <w:rPr>
                            <w:color w:val="000000"/>
                            <w:szCs w:val="24"/>
                            <w:lang w:eastAsia="en-GB"/>
                          </w:rPr>
                          <w:t>.</w:t>
                        </w:r>
                      </w:p>
                    </w:tc>
                  </w:tr>
                  <w:tr>
                    <w:trPr>
                      <w:trHeight w:val="1100"/>
                    </w:trPr>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highlight w:val="white"/>
                            <w:lang w:eastAsia="en-GB"/>
                          </w:rPr>
                          <w:t>Paaiškina ekonomikos vaidmenį kasdieniame žmogaus gyvenime</w:t>
                        </w:r>
                        <w:r>
                          <w:rPr>
                            <w:szCs w:val="24"/>
                            <w:lang w:eastAsia="en-GB"/>
                          </w:rPr>
                          <w:t xml:space="preserve"> (C.2.1.)</w:t>
                        </w:r>
                        <w:r>
                          <w:rPr>
                            <w:color w:val="000000"/>
                            <w:szCs w:val="24"/>
                            <w:highlight w:val="white"/>
                            <w:lang w:eastAsia="en-GB"/>
                          </w:rPr>
                          <w:t>. </w:t>
                        </w:r>
                      </w:p>
                      <w:p>
                        <w:pPr>
                          <w:rPr>
                            <w:color w:val="000000"/>
                            <w:szCs w:val="24"/>
                            <w:lang w:eastAsia="en-GB"/>
                          </w:rPr>
                        </w:pP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highlight w:val="white"/>
                            <w:lang w:eastAsia="en-GB"/>
                          </w:rPr>
                          <w:t>Paaiškina kaip</w:t>
                        </w:r>
                        <w:r>
                          <w:rPr>
                            <w:szCs w:val="24"/>
                            <w:lang w:eastAsia="en-GB"/>
                          </w:rPr>
                          <w:br/>
                        </w:r>
                        <w:r>
                          <w:rPr>
                            <w:color w:val="000000"/>
                            <w:szCs w:val="24"/>
                            <w:highlight w:val="white"/>
                            <w:lang w:eastAsia="en-GB"/>
                          </w:rPr>
                          <w:t>viešųjų paslaugų kokybė priklauso nuo visuomenės mokestinės prievolės, nurodo intelektinių ir vartotojo teisių principus</w:t>
                        </w:r>
                        <w:r>
                          <w:rPr>
                            <w:szCs w:val="24"/>
                            <w:lang w:eastAsia="en-GB"/>
                          </w:rPr>
                          <w:t xml:space="preserve"> (C.2.2.)</w:t>
                        </w:r>
                        <w:r>
                          <w:rPr>
                            <w:color w:val="000000"/>
                            <w:szCs w:val="24"/>
                            <w:highlight w:val="white"/>
                            <w:lang w:eastAsia="en-GB"/>
                          </w:rPr>
                          <w:t>.</w:t>
                        </w: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Paaiškina savo vaidmenį kuriant tvarios ekonomikos sąlygas Lietuvoje ir pasaulyje.</w:t>
                        </w:r>
                        <w:r>
                          <w:rPr>
                            <w:color w:val="000000"/>
                            <w:szCs w:val="24"/>
                            <w:highlight w:val="white"/>
                            <w:lang w:eastAsia="en-GB"/>
                          </w:rPr>
                          <w:t xml:space="preserve"> Laikosi autorinių teisių principų</w:t>
                        </w:r>
                        <w:r>
                          <w:rPr>
                            <w:szCs w:val="24"/>
                            <w:lang w:eastAsia="en-GB"/>
                          </w:rPr>
                          <w:t xml:space="preserve"> (C.2.3.)</w:t>
                        </w:r>
                        <w:r>
                          <w:rPr>
                            <w:color w:val="000000"/>
                            <w:szCs w:val="24"/>
                            <w:highlight w:val="white"/>
                            <w:lang w:eastAsia="en-GB"/>
                          </w:rPr>
                          <w:t>.</w:t>
                        </w:r>
                      </w:p>
                      <w:p>
                        <w:pPr>
                          <w:rPr>
                            <w:color w:val="000000"/>
                            <w:szCs w:val="24"/>
                            <w:lang w:eastAsia="en-GB"/>
                          </w:rPr>
                        </w:pP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Analizuoja globalaus pasaulio tvarios ekonomikos ir darnaus vystymosi tikslus. Pateikia pavyzdžių</w:t>
                        </w:r>
                        <w:r>
                          <w:rPr>
                            <w:szCs w:val="24"/>
                            <w:lang w:eastAsia="en-GB"/>
                          </w:rPr>
                          <w:t xml:space="preserve"> (C.2.4.)</w:t>
                        </w:r>
                        <w:r>
                          <w:rPr>
                            <w:color w:val="000000"/>
                            <w:szCs w:val="24"/>
                            <w:lang w:eastAsia="en-GB"/>
                          </w:rPr>
                          <w:t xml:space="preserve">. </w:t>
                        </w:r>
                      </w:p>
                    </w:tc>
                  </w:tr>
                  <w:tr>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Įvardina dvi pagrindines tarptautines organizacijas, kurių narė yra Lietuva, įvardina pagrindinius šių organizacijų tikslus</w:t>
                        </w:r>
                        <w:r>
                          <w:rPr>
                            <w:szCs w:val="24"/>
                            <w:lang w:eastAsia="en-GB"/>
                          </w:rPr>
                          <w:t xml:space="preserve"> (C.3.1.)</w:t>
                        </w:r>
                        <w:r>
                          <w:rPr>
                            <w:color w:val="000000"/>
                            <w:szCs w:val="24"/>
                            <w:lang w:eastAsia="en-GB"/>
                          </w:rPr>
                          <w:t>.</w:t>
                        </w:r>
                      </w:p>
                      <w:p>
                        <w:pPr>
                          <w:ind w:firstLine="62"/>
                          <w:rPr>
                            <w:strike/>
                            <w:color w:val="000000"/>
                            <w:szCs w:val="24"/>
                            <w:lang w:eastAsia="en-GB"/>
                          </w:rPr>
                        </w:pP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Įvardina tris pagrindines tarptautines organizacijas, kurių narė yra Lietuva, paaiškina šių organizacijų tikslus jų svarbą Lietuvai ir pasauliui</w:t>
                        </w:r>
                        <w:r>
                          <w:rPr>
                            <w:szCs w:val="24"/>
                            <w:lang w:eastAsia="en-GB"/>
                          </w:rPr>
                          <w:t xml:space="preserve"> (C.3.2.)</w:t>
                        </w:r>
                        <w:r>
                          <w:rPr>
                            <w:color w:val="000000"/>
                            <w:szCs w:val="24"/>
                            <w:lang w:eastAsia="en-GB"/>
                          </w:rPr>
                          <w:t>.</w:t>
                        </w:r>
                      </w:p>
                      <w:p>
                        <w:pPr>
                          <w:ind w:firstLine="62"/>
                          <w:rPr>
                            <w:color w:val="000000"/>
                            <w:szCs w:val="24"/>
                            <w:lang w:eastAsia="en-GB"/>
                          </w:rPr>
                        </w:pPr>
                      </w:p>
                      <w:p>
                        <w:pPr>
                          <w:ind w:firstLine="62"/>
                          <w:rPr>
                            <w:strike/>
                            <w:color w:val="000000"/>
                            <w:szCs w:val="24"/>
                            <w:lang w:eastAsia="en-GB"/>
                          </w:rPr>
                        </w:pP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Nagrinėja Lietuvos vaidmenį tarptautinėse organizacijose ir jų institucijose, nurodo kaip globali politika veikia Lietuvos visuomenę</w:t>
                        </w:r>
                        <w:r>
                          <w:rPr>
                            <w:szCs w:val="24"/>
                            <w:lang w:eastAsia="en-GB"/>
                          </w:rPr>
                          <w:t xml:space="preserve"> (C.3.3.)</w:t>
                        </w:r>
                        <w:r>
                          <w:rPr>
                            <w:color w:val="000000"/>
                            <w:szCs w:val="24"/>
                            <w:lang w:eastAsia="en-GB"/>
                          </w:rPr>
                          <w:t>.</w:t>
                        </w:r>
                      </w:p>
                      <w:p>
                        <w:pPr>
                          <w:rPr>
                            <w:strike/>
                            <w:color w:val="000000"/>
                            <w:szCs w:val="24"/>
                            <w:lang w:eastAsia="en-GB"/>
                          </w:rPr>
                        </w:pPr>
                        <w:r>
                          <w:rPr>
                            <w:color w:val="000000"/>
                            <w:szCs w:val="24"/>
                            <w:lang w:eastAsia="en-GB"/>
                          </w:rPr>
                          <w:br/>
                        </w:r>
                      </w:p>
                    </w:tc>
                    <w:tc>
                      <w:tcPr>
                        <w:tcW w:w="3240" w:type="dxa"/>
                        <w:tcBorders>
                          <w:top w:val="single" w:sz="8" w:space="0" w:color="000000" w:themeColor="text1"/>
                          <w:left w:val="single" w:sz="8" w:space="0" w:color="000000" w:themeColor="text1"/>
                          <w:bottom w:val="single" w:sz="8" w:space="0" w:color="000000" w:themeColor="text1"/>
                          <w:right w:val="single" w:sz="8" w:space="0" w:color="000000" w:themeColor="text1"/>
                        </w:tcBorders>
                      </w:tcPr>
                      <w:p>
                        <w:pPr>
                          <w:rPr>
                            <w:color w:val="000000"/>
                            <w:szCs w:val="24"/>
                            <w:lang w:eastAsia="en-GB"/>
                          </w:rPr>
                        </w:pPr>
                        <w:r>
                          <w:rPr>
                            <w:color w:val="000000"/>
                            <w:szCs w:val="24"/>
                            <w:lang w:eastAsia="en-GB"/>
                          </w:rPr>
                          <w:t>Atskleidžia keletą skirtingų požiūrių į Lietuvos narystę tarptautinėse organizacijose bei argumentuodamas pristato savo požiūrį. Projektuoja tarptautinių organizacijų perspektyvas Lietuvoje ir globaliame pasaulyje</w:t>
                        </w:r>
                        <w:r>
                          <w:rPr>
                            <w:szCs w:val="24"/>
                            <w:lang w:eastAsia="en-GB"/>
                          </w:rPr>
                          <w:t xml:space="preserve"> (C.3.4.)</w:t>
                        </w:r>
                        <w:r>
                          <w:rPr>
                            <w:color w:val="000000"/>
                            <w:szCs w:val="24"/>
                            <w:lang w:eastAsia="en-GB"/>
                          </w:rPr>
                          <w:t>.</w:t>
                        </w:r>
                      </w:p>
                    </w:tc>
                  </w:tr>
                </w:tbl>
                <w:p>
                  <w:pPr>
                    <w:rPr>
                      <w:szCs w:val="24"/>
                      <w:lang w:eastAsia="en-GB"/>
                    </w:rPr>
                  </w:pPr>
                </w:p>
                <w:p>
                  <w:pPr>
                    <w:rPr>
                      <w:szCs w:val="24"/>
                      <w:lang w:eastAsia="en-GB"/>
                    </w:rPr>
                  </w:pPr>
                </w:p>
                <w:p>
                  <w:pPr>
                    <w:jc w:val="center"/>
                    <w:rPr>
                      <w:szCs w:val="24"/>
                      <w:lang w:eastAsia="en-GB"/>
                    </w:rPr>
                  </w:pPr>
                  <w:r>
                    <w:rPr>
                      <w:szCs w:val="24"/>
                      <w:lang w:eastAsia="en-GB"/>
                    </w:rPr>
                    <w:t>____________________________________</w:t>
                  </w:r>
                </w:p>
              </w:sdtContent>
            </w:sdt>
          </w:sdtContent>
        </w:sdt>
      </w:sdtContent>
    </w:sdt>
    <w:sectPr>
      <w:footerReference w:type="default" r:id="rId16"/>
      <w:headerReference w:type="first" r:id="rId17"/>
      <w:footerReference w:type="first" r:id="rId18"/>
      <w:pgSz w:w="15840" w:h="12240" w:orient="landscape"/>
      <w:pgMar w:top="1106" w:right="1440" w:bottom="1407" w:left="1440" w:header="720" w:footer="720" w:gutter="0"/>
      <w:cols w:space="720"/>
      <w:titlePg/>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en-GB"/>
        </w:rPr>
      </w:pPr>
      <w:r>
        <w:rPr>
          <w:szCs w:val="24"/>
          <w:lang w:eastAsia="en-GB"/>
        </w:rPr>
        <w:separator/>
      </w:r>
    </w:p>
  </w:endnote>
  <w:endnote w:type="continuationSeparator" w:id="0">
    <w:p>
      <w:pPr>
        <w:rPr>
          <w:szCs w:val="24"/>
          <w:lang w:eastAsia="en-GB"/>
        </w:rPr>
      </w:pPr>
      <w:r>
        <w:rPr>
          <w:szCs w:val="24"/>
          <w:lang w:eastAsia="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eastAsia="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rPr>
        <w:color w:val="000000"/>
        <w:szCs w:val="24"/>
        <w:lang w:eastAsia="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pBdr>
        <w:top w:val="nil"/>
        <w:left w:val="nil"/>
        <w:bottom w:val="nil"/>
        <w:right w:val="nil"/>
        <w:between w:val="nil"/>
      </w:pBdr>
      <w:spacing w:line="276" w:lineRule="auto"/>
      <w:rPr>
        <w:color w:val="000000"/>
        <w:szCs w:val="24"/>
        <w:lang w:eastAsia="en-GB"/>
      </w:rPr>
    </w:pPr>
  </w:p>
  <w:p>
    <w:pPr>
      <w:pBdr>
        <w:top w:val="nil"/>
        <w:left w:val="nil"/>
        <w:bottom w:val="nil"/>
        <w:right w:val="nil"/>
        <w:between w:val="nil"/>
      </w:pBdr>
      <w:tabs>
        <w:tab w:val="center" w:pos="4819"/>
        <w:tab w:val="right" w:pos="9638"/>
      </w:tabs>
      <w:rPr>
        <w:color w:val="000000"/>
        <w:szCs w:val="24"/>
        <w:lang w:eastAsia="en-GB"/>
      </w:rPr>
    </w:pPr>
  </w:p>
</w:ftr>
</file>

<file path=word/footer4.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pBdr>
        <w:top w:val="nil"/>
        <w:left w:val="nil"/>
        <w:bottom w:val="nil"/>
        <w:right w:val="nil"/>
        <w:between w:val="nil"/>
      </w:pBdr>
      <w:spacing w:line="276" w:lineRule="auto"/>
      <w:rPr>
        <w:color w:val="000000"/>
        <w:szCs w:val="24"/>
        <w:lang w:eastAsia="en-GB"/>
      </w:rPr>
    </w:pPr>
  </w:p>
  <w:p>
    <w:pPr>
      <w:pBdr>
        <w:top w:val="nil"/>
        <w:left w:val="nil"/>
        <w:bottom w:val="nil"/>
        <w:right w:val="nil"/>
        <w:between w:val="nil"/>
      </w:pBdr>
      <w:tabs>
        <w:tab w:val="center" w:pos="4819"/>
        <w:tab w:val="right" w:pos="9638"/>
      </w:tabs>
      <w:rPr>
        <w:color w:val="000000"/>
        <w:szCs w:val="24"/>
        <w:lang w:eastAsia="en-GB"/>
      </w:rPr>
    </w:pPr>
  </w:p>
</w:ftr>
</file>

<file path=word/footer5.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pBdr>
        <w:top w:val="nil"/>
        <w:left w:val="nil"/>
        <w:bottom w:val="nil"/>
        <w:right w:val="nil"/>
        <w:between w:val="nil"/>
      </w:pBdr>
      <w:spacing w:line="276" w:lineRule="auto"/>
      <w:rPr>
        <w:color w:val="000000"/>
        <w:szCs w:val="24"/>
        <w:lang w:eastAsia="en-GB"/>
      </w:rPr>
    </w:pPr>
  </w:p>
  <w:p>
    <w:pPr>
      <w:pBdr>
        <w:top w:val="nil"/>
        <w:left w:val="nil"/>
        <w:bottom w:val="nil"/>
        <w:right w:val="nil"/>
        <w:between w:val="nil"/>
      </w:pBdr>
      <w:tabs>
        <w:tab w:val="center" w:pos="4819"/>
        <w:tab w:val="right" w:pos="9638"/>
      </w:tabs>
      <w:rPr>
        <w:color w:val="000000"/>
        <w:szCs w:val="24"/>
        <w:lang w:eastAsia="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en-GB"/>
        </w:rPr>
      </w:pPr>
      <w:r>
        <w:rPr>
          <w:szCs w:val="24"/>
          <w:lang w:eastAsia="en-GB"/>
        </w:rPr>
        <w:separator/>
      </w:r>
    </w:p>
  </w:footnote>
  <w:footnote w:type="continuationSeparator" w:id="0">
    <w:p>
      <w:pPr>
        <w:rPr>
          <w:szCs w:val="24"/>
          <w:lang w:eastAsia="en-GB"/>
        </w:rPr>
      </w:pPr>
      <w:r>
        <w:rPr>
          <w:szCs w:val="24"/>
          <w:lang w:eastAsia="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eastAsia="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jc w:val="center"/>
      <w:rPr>
        <w:color w:val="000000"/>
        <w:szCs w:val="24"/>
        <w:lang w:eastAsia="en-GB"/>
      </w:rPr>
    </w:pPr>
    <w:r>
      <w:rPr>
        <w:color w:val="000000"/>
        <w:szCs w:val="24"/>
        <w:lang w:eastAsia="en-GB"/>
      </w:rPr>
      <w:fldChar w:fldCharType="begin"/>
    </w:r>
    <w:r>
      <w:rPr>
        <w:color w:val="000000"/>
        <w:szCs w:val="24"/>
        <w:lang w:eastAsia="en-GB"/>
      </w:rPr>
      <w:instrText>PAGE</w:instrText>
    </w:r>
    <w:r>
      <w:rPr>
        <w:color w:val="000000"/>
        <w:szCs w:val="24"/>
        <w:lang w:eastAsia="en-GB"/>
      </w:rPr>
      <w:fldChar w:fldCharType="separate"/>
    </w:r>
    <w:r>
      <w:rPr>
        <w:color w:val="000000"/>
        <w:szCs w:val="24"/>
        <w:lang w:eastAsia="en-GB"/>
      </w:rPr>
      <w:t>9</w:t>
    </w:r>
    <w:r>
      <w:rPr>
        <w:color w:val="000000"/>
        <w:szCs w:val="24"/>
        <w:lang w:eastAsia="en-GB"/>
      </w:rPr>
      <w:fldChar w:fldCharType="end"/>
    </w:r>
  </w:p>
  <w:p>
    <w:pPr>
      <w:widowControl w:val="0"/>
      <w:pBdr>
        <w:top w:val="nil"/>
        <w:left w:val="nil"/>
        <w:bottom w:val="nil"/>
        <w:right w:val="nil"/>
        <w:between w:val="nil"/>
      </w:pBdr>
      <w:spacing w:line="276" w:lineRule="auto"/>
      <w:rPr>
        <w:color w:val="000000"/>
        <w:szCs w:val="24"/>
        <w:lang w:eastAsia="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eastAsia="en-GB"/>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rPr>
        <w:szCs w:val="24"/>
        <w:lang w:eastAsia="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6C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FCB24887-A08E-4D4C-880B-7B84D3BEA519}"/>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12202275">
      <w:bodyDiv w:val="1"/>
      <w:marLeft w:val="0"/>
      <w:marRight w:val="0"/>
      <w:marTop w:val="0"/>
      <w:marBottom w:val="0"/>
      <w:divBdr>
        <w:top w:val="none" w:sz="0" w:space="0" w:color="auto"/>
        <w:left w:val="none" w:sz="0" w:space="0" w:color="auto"/>
        <w:bottom w:val="none" w:sz="0" w:space="0" w:color="auto"/>
        <w:right w:val="none" w:sz="0" w:space="0" w:color="auto"/>
      </w:divBdr>
    </w:div>
    <w:div w:id="1806047919">
      <w:bodyDiv w:val="1"/>
      <w:marLeft w:val="0"/>
      <w:marRight w:val="0"/>
      <w:marTop w:val="0"/>
      <w:marBottom w:val="0"/>
      <w:divBdr>
        <w:top w:val="none" w:sz="0" w:space="0" w:color="auto"/>
        <w:left w:val="none" w:sz="0" w:space="0" w:color="auto"/>
        <w:bottom w:val="none" w:sz="0" w:space="0" w:color="auto"/>
        <w:right w:val="none" w:sz="0" w:space="0" w:color="auto"/>
      </w:divBdr>
    </w:div>
    <w:div w:id="191531365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oter" Target="footer4.xml"/>
  <Relationship Id="rId17" Type="http://schemas.openxmlformats.org/officeDocument/2006/relationships/header" Target="header4.xml"/>
  <Relationship Id="rId18" Type="http://schemas.openxmlformats.org/officeDocument/2006/relationships/footer" Target="footer5.xml"/>
  <Relationship Id="rId19" Type="http://schemas.openxmlformats.org/officeDocument/2006/relationships/fontTable" Target="fontTable.xml"/>
  <Relationship Id="rId2" Type="http://schemas.openxmlformats.org/officeDocument/2006/relationships/customXml" Target="../customXml/item2.xml"/>
  <Relationship Id="rId20" Type="http://schemas.openxmlformats.org/officeDocument/2006/relationships/theme" Target="theme/theme1.xml"/>
  <Relationship Id="rId21"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34" Abbr="34 pr." Title="PILIETIŠKUMO PAGRINDŲ BENDROSIOS PROGRAMOS PROJEKTAS" DocPartId="b97183b974a44facb579fd3aedce39b3" PartId="1c7afc7a8daa456895e7cab2b494234d">
    <Part Type="skyrius" Nr="1" Title="BENDROSIOS NUOSTATOS" DocPartId="8e4f787cbe6b4dc58b3dd03314201534" PartId="a43c19845eae4af48832e4aa8a270dac">
      <Part Type="punktas" Nr="1" Abbr="34 pr. 1 p." DocPartId="1578f4db39b34f30b0e4f012071c2c46" PartId="32ecbd7295344192a433b6531b87f9f4"/>
      <Part Type="punktas" Nr="2" Abbr="34 pr. 2 p." DocPartId="bde32ea46e0144c7a0b6f41ebc232ac4" PartId="e7564eeca9ce4ede84cd98f904fd12fb"/>
      <Part Type="punktas" Nr="3" Abbr="34 pr. 3 p." DocPartId="474a604f9d8a47c9ae73027512a60b57" PartId="1220cd569d0a4718ba51c69d905a8c73"/>
      <Part Type="punktas" Nr="4" Abbr="34 pr. 4 p." DocPartId="1579e8dbc8de4385a3c6fff48ba39208" PartId="25dd043d31504e5c9a23982516b2daa0"/>
      <Part Type="punktas" Nr="5" Abbr="34 pr. 5 p." DocPartId="a8a9743f61f94e759a6e8fb00123f2c3" PartId="56f9a8942c8646aa8ddd5d57e09df1ed"/>
    </Part>
    <Part Type="skyrius" Nr="2" Title="TIKSLAS IR UŽDAVINIAI" DocPartId="4ce03b632ddf47f788eeb4000ee40bc4" PartId="7ec7458570914b7c9365ec184e59fa2d">
      <Part Type="punktas" Nr="6" Abbr="34 pr. 6 p." DocPartId="43987d4b335341a9b832c9e573b4cb17" PartId="615745a101454ba4ab76cb10396be54f"/>
      <Part Type="punktas" Nr="7" Abbr="34 pr. 7 p." DocPartId="e11760a869794d5eb672d0d671796cb1" PartId="0e1da1f7998b4b529fa8ba42e9ba8d0a">
        <Part Type="papunktis" Nr="7.1" Abbr="34 pr. 7.1 pp." DocPartId="de92061a4af04300b0facff0e71c4ae0" PartId="18fded1763db46aca3cda02d3e8ac777"/>
        <Part Type="papunktis" Nr="7.2" Abbr="34 pr. 7.2 pp." DocPartId="e09216b98c8d446fb7f3ad5a732862da" PartId="ad750367bdcf49eb9701ac9bbef8813e"/>
        <Part Type="papunktis" Nr="7.3" Abbr="34 pr. 7.3 pp." DocPartId="94313600845c43e1bd966dfdb76d8fc5" PartId="45614f761eb0408caa62111cd01ddf96"/>
        <Part Type="papunktis" Nr="7.4" Abbr="34 pr. 7.4 pp." DocPartId="958ff7343e0e44afbd0fb7570abddcce" PartId="5b7bfec1d48c49f7bbff5d105e662df6"/>
        <Part Type="papunktis" Nr="7.5" Abbr="34 pr. 7.5 pp." DocPartId="cada94249acb4bc6903097f2ec2d324f" PartId="988e9420b9364dbf90a13542f0ded03f"/>
        <Part Type="papunktis" Nr="7.6" Abbr="34 pr. 7.6 pp." DocPartId="4a7dcd354fb0446db3d6aa4a9770de2c" PartId="78e6de4d3bd24e53b2dcc52153139167"/>
        <Part Type="papunktis" Nr="7.7" Abbr="34 pr. 7.7 pp." DocPartId="f4988abe746b435b8e8d46afceac976d" PartId="7eeb0ddc7cc646c7af95705e9430aafa"/>
        <Part Type="papunktis" Nr="7.8" Abbr="34 pr. 7.8 pp." DocPartId="b8caaafc39e54c78b990a0095b702c88" PartId="c08fefbe86d344e1910df0fc94dea8a6"/>
        <Part Type="papunktis" Nr="7.9" Abbr="34 pr. 7.9 pp." DocPartId="4f146a51d63642f69d2c5b3325cf4a28" PartId="ebbde6dcbe7b4b06be1a757e212dc567"/>
      </Part>
    </Part>
    <Part Type="skyrius" Nr="3" Title="KOMPETENCIJŲ UGDYMAS" DocPartId="59c3e6d23a3e4bdc931023f42300e3a6" PartId="112d44a4523946c6add63709ea4eb105">
      <Part Type="punktas" Nr="8" Abbr="34 pr. 8 p." DocPartId="e940605890354c9b8074e8c803219edf" PartId="32a3549baf07437287c0b1c88b307382"/>
      <Part Type="punktas" Nr="9" Abbr="34 pr. 9 p." DocPartId="6efc311c896044518ba2b9fc56fd7be6" PartId="4efd6f8280ef4e4da56dc32dbd1a799c"/>
      <Part Type="punktas" Nr="10" Abbr="34 pr. 10 p." DocPartId="959ec1033f2946069748904691edee8d" PartId="504cca755bd8495683c81d4f03527912"/>
      <Part Type="punktas" Nr="11" Abbr="34 pr. 11 p." DocPartId="e38853eddea04b9988da0571ece64bf4" PartId="911d1364811940418afd29a5294e07d5"/>
      <Part Type="punktas" Nr="12" Abbr="34 pr. 12 p." DocPartId="44c061d451ce496cbabd075ed3e890e0" PartId="53cb201760f44eab84b20bcce22f65c8"/>
      <Part Type="punktas" Nr="13" Abbr="34 pr. 13 p." DocPartId="33c54dfdc44948bcb2e2dd9da4418812" PartId="444cb2a6e3064f00b8e7717d0335e77f"/>
      <Part Type="punktas" Nr="14" Abbr="34 pr. 14 p." DocPartId="8d0c240ff797416380302a19f989d6c4" PartId="0fc46979cb884cc3a4a340681ff0e367"/>
      <Part Type="punktas" Nr="15" Abbr="34 pr. 15 p." DocPartId="6fd4c3ef5c1d4b79a5ca980dc7dc707b" PartId="d4c8e4034ec349de895dc87ef2a4599b"/>
    </Part>
    <Part Type="skyrius" Nr="4" Title="PASIEKIMŲ SRITYS IR PASIEKIMAI" DocPartId="e02a2bd9211345178f4ea26b00ea1b48" PartId="5b1ab6c445d64dccac0e271255ce271b">
      <Part Type="punktas" Nr="16" Abbr="34 pr. 16 p." DocPartId="624b6174da6a482eb90a763047bbed20" PartId="2be1a6835ef44f0fa77ebd462180231e"/>
      <Part Type="punktas" Nr="17" Abbr="34 pr. 17 p." DocPartId="fd2fb45961294b09b18a964ab33f967d" PartId="0c4ab5dcf4b74c02abebfa155920fd34">
        <Part Type="papunktis" Nr="17.1" Abbr="34 pr. 17.1 pp." DocPartId="38584d21c3094f29b4f746a657ed5fd1" PartId="89a23052b68146c18eeeef89a9704ba4"/>
        <Part Type="papunktis" Nr="17.2" Abbr="34 pr. 17.2 pp." DocPartId="5050bc645e8943a68f195edc7a13e4a3" PartId="cf1c4d0a593c4596a610c6e9e48cf364"/>
        <Part Type="papunktis" Nr="17.3" Abbr="34 pr. 17.3 pp." DocPartId="906af66d049b4fd0bfea80546b94f2ac" PartId="eceeca17c0024fd69d2fd6fbe7913b9b"/>
        <Part Type="papunktis" Nr="17.4" Abbr="34 pr. 17.4 pp." DocPartId="6e8477a080814d43aee5e8b611a0c165" PartId="48e297889cb14daba08f4645ef175f35"/>
        <Part Type="papunktis" Nr="17.5" Abbr="34 pr. 17.5 pp." DocPartId="0e04cd65de314370a558613581ca25e9" PartId="cdafb1d57ead45da8ff1739aa5c5040e"/>
      </Part>
      <Part Type="punktas" Nr="18" Abbr="34 pr. 18 p." DocPartId="38d072021c8c4334a5d7e7c506cd8e44" PartId="3087aa2fd1e044ad9cd4a84006a0fecc">
        <Part Type="papunktis" Nr="18.1" Abbr="34 pr. 18.1 pp." DocPartId="82d7229e55944c2ba3e665b2aff01bc6" PartId="4f8fbd3c1d694c14bb3d0bab9e3fc8af"/>
        <Part Type="papunktis" Nr="18.2" Abbr="34 pr. 18.2 pp." DocPartId="737b0543e3184defabdb3c34502ef681" PartId="deedc5d9158d4012b5c5f4b6b34c1d4c"/>
        <Part Type="papunktis" Nr="18.3" Abbr="34 pr. 18.3 pp." DocPartId="3d69694335bd45f29bd5940f83462899" PartId="d1ab7ea7c0504a719ea07fae785923d6"/>
      </Part>
      <Part Type="punktas" Nr="19" Abbr="34 pr. 19 p." DocPartId="1f61511b775046359f3ccd21ecb4cd40" PartId="4e21439e3bb442aaa3ab248d5335c057">
        <Part Type="papunktis" Nr="19.1" Abbr="34 pr. 19.1 pp." DocPartId="1ac161a41c824e42acf0068bd5cb88bf" PartId="78277ba0ff4b4094b0928fac9babc519"/>
        <Part Type="papunktis" Nr="19.2" Abbr="34 pr. 19.2 pp." DocPartId="c9785e2407a84d4889879dd5aa29e253" PartId="a689a289ecb04799879c19338fa89e82"/>
        <Part Type="papunktis" Nr="19.3" Abbr="34 pr. 19.3 pp." DocPartId="80119d22a3414195a46a1dfb0b5d5600" PartId="ba27a53c4b31426e9e03a7e8ec2ce653"/>
      </Part>
    </Part>
    <Part Type="skyrius" Nr="5" Title="MOKYMO(SI) TURINYS" DocPartId="a900eec6a9044303bf9e8c60b9ed0e1d" PartId="a69c29bde27b4258b9b184fc033f4b2a">
      <Part Type="punktas" Nr="20" Abbr="34 pr. 20 p." DocPartId="c20abfe168ad48e39d60a88d34ae4ba4" PartId="ee627fb4dd294a74b5597c471dd8e433">
        <Part Type="papunktis" Nr="20.1" Abbr="34 pr. 20.1 pp." DocPartId="c5a7309369364797b6fceb75c5b4eb95" PartId="bbad0252ccc4421a926f291399550144">
          <Part Type="papunktis" Nr="20.1.1" Abbr="34 pr. 20.1.1 pp." DocPartId="d081ef12a0f4472fbd750363aedf2fe5" PartId="74a25034a7a54e9e8376002ff3b1ef46"/>
          <Part Type="papunktis" Nr="20.1.2" Abbr="34 pr. 20.1.2 pp." DocPartId="2de2e0867f97483195daab794461b35b" PartId="4cf7984fc4d84b68b676fb44607c5d16"/>
          <Part Type="papunktis" Nr="20.1.3" Abbr="34 pr. 20.1.3 pp." DocPartId="6fa4d5fe0c864fd396bf74927b9eb60c" PartId="dae559e7e86c4f099f536c3fe39189c2"/>
        </Part>
        <Part Type="papunktis" Nr="20.2" Abbr="34 pr. 20.2 pp." DocPartId="6dbaf95bbd234a269f9e1c3a7019c500" PartId="4564dbbd8c8d44cdbd0ad6b99f4a6796">
          <Part Type="papunktis" Nr="20.2.1" Abbr="34 pr. 20.2.1 pp." DocPartId="5effbceaecb849ac9ac5e70507edebe9" PartId="307daeb78a084ce2a51ce4aab191288d"/>
          <Part Type="papunktis" Nr="20.2.2" Abbr="34 pr. 20.2.2 pp." DocPartId="712e09d2040b4518b921f0a45cbfe725" PartId="8500f664bf504e59818d24992f0ffd0c"/>
          <Part Type="papunktis" Nr="20.2.3" Abbr="34 pr. 20.2.3 pp." DocPartId="36c50a62cc2942c790be2e41fd922f55" PartId="66508b7431d4441a9b21ea65c91a1aca"/>
        </Part>
        <Part Type="papunktis" Nr="20.3" Abbr="34 pr. 20.3 pp." DocPartId="5a03146ad64c4a049fe82fa2b2de1307" PartId="2c286282e6ea4bd7bd62140ab2a74f03">
          <Part Type="papunktis" Nr="20.3.1" Abbr="34 pr. 20.3.1 pp." DocPartId="e6c6ceb54ecf47f2a2e11ac15fa227ff" PartId="260f2c8fd9024597aa1fda399fb9ccd2"/>
          <Part Type="papunktis" Nr="20.3.2" Abbr="34 pr. 20.3.2 pp." DocPartId="609b46d0984a4a7898b2f14ae4a3a386" PartId="33b103e8188f4122a0d5f7213c90d70d"/>
          <Part Type="papunktis" Nr="20.3.3" Abbr="34 pr. 20.3.3 pp." DocPartId="c37979b1fb1146b39df462fdf676b47a" PartId="6123d4ecec324492982c6576fd67f00e"/>
        </Part>
        <Part Type="papunktis" Nr="20.4" Abbr="34 pr. 20.4 pp." DocPartId="0856001385bb4718b6caa8c550ba926f" PartId="76c6adb566324271bedea9b55454a800">
          <Part Type="papunktis" Nr="20.4.1" Abbr="34 pr. 20.4.1 pp." DocPartId="d6b6c5b79d64416bb6bd5a8e4ce5304d" PartId="02aa4cb4b5694f65b739d05715f989d5"/>
          <Part Type="papunktis" Nr="20.4.2" Abbr="34 pr. 20.4.2 pp." DocPartId="eb6b4f929ad447bbbe42d982d9bece33" PartId="e38200ed7cd5415791f53316658c0a5d"/>
        </Part>
        <Part Type="papunktis" Nr="20.5" Abbr="34 pr. 20.5 pp." DocPartId="3be989a99f0a443b8f8178d4e541e6fb" PartId="1fd192c47ba24868bde059da251cf8e6">
          <Part Type="papunktis" Nr="20.5.1" Abbr="34 pr. 20.5.1 pp." DocPartId="c65cabd23fe7478da99a35d5ed715572" PartId="5bdfd3e7674240e190aaf567f7b00510"/>
          <Part Type="papunktis" Nr="20.5.2" Abbr="34 pr. 20.5.2 pp." DocPartId="1b6d82fc8e484df3959b3d88446734dc" PartId="5df66b6b44084cb8a0a06be73026b4e8"/>
          <Part Type="papunktis" Nr="20.5.2" Abbr="34 pr. 20.5.2 pp." Notes="Numeris ne iš eilės. Trūksta dalių? [DocDalys]" DocPartId="e3d6204fa3a84beabc1b22098af48401" PartId="70ff9beda39145a1906efcb3163ec2ff"/>
        </Part>
        <Part Type="papunktis" Nr="20.6" Abbr="34 pr. 20.6 pp." DocPartId="8a8cd3e0f5194e8aafec5e9ac08bfb9f" PartId="b536b0cabc8a43bd8ba91818b74bd4ef">
          <Part Type="papunktis" Nr="20.6.1" Abbr="34 pr. 20.6.1 pp." DocPartId="6b1a3905f1654adaac278cab5e64c785" PartId="ced8c1a8af7545a7800e6d1c6dcb26d2"/>
          <Part Type="papunktis" Nr="20.6.2" Abbr="34 pr. 20.6.2 pp." DocPartId="272f9eae18304f38ab39c7b4a81f5a3e" PartId="54b0fc28f5b340cc8f7c8143d5dba1e0"/>
          <Part Type="papunktis" Nr="20.6.3" Abbr="34 pr. 20.6.3 pp." DocPartId="75219c23d20b4261ba9989d0ffeae588" PartId="4e9fa260e69741c9ba553a3d35322992"/>
        </Part>
        <Part Type="papunktis" Nr="20.7" Abbr="34 pr. 20.7 pp." DocPartId="76060a10d13f4ed19d13626f84caf28a" PartId="9ae02d0c4b934f06b2262e31206c480b">
          <Part Type="papunktis" Nr="20.7.1" Abbr="34 pr. 20.7.1 pp." DocPartId="e3e873bf2ad645c8b1178794c71325aa" PartId="751138d8c7974555b2d92cbf52c4465f"/>
          <Part Type="papunktis" Nr="20.7.2" Abbr="34 pr. 20.7.2 pp." DocPartId="0f7ccdff038143d8a7f57c8f1152bf64" PartId="e2877d9809af401a921b2d17f5dba451"/>
          <Part Type="papunktis" Nr="20.7.3" Abbr="34 pr. 20.7.3 pp." DocPartId="b4114870102747909317dfb65af830f8" PartId="f64108ca16da4b77b3f0c32b94c0115e"/>
        </Part>
        <Part Type="papunktis" Nr="20.8" Abbr="34 pr. 20.8 pp." DocPartId="ec083acceb8a4b5e93d79d3ac4ced978" PartId="d2ff90bb9e4b4578b7257382b695f747">
          <Part Type="papunktis" Nr="20.8.1" Abbr="34 pr. 20.8.1 pp." DocPartId="0d0f9ce39b77499dbb39a57caa37ce54" PartId="1c9f44c180ca41878a29cbe9374548cb"/>
          <Part Type="papunktis" Nr="20.8.2" Abbr="34 pr. 20.8.2 pp." DocPartId="1e1efe5b91dc41d5a44fc5b5290fdeb1" PartId="d317f58cf0f54d5582ac43cf61ff8916"/>
          <Part Type="papunktis" Nr="20.8.3" Abbr="34 pr. 20.8.3 pp." DocPartId="8fb8e0d7bfd940b793f26ad645f4d046" PartId="74dbb785506148ca929a789a4b96507b"/>
        </Part>
        <Part Type="papunktis" Nr="20.9" Abbr="34 pr. 20.9 pp." DocPartId="29746b754608427ca7a53c6857f96ab2" PartId="8be87405fca34e318f41f76a5f9f39d3">
          <Part Type="papunktis" Nr="20.9.1" Abbr="34 pr. 20.9.1 pp." DocPartId="57dbc2ba3d7e425c9e4249124f0247da" PartId="57c2722c01eb4f75b979a0b56c89b707"/>
          <Part Type="papunktis" Nr="20.9.2" Abbr="34 pr. 20.9.2 pp." DocPartId="ed362039194a40088bfa1009ba503a13" PartId="7abb9fc565494aea9c2fac40463e776f"/>
          <Part Type="papunktis" Nr="20.9.3" Abbr="34 pr. 20.9.3 pp." DocPartId="d2ede5813db34b3388f1855dcb31cdd5" PartId="3c562de8f0b94035a213e557008a7218"/>
        </Part>
        <Part Type="papunktis" Nr="20.10" Abbr="34 pr. 20.10 pp." DocPartId="403866b6d0e84cd1b9e0e809ab197fa8" PartId="547af6973c92476f9489e7a5bde52451">
          <Part Type="papunktis" Nr="20.10.1" Abbr="34 pr. 20.10.1 pp." DocPartId="2d9e920f63b640e58638f968707a809b" PartId="ff2b716bdda8481b93795660507e245f"/>
          <Part Type="papunktis" Nr="20.10.2" Abbr="34 pr. 20.10.2 pp." DocPartId="1139a9456f2c4b548699e18025722aec" PartId="1310da9a2ee244a9a185112f57aca89d"/>
        </Part>
        <Part Type="papunktis" Nr="20.11" Abbr="34 pr. 20.11 pp." DocPartId="66a28110e696407fb5d9e83b0086119b" PartId="f29f1b2dbbdc4e1da850d8b31c3df4f8">
          <Part Type="papunktis" Nr="20.11.1" Abbr="34 pr. 20.11.1 pp." DocPartId="b51aa656dadd42aab5ad3d496f7fa93f" PartId="85e34d03dac2495eb0652957a2b1badc"/>
          <Part Type="papunktis" Nr="20.11.2" Abbr="34 pr. 20.11.2 pp." DocPartId="814f5e8fe1894ed58c05d8afbd455654" PartId="d48f881735344f40be14fa9066add262"/>
          <Part Type="papunktis" Nr="20.11.3" Abbr="34 pr. 20.11.3 pp." DocPartId="a3410d754c5a4805a818ac0af35794bf" PartId="35237b93193e4e8a8740a8bc8fc1a302"/>
        </Part>
      </Part>
      <Part Type="punktas" Nr="21" Abbr="34 pr. 21 p." DocPartId="dc93efac797546818a8b3ca46058c7ba" PartId="712da64d55984931ab552f72736a446c">
        <Part Type="papunktis" Nr="21.1" Abbr="34 pr. 21.1 pp." DocPartId="47894f82991048b79cab947ce6d326cb" PartId="d02cb6499d744660959cfc50810eeec1">
          <Part Type="papunktis" Nr="21.1.1" Abbr="34 pr. 21.1.1 pp." DocPartId="85a80cb3caf644058a08c926f4cf24a0" PartId="b4bcd632bd1845d8b46c89f636523235"/>
          <Part Type="papunktis" Nr="21.1.2" Abbr="34 pr. 21.1.2 pp." DocPartId="42491e8826bc410896bd6f89874dbaed" PartId="4bb12204085d40bea97aebce69ab37cf"/>
        </Part>
        <Part Type="papunktis" Nr="21.2" Abbr="34 pr. 21.2 pp." DocPartId="aa54bc8548ee48eb8cbc9db079c3c4be" PartId="d136c525dd46445cb446616c5fda3286">
          <Part Type="papunktis" Nr="21.2.1" Abbr="34 pr. 21.2.1 pp." DocPartId="5b6fbd009aec460ab612f67deea41ead" PartId="39eca7cbc7c1484f992fc55830f27807"/>
          <Part Type="papunktis" Nr="21.2.2" Abbr="34 pr. 21.2.2 pp." DocPartId="19b54849760b473c90fff5473effa7ca" PartId="19eb7bf1ce2f48c1a1ba25666750e9d3"/>
        </Part>
        <Part Type="papunktis" Nr="21.3" Abbr="34 pr. 21.3 pp." DocPartId="804423de778048d18628905495bc2996" PartId="fcfab003a74d4080b8cd2a742ddbb66c">
          <Part Type="papunktis" Nr="21.3.1" Abbr="34 pr. 21.3.1 pp." DocPartId="98013df6a876448bbbbb0ef0a30c773d" PartId="14a2aa5bf3244b26aafa201a50e3edb6"/>
          <Part Type="papunktis" Nr="21.3.2" Abbr="34 pr. 21.3.2 pp." DocPartId="af0c167213f24f2aa48eafbfbf009a05" PartId="f7f5404f50224d3cb6fa11dcf0045592"/>
        </Part>
        <Part Type="papunktis" Nr="21.4" Abbr="34 pr. 21.4 pp." DocPartId="1d7a2678cb8d4b139173eaeb770a9187" PartId="7f580f6fd73d45548f5498f5e0417827">
          <Part Type="papunktis" Nr="21.4.1" Abbr="34 pr. 21.4.1 pp." DocPartId="e9b2c118eb1c45538df2c47f7beb1751" PartId="3502b0b26351425aadbec54b60365c12"/>
          <Part Type="papunktis" Nr="21.4.2" Abbr="34 pr. 21.4.2 pp." DocPartId="cf1483ed3c1e459f91e222bb3f77ee46" PartId="3cbac6e69ae443db90489637dbaacf1e"/>
        </Part>
        <Part Type="papunktis" Nr="21.5" Abbr="34 pr. 21.5 pp." DocPartId="39d0c24812e14076b537d815dcb02bae" PartId="4a38d3ad33ab490f95ddd89b3d9c11dd">
          <Part Type="papunktis" Nr="21.5.1" Abbr="34 pr. 21.5.1 pp." DocPartId="c47658d82a8b494bb58a59fd28dfc1b8" PartId="ab59a55e7def4e36b78ccf501737432d"/>
          <Part Type="papunktis" Nr="21.5.2" Abbr="34 pr. 21.5.2 pp." DocPartId="27d43d16fea54160bef019e2d1051b05" PartId="5fa607e8d7144f82bb87c188b45c2046"/>
          <Part Type="papunktis" Nr="21.5.3" Abbr="34 pr. 21.5.3 pp." DocPartId="6d0f8328119244d4a0675bd25cbc3a3b" PartId="cc9608737a934b56a97ba687a176db1a"/>
        </Part>
        <Part Type="papunktis" Nr="21.6" Abbr="34 pr. 21.6 pp." DocPartId="03cdc4bdb1494571b1afb154fa2eb382" PartId="cd49710de0b5460b9b916e8eff4117a4">
          <Part Type="papunktis" Nr="21.6.1" Abbr="34 pr. 21.6.1 pp." DocPartId="1f2c9d087241408db629e2994a848e37" PartId="b0b324fa17d844a3b7158ba2af3f9dd3"/>
          <Part Type="papunktis" Nr="21.6.2" Abbr="34 pr. 21.6.2 pp." DocPartId="deb1d72e02c64503ba1ae5fb6534595a" PartId="c85f112a694a4733982cb02846adf0ae"/>
        </Part>
        <Part Type="papunktis" Nr="21.7" Abbr="34 pr. 21.7 pp." DocPartId="e930562bdd1c463db001f32e3b28cb45" PartId="2ed14af504814591a6db835d0a076638">
          <Part Type="papunktis" Nr="21.7.1" Abbr="34 pr. 21.7.1 pp." DocPartId="482e6ab0c6604452bc462224be866bb7" PartId="b8a06b8e2e934fabac8d0f2d8feabccd"/>
          <Part Type="papunktis" Nr="21.7.2" Abbr="34 pr. 21.7.2 pp." DocPartId="e4878a49b5e544abad3cde796a49c4c2" PartId="b7dacb1c79514e9b9924625abba3c122"/>
          <Part Type="papunktis" Nr="21.7.3" Abbr="34 pr. 21.7.3 pp." DocPartId="734c7fe2192b428db43d7dbd292f97e5" PartId="679bf2d4fc3446819658ad64d04007b3"/>
        </Part>
        <Part Type="papunktis" Nr="21.8" Abbr="34 pr. 21.8 pp." DocPartId="9d33609fb0b042b1a93bb9bb69819d64" PartId="cbd16f6182ab4138a0c6f925a054f28a">
          <Part Type="papunktis" Nr="21.8.1" Abbr="34 pr. 21.8.1 pp." DocPartId="8d8c7ea7501c4db8a79aa99b9d03f9d5" PartId="de2bd939505c4b0cabcf002f7758726c"/>
          <Part Type="papunktis" Nr="21.8.2" Abbr="34 pr. 21.8.2 pp." DocPartId="78edb10c7b7b4cb885167379541bc8e5" PartId="a6f5166a804044aaad06b640bf1a3e4a"/>
          <Part Type="papunktis" Nr="21.8.3" Abbr="34 pr. 21.8.3 pp." DocPartId="4284efd00a8343fba669370db206adcc" PartId="e638865135084af293501f22606a4d78"/>
          <Part Type="papunktis" Nr="21.8.4" Abbr="34 pr. 21.8.4 pp." DocPartId="46e7488ac95a447094be673eb55084d2" PartId="d15256fa24e74cb09eaa680d7c8a5e0a"/>
        </Part>
        <Part Type="papunktis" Nr="21.9" Abbr="34 pr. 21.9 pp." DocPartId="b418fb1575ea45cc9b9ad43e595eaa86" PartId="925d63cdae464432926e1c8266bd42bd">
          <Part Type="papunktis" Nr="21.9.1" Abbr="34 pr. 21.9.1 pp." DocPartId="b8a5d377c3a841c6abf1a49d436267c2" PartId="f17b0ae8c2d2485da069650e29d7689c"/>
          <Part Type="papunktis" Nr="21.9.2" Abbr="34 pr. 21.9.2 pp." DocPartId="89e34b5fec894ff0890a6b052752d2ee" PartId="0549a118a2fd4bb0b9c1f26466e2f942"/>
          <Part Type="papunktis" Nr="21.9.3" Abbr="34 pr. 21.9.3 pp." DocPartId="f2e63dbeed574895b9ae379225de8275" PartId="5546af0528514be79a607d1a35dd15f1"/>
          <Part Type="papunktis" Nr="21.9.4" Abbr="34 pr. 21.9.4 pp." DocPartId="5a80a748b9274c9bafa19c33b832a725" PartId="476109bb8e954681af761d7f7c0eaf73"/>
          <Part Type="papunktis" Nr="21.9.5" Abbr="34 pr. 21.9.5 pp." DocPartId="3412fac137a14613b0fd7bb83609f623" PartId="720edc0a5089461c98db199b6b11c8fb"/>
          <Part Type="papunktis" Nr="21.9.6" Abbr="34 pr. 21.9.6 pp." DocPartId="e0fe5f6836d74b42987e5e7b6d73ae5a" PartId="395ba938835b4f92b449c403bdda1436"/>
        </Part>
        <Part Type="papunktis" Nr="21.10" Abbr="34 pr. 21.10 pp." DocPartId="b8983121508846adaf4974b1522c4ec2" PartId="a527fdf17e4e41539ff0fabdfcf604e1">
          <Part Type="papunktis" Nr="21.10.1" Abbr="34 pr. 21.10.1 pp." DocPartId="573d139181cd48a5901507a3d3304c0c" PartId="9734950668ce4416869838dd1ddc8b23"/>
          <Part Type="papunktis" Nr="21.10.2" Abbr="34 pr. 21.10.2 pp." DocPartId="795ff4accb30407eb642f752c7fb2148" PartId="c83eb4970d534836813383227c8f5165"/>
        </Part>
        <Part Type="papunktis" Nr="21.11" Abbr="34 pr. 21.11 pp." DocPartId="0b2f8eab613e4978815ea3dcf6f30f9b" PartId="200cab0d617545e1a49c96b144d0d998">
          <Part Type="papunktis" Nr="21.11.1" Abbr="34 pr. 21.11.1 pp." DocPartId="d0f6b0a8b87243ecbcfde924725bc19f" PartId="f6c330037513435b8f099b66686e25dc"/>
          <Part Type="papunktis" Nr="21.11.2" Abbr="34 pr. 21.11.2 pp." DocPartId="1c81bfaaac414c5981b71209783af481" PartId="4ef246a401ef4550836c9e24016c0fac"/>
        </Part>
        <Part Type="papunktis" Nr="21.12" Abbr="34 pr. 21.12 pp." DocPartId="706674a2bf714795821175e4528c77c5" PartId="77d790b1faad4a18a36b7841561a669f">
          <Part Type="papunktis" Nr="21.12.1" Abbr="34 pr. 21.12.1 pp." DocPartId="9864b774d74c4f399ba53fc1a0cb295e" PartId="6f8b94bfcab0497f90bfc914ad363b5e"/>
          <Part Type="papunktis" Nr="21.12.2" Abbr="34 pr. 21.12.2 pp." DocPartId="9dd6bcab8be849469928cd05ea745842" PartId="147ab4ed40c04ed2bf3931a9b5d1bbf3"/>
          <Part Type="papunktis" Nr="21.12.3" Abbr="34 pr. 21.12.3 pp." DocPartId="986291e31b3e42eeb2d7cab5930c5a93" PartId="a8f29a90822847e48ece61f3f02b1b0e"/>
        </Part>
        <Part Type="papunktis" Nr="21.13" Abbr="34 pr. 21.13 pp." DocPartId="5c961d592412489f8b23b186d632309d" PartId="1f6ebc1472af4362bc626e344b1b9672">
          <Part Type="papunktis" Nr="21.13.1" Abbr="34 pr. 21.13.1 pp." DocPartId="2624d6208117486593cb7ca104b7b7b1" PartId="8ab85181eaa64b29aca2502c179ab864"/>
          <Part Type="papunktis" Nr="21.13.2" Abbr="34 pr. 21.13.2 pp." DocPartId="852dc8da28094c38be2da26f10cbc6fb" PartId="6fbf4810f13c4f0ea15fb4f0557cfdc2"/>
          <Part Type="papunktis" Nr="21.13.3" Abbr="34 pr. 21.13.3 pp." DocPartId="cb3ddf716e1e49b09f0a71aea81587a9" PartId="0cc70881bf234ad78a02f2dbae14aca8"/>
        </Part>
      </Part>
    </Part>
    <Part Type="skyrius" Nr="6" Title="MOKINIŲ PASIEKIMŲ VERTINIMAS" DocPartId="5fd6029af8904ea3a13b826d78f9276b" PartId="0cea28e00416425eb96fc5f4aeb77e5b">
      <Part Type="punktas" Nr="22" Abbr="34 pr. 22 p." DocPartId="6a510250a889445bbfa7605dc6b3e760" PartId="88f37d52ae6c46478da542428b86109d"/>
      <Part Type="punktas" Nr="23" Abbr="34 pr. 23 p." DocPartId="255810f2899a4147b36b7bc756ebc843" PartId="71a9d85e461b4960b5baa6879265076a"/>
      <Part Type="punktas" Nr="24" Abbr="34 pr. 24 p." DocPartId="8793cda91e3845ae8d94803554a9e2e5" PartId="a581906e71474f53b3c4b727ccc737e7"/>
      <Part Type="punktas" Nr="25" Abbr="34 pr. 25 p." DocPartId="04a6312187c3458cbd756cf22d27783d" PartId="00fc872ac0774958b77ae15f2abf4106"/>
      <Part Type="punktas" Nr="26" Abbr="34 pr. 26 p." DocPartId="941302a73c7748b78e649f5e8a53ba62" PartId="77847583a39f4ba3b2d25559cb366254">
        <Part Type="papunktis" Nr="26.1" Abbr="34 pr. 26.1 pp." DocPartId="c5c93533c3f34e94b13e8ed5a6e3fe70" PartId="bab46ce4e7b04f079f76aeeef392fa4d">
          <Part Type="papunktis" Nr="26.1.1" Abbr="34 pr. 26.1.1 pp." DocPartId="a6ed5f912db340999a347cf5764d91cd" PartId="6ed4e3e3c7534a3d9cb99083fb06642b"/>
          <Part Type="papunktis" Nr="26.1.2" Abbr="34 pr. 26.1.2 pp." DocPartId="18e68fa79e2540e09975899898da7a5f" PartId="115aed68b3d64c4e9a9bd63bf4d3a810"/>
          <Part Type="papunktis" Nr="26.1.3" Abbr="34 pr. 26.1.3 pp." DocPartId="fb67397d05654e54b1a4d1f7c409e8ae" PartId="3921c633319245578720058b1ce32da8"/>
        </Part>
        <Part Type="papunktis" Nr="26.2" Abbr="34 pr. 26.2 pp." DocPartId="cecd39e549d44b74a08b72574e1741bf" PartId="29a818e068284056a69cac2cb270cec9">
          <Part Type="papunktis" Nr="26.2.1" Abbr="34 pr. 26.2.1 pp." DocPartId="0667c2fba52c415d997895f89e9314e4" PartId="50191cb813294a30b10adb0a06dd688d"/>
          <Part Type="papunktis" Nr="26.2.2" Abbr="34 pr. 26.2.2 pp." DocPartId="4c61624e17bb4337b3c528c6f0efca09" PartId="f758f2b05ca24c80a2e01b71a66e36d3"/>
          <Part Type="papunktis" Nr="26.2.3" Abbr="34 pr. 26.2.3 pp." DocPartId="2345b6d2d4ec4bc59adebd9bfee18b22" PartId="fff5d689f6c7462493e680230b834679"/>
        </Part>
      </Part>
      <Part Type="punktas" Nr="27" Abbr="34 pr. 27 p." DocPartId="a175e8d61f1d47bebbaf61bc67e45767" PartId="1d95437ecbea41778cdc2cc79044eb77"/>
      <Part Type="punktas" Nr="28" Abbr="34 pr. 28 p." DocPartId="e41cc51f4799497eb2e2c641ef48f0a4" PartId="4c1e0adcb50c47aa8034b71cf0492af8"/>
    </Part>
    <Part Type="skyrius" Nr="7" Title="MOKINIŲ PASIEKIMŲ LYGIŲ POŽYMIAI PAGAL PASIEKIMŲ SRITIS" DocPartId="a1936a71c16441ed8b36790ecc05949d" PartId="704be1801a2246c4914eed431f2758a1">
      <Part Type="punktas" Nr="29" Abbr="34 pr. 29 p." DocPartId="eb878804127645fca6ad508207acbc44" PartId="c8e825edc53c49ceb22e2150fe6a1f30"/>
      <Part Type="punktas" Nr="30" Abbr="34 pr. 30 p." DocPartId="7a6c4add483f47adbeba95303eaa1004" PartId="c9d3ec012a07447b969c4a456c8bcadb"/>
    </Part>
  </Part>
</Parts>
</file>

<file path=customXml/itemProps1.xml><?xml version="1.0" encoding="utf-8"?>
<ds:datastoreItem xmlns:ds="http://schemas.openxmlformats.org/officeDocument/2006/customXml" ds:itemID="{1B3276F2-BE83-412D-91FA-42374DE8893D}">
  <ds:schemaRefs>
    <ds:schemaRef ds:uri="http://schemas.microsoft.com/office/2006/metadata/properties"/>
    <ds:schemaRef ds:uri="http://schemas.microsoft.com/office/infopath/2007/PartnerControls"/>
    <ds:schemaRef ds:uri="395fa40d-cb69-404e-8f04-41199545fccc"/>
    <ds:schemaRef ds:uri="13393c10-a869-462d-8718-85d3f21a3c08"/>
  </ds:schemaRefs>
</ds:datastoreItem>
</file>

<file path=customXml/itemProps2.xml><?xml version="1.0" encoding="utf-8"?>
<ds:datastoreItem xmlns:ds="http://schemas.openxmlformats.org/officeDocument/2006/customXml" ds:itemID="{AEAF6390-A863-411D-ABF5-1D70C6450DFC}">
  <ds:schemaRefs>
    <ds:schemaRef ds:uri="http://schemas.microsoft.com/sharepoint/v3/contenttype/forms"/>
  </ds:schemaRefs>
</ds:datastoreItem>
</file>

<file path=customXml/itemProps3.xml><?xml version="1.0" encoding="utf-8"?>
<ds:datastoreItem xmlns:ds="http://schemas.openxmlformats.org/officeDocument/2006/customXml" ds:itemID="{0893581C-2DEB-4D93-8C63-E3D8301A67E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1E9A329-5E4E-4F25-8AF0-1C62FA640C3C}">
  <ds:schemaRefs>
    <ds:schemaRef ds:uri="http://schemas.openxmlformats.org/officeDocument/2006/bibliography"/>
  </ds:schemaRefs>
</ds:datastoreItem>
</file>

<file path=customXml/itemProps5.xml><?xml version="1.0" encoding="utf-8"?>
<ds:datastoreItem xmlns:ds="http://schemas.openxmlformats.org/officeDocument/2006/customXml" ds:itemID="{E1CAB5B2-E820-4EC8-A74B-7FB265996C9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4817</Words>
  <Characters>37337</Characters>
  <Application>Microsoft Office Word</Application>
  <DocSecurity>4</DocSecurity>
  <Lines>848</Lines>
  <Paragraphs>275</Paragraphs>
  <ScaleCrop>false</ScaleCrop>
  <Company/>
  <LinksUpToDate>false</LinksUpToDate>
  <CharactersWithSpaces>41879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Paulius</dc:creator>
  <lastModifiedBy>adlibuser</lastModifiedBy>
  <dcterms:modified xsi:type="dcterms:W3CDTF">2022-07-07T15:37:00Z</dcterms:modified>
  <revision>2</revision>
  <dc:title>b4216b44-836e-4918-8487-12400954edaf</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MediaServiceImageTags">
    <vt:lpwstr/>
  </property>
</Properties>
</file>