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8 pr."/>
        <w:tag w:val="part_830fbfa8fac54362b63867c6a272b105"/>
        <w:lock w:val="sdtLocked"/>
        <w:richText/>
      </w:sdtPr>
      <w:sdtContent>
        <w:p>
          <w:pPr>
            <w:tabs>
              <w:tab w:val="center" w:pos="4819"/>
              <w:tab w:val="right" w:pos="9638"/>
            </w:tabs>
            <w:suppressAutoHyphens/>
            <w:jc w:val="center"/>
            <w:rPr>
              <w:szCs w:val="24"/>
              <w:lang w:val="en-US" w:eastAsia="ar-SA"/>
            </w:rPr>
          </w:pPr>
        </w:p>
        <w:p>
          <w:pPr>
            <w:tabs>
              <w:tab w:val="center" w:pos="4819"/>
              <w:tab w:val="right" w:pos="9638"/>
            </w:tabs>
            <w:suppressAutoHyphens/>
            <w:jc w:val="right"/>
            <w:rPr>
              <w:sz w:val="22"/>
              <w:szCs w:val="24"/>
              <w:lang w:eastAsia="ar-SA"/>
            </w:rPr>
          </w:pPr>
        </w:p>
        <w:p>
          <w:pPr>
            <w:rPr>
              <w:sz w:val="10"/>
              <w:szCs w:val="10"/>
            </w:rPr>
          </w:pPr>
        </w:p>
        <w:p>
          <w:pPr>
            <w:widowControl w:val="0"/>
            <w:ind w:left="6521"/>
            <w:rPr>
              <w:szCs w:val="24"/>
              <w:lang w:val="en-US" w:eastAsia="ar-SA"/>
            </w:rPr>
          </w:pPr>
          <w:r>
            <w:rPr>
              <w:szCs w:val="24"/>
              <w:lang w:val="en-US" w:eastAsia="ar-SA"/>
            </w:rPr>
            <w:t xml:space="preserve">Priešmokyklinio, pradinio, pagrindinio ir vidurinio ugdymo </w:t>
          </w:r>
        </w:p>
        <w:p>
          <w:pPr>
            <w:widowControl w:val="0"/>
            <w:ind w:left="6521"/>
            <w:rPr>
              <w:szCs w:val="24"/>
              <w:lang w:val="en-US" w:eastAsia="ar-SA"/>
            </w:rPr>
          </w:pPr>
          <w:r>
            <w:rPr>
              <w:szCs w:val="24"/>
              <w:lang w:val="en-US" w:eastAsia="ar-SA"/>
            </w:rPr>
            <w:t>bendrųjų programų</w:t>
          </w:r>
        </w:p>
        <w:p>
          <w:pPr>
            <w:widowControl w:val="0"/>
            <w:ind w:left="6521"/>
            <w:rPr>
              <w:szCs w:val="24"/>
              <w:lang w:val="pl-PL" w:eastAsia="ar-SA"/>
            </w:rPr>
          </w:pPr>
          <w:sdt>
            <w:sdtPr>
              <w:alias w:val="Numeris"/>
              <w:tag w:val="nr_830fbfa8fac54362b63867c6a272b105"/>
              <w:lock w:val="sdtLocked"/>
              <w:richText/>
            </w:sdtPr>
            <w:sdtContent>
              <w:r>
                <w:rPr>
                  <w:szCs w:val="24"/>
                  <w:lang w:val="pl-PL" w:eastAsia="ar-SA"/>
                </w:rPr>
                <w:t>8</w:t>
              </w:r>
            </w:sdtContent>
          </w:sdt>
          <w:r>
            <w:rPr>
              <w:szCs w:val="24"/>
              <w:lang w:val="pl-PL" w:eastAsia="ar-SA"/>
            </w:rPr>
            <w:t xml:space="preserve"> priedas</w:t>
          </w:r>
        </w:p>
        <w:p>
          <w:pPr>
            <w:widowControl w:val="0"/>
            <w:ind w:firstLine="720"/>
            <w:jc w:val="both"/>
            <w:rPr>
              <w:szCs w:val="24"/>
              <w:lang w:val="pl-PL" w:eastAsia="ar-SA"/>
            </w:rPr>
          </w:pPr>
        </w:p>
        <w:p>
          <w:pPr>
            <w:widowControl w:val="0"/>
            <w:ind w:firstLine="720"/>
            <w:jc w:val="center"/>
            <w:rPr>
              <w:b/>
              <w:smallCaps/>
              <w:szCs w:val="24"/>
              <w:lang w:val="pl-PL" w:eastAsia="ar-SA"/>
            </w:rPr>
          </w:pPr>
        </w:p>
        <w:p>
          <w:pPr>
            <w:widowControl w:val="0"/>
            <w:ind w:firstLine="720"/>
            <w:jc w:val="center"/>
            <w:rPr>
              <w:b/>
              <w:smallCaps/>
              <w:szCs w:val="24"/>
              <w:lang w:val="pl-PL" w:eastAsia="ar-SA"/>
            </w:rPr>
          </w:pPr>
          <w:sdt>
            <w:sdtPr>
              <w:alias w:val="Pavadinimas"/>
              <w:tag w:val="title_830fbfa8fac54362b63867c6a272b105"/>
              <w:lock w:val="sdtLocked"/>
              <w:richText/>
            </w:sdtPr>
            <w:sdtContent>
              <w:r>
                <w:rPr>
                  <w:b/>
                  <w:smallCaps/>
                  <w:szCs w:val="24"/>
                  <w:lang w:val="pl-PL" w:eastAsia="ar-SA"/>
                </w:rPr>
                <w:t>KARAIMŲ TIKYBOS BENDROJI PROGRAMA</w:t>
              </w:r>
            </w:sdtContent>
          </w:sdt>
        </w:p>
        <w:p>
          <w:pPr>
            <w:widowControl w:val="0"/>
            <w:ind w:firstLine="720"/>
            <w:jc w:val="center"/>
            <w:rPr>
              <w:b/>
              <w:smallCaps/>
              <w:szCs w:val="24"/>
              <w:lang w:val="pl-PL" w:eastAsia="ar-SA"/>
            </w:rPr>
          </w:pPr>
        </w:p>
        <w:sdt>
          <w:sdtPr>
            <w:alias w:val="skyrius"/>
            <w:tag w:val="part_72eb9c2f035a4b8697adc7919f8b79ce"/>
            <w:lock w:val="sdtLocked"/>
            <w:richText/>
          </w:sdtPr>
          <w:sdtContent>
            <w:p>
              <w:pPr>
                <w:suppressAutoHyphens/>
                <w:jc w:val="center"/>
                <w:rPr>
                  <w:b/>
                  <w:szCs w:val="24"/>
                  <w:lang w:val="pl-PL" w:eastAsia="ar-SA"/>
                </w:rPr>
              </w:pPr>
              <w:sdt>
                <w:sdtPr>
                  <w:alias w:val="Numeris"/>
                  <w:tag w:val="nr_72eb9c2f035a4b8697adc7919f8b79ce"/>
                  <w:lock w:val="sdtLocked"/>
                  <w:richText/>
                </w:sdtPr>
                <w:sdtContent>
                  <w:r>
                    <w:rPr>
                      <w:b/>
                      <w:szCs w:val="24"/>
                      <w:lang w:val="pl-PL" w:eastAsia="ar-SA"/>
                    </w:rPr>
                    <w:t>I</w:t>
                  </w:r>
                </w:sdtContent>
              </w:sdt>
              <w:r>
                <w:rPr>
                  <w:b/>
                  <w:szCs w:val="24"/>
                  <w:lang w:val="pl-PL" w:eastAsia="ar-SA"/>
                </w:rPr>
                <w:t xml:space="preserve"> SKYRIUS</w:t>
              </w:r>
            </w:p>
            <w:p>
              <w:pPr>
                <w:suppressAutoHyphens/>
                <w:jc w:val="center"/>
                <w:rPr>
                  <w:b/>
                  <w:szCs w:val="24"/>
                  <w:lang w:val="pl-PL" w:eastAsia="ar-SA"/>
                </w:rPr>
              </w:pPr>
              <w:sdt>
                <w:sdtPr>
                  <w:alias w:val="Pavadinimas"/>
                  <w:tag w:val="title_72eb9c2f035a4b8697adc7919f8b79ce"/>
                  <w:lock w:val="sdtLocked"/>
                  <w:richText/>
                </w:sdtPr>
                <w:sdtContent>
                  <w:r>
                    <w:rPr>
                      <w:b/>
                      <w:szCs w:val="24"/>
                      <w:lang w:val="pl-PL" w:eastAsia="ar-SA"/>
                    </w:rPr>
                    <w:t>KARAIMŲ TIKYBOS BENDROSIOS PROGRAMOS PASKIRTIS</w:t>
                  </w:r>
                </w:sdtContent>
              </w:sdt>
            </w:p>
            <w:p>
              <w:pPr>
                <w:suppressAutoHyphens/>
                <w:rPr>
                  <w:szCs w:val="24"/>
                  <w:lang w:val="pl-PL" w:eastAsia="ar-SA"/>
                </w:rPr>
              </w:pPr>
            </w:p>
            <w:sdt>
              <w:sdtPr>
                <w:alias w:val="8 pr. 1 p."/>
                <w:tag w:val="part_28b9c91831784fbd9215b90308c594bc"/>
                <w:lock w:val="sdtLocked"/>
                <w:richText/>
              </w:sdtPr>
              <w:sdtContent>
                <w:p>
                  <w:pPr>
                    <w:suppressAutoHyphens/>
                    <w:ind w:firstLine="720"/>
                    <w:jc w:val="both"/>
                    <w:rPr>
                      <w:szCs w:val="24"/>
                      <w:lang w:val="en-US" w:eastAsia="ar-SA"/>
                    </w:rPr>
                  </w:pPr>
                  <w:sdt>
                    <w:sdtPr>
                      <w:alias w:val="Numeris"/>
                      <w:tag w:val="nr_28b9c91831784fbd9215b90308c594bc"/>
                      <w:lock w:val="sdtLocked"/>
                      <w:richText/>
                    </w:sdtPr>
                    <w:sdtContent>
                      <w:r>
                        <w:rPr>
                          <w:color w:val="000000"/>
                          <w:szCs w:val="24"/>
                          <w:lang w:eastAsia="lt-LT"/>
                        </w:rPr>
                        <w:t>1</w:t>
                      </w:r>
                    </w:sdtContent>
                  </w:sdt>
                  <w:r>
                    <w:rPr>
                      <w:color w:val="000000"/>
                      <w:szCs w:val="24"/>
                      <w:lang w:eastAsia="lt-LT"/>
                    </w:rPr>
                    <w:t xml:space="preserve">. </w:t>
                  </w:r>
                  <w:r>
                    <w:rPr>
                      <w:szCs w:val="24"/>
                      <w:lang w:val="en-US" w:eastAsia="ar-SA"/>
                    </w:rPr>
                    <w:t>Karaim</w:t>
                  </w:r>
                  <w:r>
                    <w:rPr>
                      <w:szCs w:val="24"/>
                      <w:lang w:eastAsia="ar-SA"/>
                    </w:rPr>
                    <w:t>ų</w:t>
                  </w:r>
                  <w:r>
                    <w:rPr>
                      <w:szCs w:val="24"/>
                      <w:lang w:val="en-US" w:eastAsia="ar-SA"/>
                    </w:rPr>
                    <w:t xml:space="preserve"> tikybos bendroji programa (toliau – Programa) apibrėžia Karaimų tikybos dalyko paskirtį, tikslą ir uždavinius, dalyku ugdomas kompetencijas, pasiekimų sritis ir pasiekimų raidą, dalyko mokymo(si) turinį, pasiekimų lygių požymius ir mokinių pasiekimų vertinimą.</w:t>
                  </w:r>
                </w:p>
              </w:sdtContent>
            </w:sdt>
            <w:sdt>
              <w:sdtPr>
                <w:alias w:val="8 pr. 2 p."/>
                <w:tag w:val="part_f401892e140e404ea082366f569db4c6"/>
                <w:lock w:val="sdtLocked"/>
                <w:richText/>
              </w:sdtPr>
              <w:sdtContent>
                <w:p>
                  <w:pPr>
                    <w:widowControl w:val="0"/>
                    <w:ind w:firstLine="720"/>
                    <w:jc w:val="both"/>
                    <w:rPr>
                      <w:szCs w:val="24"/>
                      <w:lang w:eastAsia="lt-LT"/>
                    </w:rPr>
                  </w:pPr>
                  <w:sdt>
                    <w:sdtPr>
                      <w:alias w:val="Numeris"/>
                      <w:tag w:val="nr_f401892e140e404ea082366f569db4c6"/>
                      <w:lock w:val="sdtLocked"/>
                      <w:richText/>
                    </w:sdtPr>
                    <w:sdtContent>
                      <w:r>
                        <w:rPr>
                          <w:color w:val="000000"/>
                          <w:szCs w:val="24"/>
                          <w:lang w:eastAsia="lt-LT"/>
                        </w:rPr>
                        <w:t>2</w:t>
                      </w:r>
                    </w:sdtContent>
                  </w:sdt>
                  <w:r>
                    <w:rPr>
                      <w:color w:val="000000"/>
                      <w:szCs w:val="24"/>
                      <w:lang w:eastAsia="lt-LT"/>
                    </w:rPr>
                    <w:t xml:space="preserve">. Karaimų tikyba yra integrali dorinio ugdymo dalis. Jos bendroji paskirtis yra ugdyti mokinių kompetencijas pasitelkiant karaimų tikybos žinias, istorinį ir kultūrinį patyrimą, moralines nuostatas.  Šioje Programoje </w:t>
                  </w:r>
                  <w:r>
                    <w:rPr>
                      <w:szCs w:val="24"/>
                      <w:lang w:eastAsia="lt-LT"/>
                    </w:rPr>
                    <w:t>atsižvelgiama į tai, kad karaimų tikybos pamokas lankys greičiausiai nedaug vaikų, ir tikėtina, kad mokinių grupės gali būti mišrios (t. y. karaimų ir ne karaimų tautybės mokiniai) ar įvairaus amžiaus. Tad paliekama galimybė mokytojui lanksčiai pritaikyti ugdymo turinį ir metodus, atsižvelgiant į konkrečią situaciją ar į mokinių poreikius. Programos kūrėjai numato ir dar vieną jos paskirtį – suteikti žinių apie karaimus ir jų tikybą kitų konfesijų ar kitų dalykų mokytojams, jei jie turėtų galimybę tas žinias integruoti į savo pamokas, siekdami mokiniams pristatyti šią įdomią Lietuvos kultūros dalį kaip daugiakultūrės Lietuvos dėmenį ar tolerancijos ugdymo pavyzdį.</w:t>
                  </w:r>
                </w:p>
              </w:sdtContent>
            </w:sdt>
            <w:sdt>
              <w:sdtPr>
                <w:alias w:val="8 pr. 3 p."/>
                <w:tag w:val="part_7e2a779d9a254c5fa54c1b116fa4a621"/>
                <w:lock w:val="sdtLocked"/>
                <w:richText/>
              </w:sdtPr>
              <w:sdtContent>
                <w:p>
                  <w:pPr>
                    <w:widowControl w:val="0"/>
                    <w:ind w:firstLine="720"/>
                    <w:jc w:val="both"/>
                    <w:rPr>
                      <w:szCs w:val="24"/>
                      <w:lang w:eastAsia="lt-LT"/>
                    </w:rPr>
                  </w:pPr>
                  <w:sdt>
                    <w:sdtPr>
                      <w:alias w:val="Numeris"/>
                      <w:tag w:val="nr_7e2a779d9a254c5fa54c1b116fa4a621"/>
                      <w:lock w:val="sdtLocked"/>
                      <w:richText/>
                    </w:sdtPr>
                    <w:sdtContent>
                      <w:r>
                        <w:rPr>
                          <w:szCs w:val="24"/>
                          <w:lang w:eastAsia="lt-LT"/>
                        </w:rPr>
                        <w:t>3</w:t>
                      </w:r>
                    </w:sdtContent>
                  </w:sdt>
                  <w:r>
                    <w:rPr>
                      <w:szCs w:val="24"/>
                      <w:lang w:eastAsia="lt-LT"/>
                    </w:rPr>
                    <w:t>. Tradiciškai karaimų tikybos buvo mokoma(si) mokyklose, veikusiose prie kenesų, ir tik labai trumpą laiką tarpukariu jos buvo siejamos su formaliu bendruoju ugdymu. Tačiau dabarties Lietuvos Respublikos įstatymai užtikrina, kad tradicinių Lietuvoje pripažįstamų tikybų, šiuo atveju karaimų, lygiomis teisėmis gali būti mokoma bendrojo ugdymo mokyklose parengus ugdymo programą. Taigi užtikrinant lygias galimybes mokytis tikybos, tikimasi, kad karaimų tikėjimas bus perduodamas jaunosioms kartoms ir neišnyks globaliame pasaulyje.</w:t>
                  </w:r>
                </w:p>
              </w:sdtContent>
            </w:sdt>
            <w:sdt>
              <w:sdtPr>
                <w:alias w:val="8 pr. 4 p."/>
                <w:tag w:val="part_ac94f08bb5aa4afcbff4bd8c24fbabcf"/>
                <w:lock w:val="sdtLocked"/>
                <w:richText/>
              </w:sdtPr>
              <w:sdtContent>
                <w:p>
                  <w:pPr>
                    <w:widowControl w:val="0"/>
                    <w:ind w:firstLine="720"/>
                    <w:jc w:val="both"/>
                    <w:rPr>
                      <w:bCs/>
                      <w:color w:val="000000"/>
                      <w:szCs w:val="24"/>
                      <w:lang w:eastAsia="ar-SA"/>
                    </w:rPr>
                  </w:pPr>
                  <w:sdt>
                    <w:sdtPr>
                      <w:alias w:val="Numeris"/>
                      <w:tag w:val="nr_ac94f08bb5aa4afcbff4bd8c24fbabcf"/>
                      <w:lock w:val="sdtLocked"/>
                      <w:richText/>
                    </w:sdtPr>
                    <w:sdtContent>
                      <w:r>
                        <w:rPr>
                          <w:szCs w:val="24"/>
                          <w:lang w:eastAsia="lt-LT"/>
                        </w:rPr>
                        <w:t>4</w:t>
                      </w:r>
                    </w:sdtContent>
                  </w:sdt>
                  <w:r>
                    <w:rPr>
                      <w:szCs w:val="24"/>
                      <w:lang w:eastAsia="lt-LT"/>
                    </w:rPr>
                    <w:t>. Karaimų tikybos programa parengta remiantis XIX a. pab. – XX a. pradžios karaimų tikybos vadovėliais ir maldaknygėmis, kurie yra pagrindiniai patikimos informacijos ir žinių apie karaimų tikėjimą šaltiniai. Šiuolaikinio globalaus XXI amžiaus situacija kelia naujus reikalavimus tikybos ugdymui. Jos nebeįmanoma nagrinėti ir mokytis kaip atskiro, uždaro ir tik karaimiška tema apsiribojančio reiškinio. Visos religinės tiesos siejasi su bendru pasaulio supratimu, kurio pasaulietiškumas ir materialumas šiandienos gyvenime yra smarkiai išreikšti. Todėl svarbu, kad vaikai ir jaunuoliai teisingai suprastų religinį požiūrį, būtiną siekiant puoselėti moralę ir tradicijas, kad jis būtų perteikiamas mokinių neatbaidant, kad leistų pajusti tokio pasaulio supratimo pozityviąsias puses. Siekiant šio tikslo, religinių tiesų mokoma ir jos interpretuojamos bendrame kitų disciplinų kontekste, taikant tarpdalykines sąsajas.</w:t>
                  </w:r>
                </w:p>
              </w:sdtContent>
            </w:sdt>
            <w:sdt>
              <w:sdtPr>
                <w:alias w:val="8 pr. 5 p."/>
                <w:tag w:val="part_80f903d838184799b6abfeaf51615b20"/>
                <w:lock w:val="sdtLocked"/>
                <w:richText/>
              </w:sdtPr>
              <w:sdtContent>
                <w:p>
                  <w:pPr>
                    <w:widowControl w:val="0"/>
                    <w:ind w:firstLine="720"/>
                    <w:jc w:val="both"/>
                    <w:rPr>
                      <w:bCs/>
                      <w:color w:val="000000"/>
                      <w:szCs w:val="24"/>
                      <w:lang w:eastAsia="ar-SA"/>
                    </w:rPr>
                  </w:pPr>
                  <w:sdt>
                    <w:sdtPr>
                      <w:alias w:val="Numeris"/>
                      <w:tag w:val="nr_80f903d838184799b6abfeaf51615b20"/>
                      <w:lock w:val="sdtLocked"/>
                      <w:richText/>
                    </w:sdtPr>
                    <w:sdtContent>
                      <w:r>
                        <w:rPr>
                          <w:bCs/>
                          <w:color w:val="000000"/>
                          <w:szCs w:val="24"/>
                          <w:lang w:eastAsia="ar-SA"/>
                        </w:rPr>
                        <w:t>5</w:t>
                      </w:r>
                    </w:sdtContent>
                  </w:sdt>
                  <w:r>
                    <w:rPr>
                      <w:bCs/>
                      <w:color w:val="000000"/>
                      <w:szCs w:val="24"/>
                      <w:lang w:eastAsia="ar-SA"/>
                    </w:rPr>
                    <w:t>. Programoje išskirtos keturios pasiekimų sritys: Šventojo Rašto (ST) pažinimas (A), Tikėjimo turinio pažinimas (B), Bendruomenė ir liturgija (C), Moralė / etika – žmogus ir pasaulis (D). Šios pasiekimų sritys yra bendros visoms klasėms nuo 1 iki IV gimnazijos klasės, kiekvienam koncentrui numatyti konkretūs kiekvienos srities pasiekimai, suformuluoti atsižvelgiant į vaiko raidos ypatumus ir įgytą patirtį. Tikimasi, kad jie bus pasiekti baigiant koncentrą. Visoms pasiekimų sritims numatyta apie 15 proc. laiko. Programoje aprašyti mokinių pasiekimai suprantami kaip žinių ir supratimo, gebėjimų ir nuostatų visuma. Kiekvienos pasiekimų srities pasiekimų raida atskleidžiama šešiuose ugdymo koncentruose (1–2 klasės, 3–4 klasės, 5–6 klasės, 7–8 klasės, 9–10 ir I–II gimnazijos klasės ir III–IV gimnazijos klasės). Mokymo(si) turinys nusako kontekstus, kuriais pasinaudojant gerinami mokinių pasiekimai, ir mokymo(si) kontekstų pasirinkimo galimybes laipsniškai plėsti žinias ir gilinti supratimą, ugdyti gebėjimus ir vertybines nuostatas. Pasiekimai aprašomi 4 pasiekimų lygiais: slenkstinis (1), patenkinamas (2), pagrindinis (3) ir aukštesnysis (4). Kiekvienas pasiekimo lygio požymis nurodo mokinio pasiekiamus rezultatus. Aprašomos svarbiausios į(si)vertinimui reikšmingos įgytos žinios ir supratimas, išugdyti gebėjimai ir vertybinės nuostatos.</w:t>
                  </w:r>
                </w:p>
                <w:p>
                  <w:pPr>
                    <w:suppressAutoHyphens/>
                    <w:rPr>
                      <w:szCs w:val="24"/>
                      <w:lang w:eastAsia="ar-SA"/>
                    </w:rPr>
                  </w:pPr>
                </w:p>
              </w:sdtContent>
            </w:sdt>
          </w:sdtContent>
        </w:sdt>
        <w:sdt>
          <w:sdtPr>
            <w:alias w:val="skyrius"/>
            <w:tag w:val="part_efee7cbb11b5451b8c4b363fc91e9262"/>
            <w:lock w:val="sdtLocked"/>
            <w:richText/>
          </w:sdtPr>
          <w:sdtContent>
            <w:p>
              <w:pPr>
                <w:suppressAutoHyphens/>
                <w:jc w:val="center"/>
                <w:rPr>
                  <w:b/>
                  <w:szCs w:val="24"/>
                  <w:lang w:eastAsia="ar-SA"/>
                </w:rPr>
              </w:pPr>
              <w:sdt>
                <w:sdtPr>
                  <w:alias w:val="Numeris"/>
                  <w:tag w:val="nr_efee7cbb11b5451b8c4b363fc91e9262"/>
                  <w:lock w:val="sdtLocked"/>
                  <w:richText/>
                </w:sdtPr>
                <w:sdtContent>
                  <w:r>
                    <w:rPr>
                      <w:b/>
                      <w:szCs w:val="24"/>
                      <w:lang w:eastAsia="ar-SA"/>
                    </w:rPr>
                    <w:t>II</w:t>
                  </w:r>
                </w:sdtContent>
              </w:sdt>
              <w:r>
                <w:rPr>
                  <w:b/>
                  <w:szCs w:val="24"/>
                  <w:lang w:eastAsia="ar-SA"/>
                </w:rPr>
                <w:t xml:space="preserve"> SKYRIUS</w:t>
              </w:r>
            </w:p>
            <w:p>
              <w:pPr>
                <w:suppressAutoHyphens/>
                <w:jc w:val="center"/>
                <w:rPr>
                  <w:b/>
                  <w:szCs w:val="24"/>
                  <w:lang w:eastAsia="ar-SA"/>
                </w:rPr>
              </w:pPr>
              <w:sdt>
                <w:sdtPr>
                  <w:alias w:val="Pavadinimas"/>
                  <w:tag w:val="title_efee7cbb11b5451b8c4b363fc91e9262"/>
                  <w:lock w:val="sdtLocked"/>
                  <w:richText/>
                </w:sdtPr>
                <w:sdtContent>
                  <w:r>
                    <w:rPr>
                      <w:b/>
                      <w:szCs w:val="24"/>
                      <w:lang w:eastAsia="ar-SA"/>
                    </w:rPr>
                    <w:t>TIKSLAS IR UŽDAVINIAI</w:t>
                  </w:r>
                </w:sdtContent>
              </w:sdt>
            </w:p>
            <w:p>
              <w:pPr>
                <w:suppressAutoHyphens/>
                <w:rPr>
                  <w:szCs w:val="24"/>
                  <w:lang w:eastAsia="ar-SA"/>
                </w:rPr>
              </w:pPr>
            </w:p>
            <w:sdt>
              <w:sdtPr>
                <w:alias w:val="8 pr. 6 p."/>
                <w:tag w:val="part_0a7c3f5667634fd1bf41014d9e130004"/>
                <w:lock w:val="sdtLocked"/>
                <w:richText/>
              </w:sdtPr>
              <w:sdtContent>
                <w:p>
                  <w:pPr>
                    <w:suppressAutoHyphens/>
                    <w:ind w:firstLine="720"/>
                    <w:jc w:val="both"/>
                    <w:rPr>
                      <w:bCs/>
                      <w:color w:val="000000"/>
                      <w:szCs w:val="24"/>
                      <w:lang w:eastAsia="ar-SA"/>
                    </w:rPr>
                  </w:pPr>
                  <w:sdt>
                    <w:sdtPr>
                      <w:alias w:val="Numeris"/>
                      <w:tag w:val="nr_0a7c3f5667634fd1bf41014d9e130004"/>
                      <w:lock w:val="sdtLocked"/>
                      <w:richText/>
                    </w:sdtPr>
                    <w:sdtContent>
                      <w:r>
                        <w:rPr>
                          <w:bCs/>
                          <w:color w:val="000000"/>
                          <w:szCs w:val="24"/>
                          <w:lang w:eastAsia="ar-SA"/>
                        </w:rPr>
                        <w:t>6</w:t>
                      </w:r>
                    </w:sdtContent>
                  </w:sdt>
                  <w:r>
                    <w:rPr>
                      <w:bCs/>
                      <w:color w:val="000000"/>
                      <w:szCs w:val="24"/>
                      <w:lang w:eastAsia="ar-SA"/>
                    </w:rPr>
                    <w:t xml:space="preserve">. Karaimų tikybos dalyko tikslas – </w:t>
                  </w:r>
                  <w:r>
                    <w:rPr>
                      <w:szCs w:val="24"/>
                      <w:lang w:eastAsia="lt-LT"/>
                    </w:rPr>
                    <w:t xml:space="preserve">sudaryti galimybes mokiniui per ugdymo turinį įgyti kompetencijų, padedančių visapusiškai supažindinti su karaimų tikėjimo dimensijomis,  pažinti save ir pasaulį pagal karaimiškos religinės bei tautinės tapatybės dėmenis, ugdytis karaimų moralės normomis grindžiamas vertybines nuostatas. Mokiniai rengiami tolesniam gyvenimui kaip visaverčiai, kitoms kultūroms tolerantiški ir išprusę, kūrybingi, socialiai atsakingi piliečiai.</w:t>
                  </w:r>
                </w:p>
              </w:sdtContent>
            </w:sdt>
            <w:sdt>
              <w:sdtPr>
                <w:alias w:val="8 pr. 7 p."/>
                <w:tag w:val="part_81c77106c39b4ae8ac87eb52b25e1d52"/>
                <w:lock w:val="sdtLocked"/>
                <w:richText/>
              </w:sdtPr>
              <w:sdtContent>
                <w:p>
                  <w:pPr>
                    <w:widowControl w:val="0"/>
                    <w:ind w:firstLine="720"/>
                    <w:jc w:val="both"/>
                    <w:outlineLvl w:val="1"/>
                    <w:rPr>
                      <w:szCs w:val="26"/>
                      <w:lang w:eastAsia="lt-LT"/>
                    </w:rPr>
                  </w:pPr>
                  <w:sdt>
                    <w:sdtPr>
                      <w:alias w:val="Numeris"/>
                      <w:tag w:val="nr_81c77106c39b4ae8ac87eb52b25e1d52"/>
                      <w:lock w:val="sdtLocked"/>
                      <w:richText/>
                    </w:sdtPr>
                    <w:sdtContent>
                      <w:r>
                        <w:rPr>
                          <w:szCs w:val="26"/>
                          <w:lang w:eastAsia="lt-LT"/>
                        </w:rPr>
                        <w:t>7</w:t>
                      </w:r>
                    </w:sdtContent>
                  </w:sdt>
                  <w:r>
                    <w:rPr>
                      <w:szCs w:val="26"/>
                      <w:lang w:eastAsia="lt-LT"/>
                    </w:rPr>
                    <w:t>. Pradinio ugdymo uždaviniai. Siekdami karaimų tikybos ugdymo tikslo, mokiniai:</w:t>
                  </w:r>
                </w:p>
                <w:sdt>
                  <w:sdtPr>
                    <w:alias w:val="8 pr. 7.1 pp."/>
                    <w:tag w:val="part_e73da8cb9822463f8f613f2c34bd4cb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73da8cb9822463f8f613f2c34bd4cbf"/>
                          <w:lock w:val="sdtLocked"/>
                          <w:richText/>
                        </w:sdtPr>
                        <w:sdtContent>
                          <w:r>
                            <w:rPr>
                              <w:szCs w:val="24"/>
                              <w:lang w:eastAsia="lt-LT"/>
                            </w:rPr>
                            <w:t>7.1</w:t>
                          </w:r>
                        </w:sdtContent>
                      </w:sdt>
                      <w:r>
                        <w:rPr>
                          <w:szCs w:val="24"/>
                          <w:lang w:eastAsia="lt-LT"/>
                        </w:rPr>
                        <w:t>. pažįsta karaimų religijos unikalumą ir jo išraiškas;</w:t>
                      </w:r>
                    </w:p>
                  </w:sdtContent>
                </w:sdt>
                <w:sdt>
                  <w:sdtPr>
                    <w:alias w:val="8 pr. 7.2 pp."/>
                    <w:tag w:val="part_b6144e0d702a42f486ddc6ff25d4ea3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6144e0d702a42f486ddc6ff25d4ea3b"/>
                          <w:lock w:val="sdtLocked"/>
                          <w:richText/>
                        </w:sdtPr>
                        <w:sdtContent>
                          <w:r>
                            <w:rPr>
                              <w:szCs w:val="24"/>
                              <w:lang w:eastAsia="lt-LT"/>
                            </w:rPr>
                            <w:t>7.2</w:t>
                          </w:r>
                        </w:sdtContent>
                      </w:sdt>
                      <w:r>
                        <w:rPr>
                          <w:szCs w:val="24"/>
                          <w:lang w:eastAsia="lt-LT"/>
                        </w:rPr>
                        <w:t>. (jei kitataučiai) suvokia karaimo tapatybės dėmenis ar (jei karaimai) suvokia savo kaip karaimo tapatybę;</w:t>
                      </w:r>
                    </w:p>
                  </w:sdtContent>
                </w:sdt>
                <w:sdt>
                  <w:sdtPr>
                    <w:alias w:val="8 pr. 7.3 pp."/>
                    <w:tag w:val="part_9f69fb3701eb415b9b94e94abf766b1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f69fb3701eb415b9b94e94abf766b15"/>
                          <w:lock w:val="sdtLocked"/>
                          <w:richText/>
                        </w:sdtPr>
                        <w:sdtContent>
                          <w:r>
                            <w:rPr>
                              <w:szCs w:val="24"/>
                              <w:lang w:eastAsia="lt-LT"/>
                            </w:rPr>
                            <w:t>7.3</w:t>
                          </w:r>
                        </w:sdtContent>
                      </w:sdt>
                      <w:r>
                        <w:rPr>
                          <w:szCs w:val="24"/>
                          <w:lang w:eastAsia="lt-LT"/>
                        </w:rPr>
                        <w:t>. ugdosi, pažįsta karaimų religiniu jausmu pagrįstas moralines nuostatas (sąžiningumas, teisingumas, pagarba kitam (ypač vyresniam);</w:t>
                      </w:r>
                    </w:p>
                  </w:sdtContent>
                </w:sdt>
                <w:sdt>
                  <w:sdtPr>
                    <w:alias w:val="8 pr. 7.4 pp."/>
                    <w:tag w:val="part_3c44a1e281fd4185b5d35f367ce28bc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c44a1e281fd4185b5d35f367ce28bc3"/>
                          <w:lock w:val="sdtLocked"/>
                          <w:richText/>
                        </w:sdtPr>
                        <w:sdtContent>
                          <w:r>
                            <w:rPr>
                              <w:szCs w:val="24"/>
                              <w:lang w:eastAsia="lt-LT"/>
                            </w:rPr>
                            <w:t>7.4</w:t>
                          </w:r>
                        </w:sdtContent>
                      </w:sdt>
                      <w:r>
                        <w:rPr>
                          <w:szCs w:val="24"/>
                          <w:lang w:eastAsia="lt-LT"/>
                        </w:rPr>
                        <w:t>. ugdosi, pažįsta pradinius gebėjimus suprasti ir atlikti religinius ritualus.</w:t>
                      </w:r>
                    </w:p>
                  </w:sdtContent>
                </w:sdt>
              </w:sdtContent>
            </w:sdt>
            <w:sdt>
              <w:sdtPr>
                <w:alias w:val="8 pr. 8 p."/>
                <w:tag w:val="part_1a96c3274540450caec59c2f3fef864c"/>
                <w:lock w:val="sdtLocked"/>
                <w:richText/>
              </w:sdtPr>
              <w:sdtContent>
                <w:p>
                  <w:pPr>
                    <w:widowControl w:val="0"/>
                    <w:ind w:firstLine="720"/>
                    <w:jc w:val="both"/>
                    <w:outlineLvl w:val="1"/>
                    <w:rPr>
                      <w:szCs w:val="26"/>
                      <w:lang w:eastAsia="lt-LT"/>
                    </w:rPr>
                  </w:pPr>
                  <w:sdt>
                    <w:sdtPr>
                      <w:alias w:val="Numeris"/>
                      <w:tag w:val="nr_1a96c3274540450caec59c2f3fef864c"/>
                      <w:lock w:val="sdtLocked"/>
                      <w:richText/>
                    </w:sdtPr>
                    <w:sdtContent>
                      <w:r>
                        <w:rPr>
                          <w:szCs w:val="26"/>
                          <w:lang w:eastAsia="lt-LT"/>
                        </w:rPr>
                        <w:t>8</w:t>
                      </w:r>
                    </w:sdtContent>
                  </w:sdt>
                  <w:r>
                    <w:rPr>
                      <w:szCs w:val="26"/>
                      <w:lang w:eastAsia="lt-LT"/>
                    </w:rPr>
                    <w:t>. Pagrindinio ugdymo uždaviniai. Siekdami karaimų tikybos ugdymo tikslo, mokiniai:</w:t>
                  </w:r>
                </w:p>
                <w:sdt>
                  <w:sdtPr>
                    <w:alias w:val="8 pr. 8.1 pp."/>
                    <w:tag w:val="part_0e13f10546614555881184ebc5c9a794"/>
                    <w:lock w:val="sdtLocked"/>
                    <w:richText/>
                  </w:sdtPr>
                  <w:sdtContent>
                    <w:p>
                      <w:pPr>
                        <w:widowControl w:val="0"/>
                        <w:ind w:firstLine="720"/>
                        <w:jc w:val="both"/>
                        <w:outlineLvl w:val="1"/>
                        <w:rPr>
                          <w:szCs w:val="26"/>
                          <w:lang w:eastAsia="lt-LT"/>
                        </w:rPr>
                      </w:pPr>
                      <w:sdt>
                        <w:sdtPr>
                          <w:alias w:val="Numeris"/>
                          <w:tag w:val="nr_0e13f10546614555881184ebc5c9a794"/>
                          <w:lock w:val="sdtLocked"/>
                          <w:richText/>
                        </w:sdtPr>
                        <w:sdtContent>
                          <w:r>
                            <w:rPr>
                              <w:szCs w:val="26"/>
                              <w:lang w:eastAsia="lt-LT"/>
                            </w:rPr>
                            <w:t>8.1</w:t>
                          </w:r>
                        </w:sdtContent>
                      </w:sdt>
                      <w:r>
                        <w:rPr>
                          <w:szCs w:val="26"/>
                          <w:lang w:eastAsia="lt-LT"/>
                        </w:rPr>
                        <w:t>. pažįsta karaimų religijos ir tautos istoriją:</w:t>
                      </w:r>
                    </w:p>
                  </w:sdtContent>
                </w:sdt>
                <w:sdt>
                  <w:sdtPr>
                    <w:alias w:val="8 pr. 8.2 pp."/>
                    <w:tag w:val="part_fe74de2eec3148e2b615943536bc2406"/>
                    <w:lock w:val="sdtLocked"/>
                    <w:richText/>
                  </w:sdtPr>
                  <w:sdtContent>
                    <w:p>
                      <w:pPr>
                        <w:widowControl w:val="0"/>
                        <w:ind w:firstLine="720"/>
                        <w:jc w:val="both"/>
                        <w:outlineLvl w:val="1"/>
                        <w:rPr>
                          <w:szCs w:val="26"/>
                          <w:lang w:eastAsia="lt-LT"/>
                        </w:rPr>
                      </w:pPr>
                      <w:sdt>
                        <w:sdtPr>
                          <w:alias w:val="Numeris"/>
                          <w:tag w:val="nr_fe74de2eec3148e2b615943536bc2406"/>
                          <w:lock w:val="sdtLocked"/>
                          <w:richText/>
                        </w:sdtPr>
                        <w:sdtContent>
                          <w:r>
                            <w:rPr>
                              <w:szCs w:val="26"/>
                              <w:lang w:eastAsia="lt-LT"/>
                            </w:rPr>
                            <w:t>8.2</w:t>
                          </w:r>
                        </w:sdtContent>
                      </w:sdt>
                      <w:r>
                        <w:rPr>
                          <w:szCs w:val="26"/>
                          <w:lang w:eastAsia="lt-LT"/>
                        </w:rPr>
                        <w:t>. ugdosi, supranta karaimų moralines nuostatas (Dešimt Dievo įsakymų), puoselėja gebėjimą jomis vadovautis kasdieniame gyvenime;</w:t>
                      </w:r>
                    </w:p>
                  </w:sdtContent>
                </w:sdt>
                <w:sdt>
                  <w:sdtPr>
                    <w:alias w:val="8 pr. 8.3 pp."/>
                    <w:tag w:val="part_fa4bc8635e2544c0809ae6d170165738"/>
                    <w:lock w:val="sdtLocked"/>
                    <w:richText/>
                  </w:sdtPr>
                  <w:sdtContent>
                    <w:p>
                      <w:pPr>
                        <w:widowControl w:val="0"/>
                        <w:ind w:firstLine="720"/>
                        <w:jc w:val="both"/>
                        <w:outlineLvl w:val="1"/>
                        <w:rPr>
                          <w:szCs w:val="26"/>
                          <w:lang w:eastAsia="lt-LT"/>
                        </w:rPr>
                      </w:pPr>
                      <w:sdt>
                        <w:sdtPr>
                          <w:alias w:val="Numeris"/>
                          <w:tag w:val="nr_fa4bc8635e2544c0809ae6d170165738"/>
                          <w:lock w:val="sdtLocked"/>
                          <w:richText/>
                        </w:sdtPr>
                        <w:sdtContent>
                          <w:r>
                            <w:rPr>
                              <w:szCs w:val="26"/>
                              <w:lang w:eastAsia="lt-LT"/>
                            </w:rPr>
                            <w:t>8.3</w:t>
                          </w:r>
                        </w:sdtContent>
                      </w:sdt>
                      <w:r>
                        <w:rPr>
                          <w:szCs w:val="26"/>
                          <w:lang w:eastAsia="lt-LT"/>
                        </w:rPr>
                        <w:t>. suvokia liturginių ritualų prasmę bei paskirtį, tvarką, puoselėja gebėjimus tinkamai juose dalyvauti;</w:t>
                      </w:r>
                    </w:p>
                  </w:sdtContent>
                </w:sdt>
                <w:sdt>
                  <w:sdtPr>
                    <w:alias w:val="8 pr. 8.4 pp."/>
                    <w:tag w:val="part_56bc5aeecbde4af5bdc85819ae1fd49a"/>
                    <w:lock w:val="sdtLocked"/>
                    <w:richText/>
                  </w:sdtPr>
                  <w:sdtContent>
                    <w:p>
                      <w:pPr>
                        <w:widowControl w:val="0"/>
                        <w:ind w:firstLine="720"/>
                        <w:jc w:val="both"/>
                        <w:outlineLvl w:val="1"/>
                        <w:rPr>
                          <w:szCs w:val="26"/>
                          <w:lang w:eastAsia="lt-LT"/>
                        </w:rPr>
                      </w:pPr>
                      <w:sdt>
                        <w:sdtPr>
                          <w:alias w:val="Numeris"/>
                          <w:tag w:val="nr_56bc5aeecbde4af5bdc85819ae1fd49a"/>
                          <w:lock w:val="sdtLocked"/>
                          <w:richText/>
                        </w:sdtPr>
                        <w:sdtContent>
                          <w:r>
                            <w:rPr>
                              <w:szCs w:val="26"/>
                              <w:lang w:eastAsia="lt-LT"/>
                            </w:rPr>
                            <w:t>8.4</w:t>
                          </w:r>
                        </w:sdtContent>
                      </w:sdt>
                      <w:r>
                        <w:rPr>
                          <w:szCs w:val="26"/>
                          <w:lang w:eastAsia="lt-LT"/>
                        </w:rPr>
                        <w:t>. ugdosi asmeninį santykį su Dievu.</w:t>
                      </w:r>
                    </w:p>
                  </w:sdtContent>
                </w:sdt>
              </w:sdtContent>
            </w:sdt>
            <w:sdt>
              <w:sdtPr>
                <w:alias w:val="8 pr. 9 p."/>
                <w:tag w:val="part_84a944932af9492bb2424fcb1a1e598d"/>
                <w:lock w:val="sdtLocked"/>
                <w:richText/>
              </w:sdtPr>
              <w:sdtContent>
                <w:p>
                  <w:pPr>
                    <w:widowControl w:val="0"/>
                    <w:ind w:firstLine="720"/>
                    <w:jc w:val="both"/>
                    <w:outlineLvl w:val="1"/>
                    <w:rPr>
                      <w:szCs w:val="26"/>
                      <w:lang w:eastAsia="lt-LT"/>
                    </w:rPr>
                  </w:pPr>
                  <w:sdt>
                    <w:sdtPr>
                      <w:alias w:val="Numeris"/>
                      <w:tag w:val="nr_84a944932af9492bb2424fcb1a1e598d"/>
                      <w:lock w:val="sdtLocked"/>
                      <w:richText/>
                    </w:sdtPr>
                    <w:sdtContent>
                      <w:r>
                        <w:rPr>
                          <w:szCs w:val="26"/>
                          <w:lang w:eastAsia="lt-LT"/>
                        </w:rPr>
                        <w:t>9</w:t>
                      </w:r>
                    </w:sdtContent>
                  </w:sdt>
                  <w:r>
                    <w:rPr>
                      <w:szCs w:val="26"/>
                      <w:lang w:eastAsia="lt-LT"/>
                    </w:rPr>
                    <w:t>. Vidurinio ugdymo uždaviniai. Siekdami karaimų tikybos ugdymo tikslo, mokiniai:</w:t>
                  </w:r>
                </w:p>
                <w:sdt>
                  <w:sdtPr>
                    <w:alias w:val="8 pr. 9.1 pp."/>
                    <w:tag w:val="part_cbd256b4f04f4aa795a255f51fbe5ba9"/>
                    <w:lock w:val="sdtLocked"/>
                    <w:richText/>
                  </w:sdtPr>
                  <w:sdtContent>
                    <w:p>
                      <w:pPr>
                        <w:widowControl w:val="0"/>
                        <w:ind w:firstLine="720"/>
                        <w:jc w:val="both"/>
                        <w:outlineLvl w:val="1"/>
                        <w:rPr>
                          <w:szCs w:val="26"/>
                          <w:lang w:eastAsia="lt-LT"/>
                        </w:rPr>
                      </w:pPr>
                      <w:sdt>
                        <w:sdtPr>
                          <w:alias w:val="Numeris"/>
                          <w:tag w:val="nr_cbd256b4f04f4aa795a255f51fbe5ba9"/>
                          <w:lock w:val="sdtLocked"/>
                          <w:richText/>
                        </w:sdtPr>
                        <w:sdtContent>
                          <w:r>
                            <w:rPr>
                              <w:szCs w:val="26"/>
                              <w:lang w:eastAsia="lt-LT"/>
                            </w:rPr>
                            <w:t>9.1</w:t>
                          </w:r>
                        </w:sdtContent>
                      </w:sdt>
                      <w:r>
                        <w:rPr>
                          <w:szCs w:val="26"/>
                          <w:lang w:eastAsia="lt-LT"/>
                        </w:rPr>
                        <w:t>. pažįsta karaimų religijos ir tautos istoriją;</w:t>
                      </w:r>
                    </w:p>
                  </w:sdtContent>
                </w:sdt>
                <w:sdt>
                  <w:sdtPr>
                    <w:alias w:val="8 pr. 9.2 pp."/>
                    <w:tag w:val="part_e73709d139f14c2d881ea319228fb915"/>
                    <w:lock w:val="sdtLocked"/>
                    <w:richText/>
                  </w:sdtPr>
                  <w:sdtContent>
                    <w:p>
                      <w:pPr>
                        <w:widowControl w:val="0"/>
                        <w:ind w:firstLine="720"/>
                        <w:jc w:val="both"/>
                        <w:outlineLvl w:val="1"/>
                        <w:rPr>
                          <w:szCs w:val="26"/>
                          <w:lang w:eastAsia="lt-LT"/>
                        </w:rPr>
                      </w:pPr>
                      <w:sdt>
                        <w:sdtPr>
                          <w:alias w:val="Numeris"/>
                          <w:tag w:val="nr_e73709d139f14c2d881ea319228fb915"/>
                          <w:lock w:val="sdtLocked"/>
                          <w:richText/>
                        </w:sdtPr>
                        <w:sdtContent>
                          <w:r>
                            <w:rPr>
                              <w:szCs w:val="26"/>
                              <w:lang w:eastAsia="lt-LT"/>
                            </w:rPr>
                            <w:t>9.2</w:t>
                          </w:r>
                        </w:sdtContent>
                      </w:sdt>
                      <w:r>
                        <w:rPr>
                          <w:szCs w:val="26"/>
                          <w:lang w:eastAsia="lt-LT"/>
                        </w:rPr>
                        <w:t>. puoselėja gebėjimą kasdieniame gyvenime vadovautis karaimų moralinėmis nuostatomis;</w:t>
                      </w:r>
                    </w:p>
                  </w:sdtContent>
                </w:sdt>
                <w:sdt>
                  <w:sdtPr>
                    <w:alias w:val="8 pr. 9.3 pp."/>
                    <w:tag w:val="part_471e54756f334fcd895edeeb1ca0ccfa"/>
                    <w:lock w:val="sdtLocked"/>
                    <w:richText/>
                  </w:sdtPr>
                  <w:sdtContent>
                    <w:p>
                      <w:pPr>
                        <w:widowControl w:val="0"/>
                        <w:ind w:firstLine="720"/>
                        <w:jc w:val="both"/>
                        <w:outlineLvl w:val="1"/>
                        <w:rPr>
                          <w:szCs w:val="26"/>
                          <w:lang w:eastAsia="lt-LT"/>
                        </w:rPr>
                      </w:pPr>
                      <w:sdt>
                        <w:sdtPr>
                          <w:alias w:val="Numeris"/>
                          <w:tag w:val="nr_471e54756f334fcd895edeeb1ca0ccfa"/>
                          <w:lock w:val="sdtLocked"/>
                          <w:richText/>
                        </w:sdtPr>
                        <w:sdtContent>
                          <w:r>
                            <w:rPr>
                              <w:szCs w:val="26"/>
                              <w:lang w:eastAsia="lt-LT"/>
                            </w:rPr>
                            <w:t>9.3</w:t>
                          </w:r>
                        </w:sdtContent>
                      </w:sdt>
                      <w:r>
                        <w:rPr>
                          <w:szCs w:val="26"/>
                          <w:lang w:eastAsia="lt-LT"/>
                        </w:rPr>
                        <w:t>. ugdosi ir praktikuoja asmeninį santykį su Dievu;</w:t>
                      </w:r>
                    </w:p>
                  </w:sdtContent>
                </w:sdt>
                <w:sdt>
                  <w:sdtPr>
                    <w:alias w:val="8 pr. 9.4 pp."/>
                    <w:tag w:val="part_1d3f19f69f4842fd8355f6aa29d35533"/>
                    <w:lock w:val="sdtLocked"/>
                    <w:richText/>
                  </w:sdtPr>
                  <w:sdtContent>
                    <w:p>
                      <w:pPr>
                        <w:widowControl w:val="0"/>
                        <w:ind w:firstLine="720"/>
                        <w:jc w:val="both"/>
                        <w:outlineLvl w:val="1"/>
                        <w:rPr>
                          <w:szCs w:val="26"/>
                          <w:lang w:eastAsia="lt-LT"/>
                        </w:rPr>
                      </w:pPr>
                      <w:sdt>
                        <w:sdtPr>
                          <w:alias w:val="Numeris"/>
                          <w:tag w:val="nr_1d3f19f69f4842fd8355f6aa29d35533"/>
                          <w:lock w:val="sdtLocked"/>
                          <w:richText/>
                        </w:sdtPr>
                        <w:sdtContent>
                          <w:r>
                            <w:rPr>
                              <w:szCs w:val="26"/>
                              <w:lang w:eastAsia="lt-LT"/>
                            </w:rPr>
                            <w:t>9.4</w:t>
                          </w:r>
                        </w:sdtContent>
                      </w:sdt>
                      <w:r>
                        <w:rPr>
                          <w:szCs w:val="26"/>
                          <w:lang w:eastAsia="lt-LT"/>
                        </w:rPr>
                        <w:t>. ugdosi pagarbaus tarpreliginio dialogo gebėjimus, išlaikant karaimišką dogmatiką;</w:t>
                      </w:r>
                    </w:p>
                  </w:sdtContent>
                </w:sdt>
                <w:sdt>
                  <w:sdtPr>
                    <w:alias w:val="8 pr. 9.5 pp."/>
                    <w:tag w:val="part_80c8912cc0734467a36dae366e0804aa"/>
                    <w:lock w:val="sdtLocked"/>
                    <w:richText/>
                  </w:sdtPr>
                  <w:sdtContent>
                    <w:p>
                      <w:pPr>
                        <w:widowControl w:val="0"/>
                        <w:ind w:firstLine="720"/>
                        <w:jc w:val="both"/>
                        <w:outlineLvl w:val="1"/>
                        <w:rPr>
                          <w:szCs w:val="26"/>
                          <w:lang w:eastAsia="lt-LT"/>
                        </w:rPr>
                      </w:pPr>
                      <w:sdt>
                        <w:sdtPr>
                          <w:alias w:val="Numeris"/>
                          <w:tag w:val="nr_80c8912cc0734467a36dae366e0804aa"/>
                          <w:lock w:val="sdtLocked"/>
                          <w:richText/>
                        </w:sdtPr>
                        <w:sdtContent>
                          <w:r>
                            <w:rPr>
                              <w:szCs w:val="26"/>
                              <w:lang w:eastAsia="lt-LT"/>
                            </w:rPr>
                            <w:t>9.5</w:t>
                          </w:r>
                        </w:sdtContent>
                      </w:sdt>
                      <w:r>
                        <w:rPr>
                          <w:szCs w:val="26"/>
                          <w:lang w:eastAsia="lt-LT"/>
                        </w:rPr>
                        <w:t>. puoselėja gebėjimus analizuoti, mąstyti, samprotauti religinių tiesų pagrindu.</w:t>
                      </w:r>
                    </w:p>
                    <w:p>
                      <w:pPr>
                        <w:widowControl w:val="0"/>
                        <w:ind w:firstLine="720"/>
                        <w:jc w:val="both"/>
                        <w:rPr>
                          <w:bCs/>
                          <w:color w:val="222222"/>
                          <w:szCs w:val="24"/>
                          <w:lang w:eastAsia="lt-LT"/>
                        </w:rPr>
                      </w:pPr>
                    </w:p>
                  </w:sdtContent>
                </w:sdt>
              </w:sdtContent>
            </w:sdt>
          </w:sdtContent>
        </w:sdt>
        <w:sdt>
          <w:sdtPr>
            <w:alias w:val="skyrius"/>
            <w:tag w:val="part_d6817bdb9c9d4d76bc6653ee2dc51dfb"/>
            <w:lock w:val="sdtLocked"/>
            <w:richText/>
          </w:sdtPr>
          <w:sdtContent>
            <w:p>
              <w:pPr>
                <w:keepNext/>
                <w:keepLines/>
                <w:tabs>
                  <w:tab w:val="left" w:pos="1440"/>
                  <w:tab w:val="center" w:pos="5102"/>
                </w:tabs>
                <w:suppressAutoHyphens/>
                <w:ind w:firstLine="1440"/>
                <w:rPr>
                  <w:b/>
                  <w:color w:val="000000"/>
                  <w:szCs w:val="24"/>
                  <w:lang w:eastAsia="lt-LT"/>
                </w:rPr>
              </w:pPr>
              <w:r>
                <w:rPr>
                  <w:szCs w:val="24"/>
                  <w:lang w:eastAsia="ar-SA"/>
                </w:rPr>
                <w:tab/>
                <w:t> </w:t>
              </w:r>
              <w:sdt>
                <w:sdtPr>
                  <w:alias w:val="Numeris"/>
                  <w:tag w:val="nr_d6817bdb9c9d4d76bc6653ee2dc51dfb"/>
                  <w:lock w:val="sdtLocked"/>
                  <w:richText/>
                </w:sdtPr>
                <w:sdtContent>
                  <w:r>
                    <w:rPr>
                      <w:b/>
                      <w:color w:val="000000"/>
                      <w:szCs w:val="24"/>
                      <w:lang w:eastAsia="lt-LT"/>
                    </w:rPr>
                    <w:t>III</w:t>
                  </w:r>
                </w:sdtContent>
              </w:sdt>
              <w:r>
                <w:rPr>
                  <w:b/>
                  <w:color w:val="000000"/>
                  <w:szCs w:val="24"/>
                  <w:lang w:eastAsia="lt-LT"/>
                </w:rPr>
                <w:t xml:space="preserve"> SKYRIUS</w:t>
              </w:r>
            </w:p>
            <w:p>
              <w:pPr>
                <w:keepNext/>
                <w:keepLines/>
                <w:suppressAutoHyphens/>
                <w:jc w:val="center"/>
                <w:rPr>
                  <w:b/>
                  <w:color w:val="000000"/>
                  <w:szCs w:val="24"/>
                  <w:lang w:eastAsia="lt-LT"/>
                </w:rPr>
              </w:pPr>
              <w:sdt>
                <w:sdtPr>
                  <w:alias w:val="Pavadinimas"/>
                  <w:tag w:val="title_d6817bdb9c9d4d76bc6653ee2dc51dfb"/>
                  <w:lock w:val="sdtLocked"/>
                  <w:richText/>
                </w:sdtPr>
                <w:sdtContent>
                  <w:r>
                    <w:rPr>
                      <w:b/>
                      <w:color w:val="000000"/>
                      <w:szCs w:val="24"/>
                      <w:lang w:eastAsia="lt-LT"/>
                    </w:rPr>
                    <w:t>KOMPETENCIJŲ UGDYMAS</w:t>
                  </w:r>
                </w:sdtContent>
              </w:sdt>
            </w:p>
            <w:p>
              <w:pPr>
                <w:keepNext/>
                <w:keepLines/>
                <w:suppressAutoHyphens/>
                <w:jc w:val="center"/>
                <w:rPr>
                  <w:b/>
                  <w:color w:val="000000"/>
                  <w:szCs w:val="24"/>
                  <w:lang w:eastAsia="lt-LT"/>
                </w:rPr>
              </w:pPr>
            </w:p>
            <w:sdt>
              <w:sdtPr>
                <w:alias w:val="8 pr. 10 p."/>
                <w:tag w:val="part_93daa31276c045ed9a47aa98962c60a9"/>
                <w:lock w:val="sdtLocked"/>
                <w:richText/>
              </w:sdtPr>
              <w:sdtContent>
                <w:p>
                  <w:pPr>
                    <w:widowControl w:val="0"/>
                    <w:ind w:firstLine="720"/>
                    <w:jc w:val="both"/>
                    <w:rPr>
                      <w:szCs w:val="24"/>
                      <w:lang w:eastAsia="lt-LT"/>
                    </w:rPr>
                  </w:pPr>
                  <w:sdt>
                    <w:sdtPr>
                      <w:alias w:val="Numeris"/>
                      <w:tag w:val="nr_93daa31276c045ed9a47aa98962c60a9"/>
                      <w:lock w:val="sdtLocked"/>
                      <w:richText/>
                    </w:sdtPr>
                    <w:sdtContent>
                      <w:r>
                        <w:rPr>
                          <w:szCs w:val="26"/>
                          <w:lang w:eastAsia="lt-LT"/>
                        </w:rPr>
                        <w:t>10</w:t>
                      </w:r>
                    </w:sdtContent>
                  </w:sdt>
                  <w:r>
                    <w:rPr>
                      <w:szCs w:val="26"/>
                      <w:lang w:eastAsia="lt-LT"/>
                    </w:rPr>
                    <w:t>. Įgyvendinant Programą ugdomos šios kompetencijos: pažinimo,</w:t>
                  </w:r>
                  <w:r>
                    <w:rPr>
                      <w:szCs w:val="24"/>
                      <w:lang w:eastAsia="lt-LT"/>
                    </w:rPr>
                    <w:t xml:space="preserve"> kultūrinė, kūrybiškumo, socialinė, emocinė ir sveikos gyvensenos, komunikavimo, pilietiškumo, skaitmeninė. Jos pateiktos pagal kompetencijos ugdymo intensyvumą.</w:t>
                  </w:r>
                </w:p>
              </w:sdtContent>
            </w:sdt>
            <w:sdt>
              <w:sdtPr>
                <w:alias w:val="8 pr. 11 p."/>
                <w:tag w:val="part_f88ba38f002d4ab3871430ec6a31c114"/>
                <w:lock w:val="sdtLocked"/>
                <w:richText/>
              </w:sdtPr>
              <w:sdtContent>
                <w:p>
                  <w:pPr>
                    <w:widowControl w:val="0"/>
                    <w:ind w:firstLine="720"/>
                    <w:jc w:val="both"/>
                    <w:rPr>
                      <w:bCs/>
                      <w:szCs w:val="24"/>
                      <w:lang w:eastAsia="lt-LT"/>
                    </w:rPr>
                  </w:pPr>
                  <w:sdt>
                    <w:sdtPr>
                      <w:alias w:val="Numeris"/>
                      <w:tag w:val="nr_f88ba38f002d4ab3871430ec6a31c114"/>
                      <w:lock w:val="sdtLocked"/>
                      <w:richText/>
                    </w:sdtPr>
                    <w:sdtContent>
                      <w:r>
                        <w:rPr>
                          <w:szCs w:val="24"/>
                          <w:lang w:eastAsia="lt-LT"/>
                        </w:rPr>
                        <w:t>11</w:t>
                      </w:r>
                    </w:sdtContent>
                  </w:sdt>
                  <w:r>
                    <w:rPr>
                      <w:szCs w:val="24"/>
                      <w:lang w:eastAsia="lt-LT"/>
                    </w:rPr>
                    <w:t xml:space="preserve">. Pažinimo kompetencija. Karaimų tikybos dalyku ugdoma pažinimo kompetencija per gebėjimą pažinti save ir pasaulį per karaimų pasaulėžiūrą. Tai žinios apie karaimų tautą, istoriją, tikybos dogmas ir taisykles. Kritinis mąstymas ugdomas per moralinių nuostatų suvokimą ir savęs refleksiją  santykyje su jomis, per įvairių istorinių teorijų analizę ir savos nuomonės formavimą.</w:t>
                  </w:r>
                </w:p>
              </w:sdtContent>
            </w:sdt>
            <w:sdt>
              <w:sdtPr>
                <w:alias w:val="8 pr. 12 p."/>
                <w:tag w:val="part_0de1557df2f04b1bb5323ef066a786e0"/>
                <w:lock w:val="sdtLocked"/>
                <w:richText/>
              </w:sdtPr>
              <w:sdtContent>
                <w:p>
                  <w:pPr>
                    <w:widowControl w:val="0"/>
                    <w:ind w:firstLine="720"/>
                    <w:jc w:val="both"/>
                    <w:rPr>
                      <w:szCs w:val="24"/>
                      <w:lang w:eastAsia="lt-LT"/>
                    </w:rPr>
                  </w:pPr>
                  <w:sdt>
                    <w:sdtPr>
                      <w:alias w:val="Numeris"/>
                      <w:tag w:val="nr_0de1557df2f04b1bb5323ef066a786e0"/>
                      <w:lock w:val="sdtLocked"/>
                      <w:richText/>
                    </w:sdtPr>
                    <w:sdtContent>
                      <w:r>
                        <w:rPr>
                          <w:szCs w:val="24"/>
                          <w:lang w:eastAsia="lt-LT"/>
                        </w:rPr>
                        <w:t>12</w:t>
                      </w:r>
                    </w:sdtContent>
                  </w:sdt>
                  <w:r>
                    <w:rPr>
                      <w:szCs w:val="24"/>
                      <w:lang w:eastAsia="lt-LT"/>
                    </w:rPr>
                    <w:t>. Kultūrinė kompetencija. Karaimų tikybos programa ugdo kultūrinį karaimišką sąmoningumą, kuris grindžiamas žiniomis apie (savo) karaimų tautos ir kitų tikybų, tautų kultūros tradicijas. Pabrėžiama kultūrų ir tikėjimų įvairovė, ugdomas jų pažinimas ir supratimas, skatinantis toleranciją kitiems. Siekiama ugdyti plataus akiračio asmenybę, išmanančią karaimų kultūros šaknis, istoriją ir dabartį, gebančią deramai išreikšti savo kultūrinį sąmoningumą bei jį suvokti, įprasminti dabarties realijų ir kultūros reiškinių kontekste.</w:t>
                  </w:r>
                </w:p>
              </w:sdtContent>
            </w:sdt>
            <w:sdt>
              <w:sdtPr>
                <w:alias w:val="8 pr. 13 p."/>
                <w:tag w:val="part_bc6cb7cb2a904189b0986e9352a96dd5"/>
                <w:lock w:val="sdtLocked"/>
                <w:richText/>
              </w:sdtPr>
              <w:sdtContent>
                <w:p>
                  <w:pPr>
                    <w:widowControl w:val="0"/>
                    <w:ind w:firstLine="720"/>
                    <w:jc w:val="both"/>
                    <w:rPr>
                      <w:szCs w:val="24"/>
                      <w:lang w:eastAsia="lt-LT"/>
                    </w:rPr>
                  </w:pPr>
                  <w:sdt>
                    <w:sdtPr>
                      <w:alias w:val="Numeris"/>
                      <w:tag w:val="nr_bc6cb7cb2a904189b0986e9352a96dd5"/>
                      <w:lock w:val="sdtLocked"/>
                      <w:richText/>
                    </w:sdtPr>
                    <w:sdtContent>
                      <w:r>
                        <w:rPr>
                          <w:szCs w:val="24"/>
                          <w:lang w:eastAsia="lt-LT"/>
                        </w:rPr>
                        <w:t>13</w:t>
                      </w:r>
                    </w:sdtContent>
                  </w:sdt>
                  <w:r>
                    <w:rPr>
                      <w:szCs w:val="24"/>
                      <w:lang w:eastAsia="lt-LT"/>
                    </w:rPr>
                    <w:t>. Kūrybiškumo kompetencija. Karaimų tikybos pamokose ugdomi mokinių gebėjimai generuoti kūrybines idėjas esamos informacijos pagrindu, ieškoti sprendimų, vertinti ir lyginti teorines bei kūrybines įvairių menų idėjas, įkūnijančias tradicinę karaimų pasaulėžiūrą, tyrinėti laisvos kūrybinės išraiškos ir dogmų santykį.</w:t>
                  </w:r>
                </w:p>
              </w:sdtContent>
            </w:sdt>
            <w:sdt>
              <w:sdtPr>
                <w:alias w:val="8 pr. 14 p."/>
                <w:tag w:val="part_3544e5e2bcfd429dacbc8891eafaa489"/>
                <w:lock w:val="sdtLocked"/>
                <w:richText/>
              </w:sdtPr>
              <w:sdtContent>
                <w:p>
                  <w:pPr>
                    <w:widowControl w:val="0"/>
                    <w:ind w:firstLine="720"/>
                    <w:jc w:val="both"/>
                    <w:rPr>
                      <w:szCs w:val="24"/>
                      <w:lang w:eastAsia="lt-LT"/>
                    </w:rPr>
                  </w:pPr>
                  <w:sdt>
                    <w:sdtPr>
                      <w:alias w:val="Numeris"/>
                      <w:tag w:val="nr_3544e5e2bcfd429dacbc8891eafaa489"/>
                      <w:lock w:val="sdtLocked"/>
                      <w:richText/>
                    </w:sdtPr>
                    <w:sdtContent>
                      <w:r>
                        <w:rPr>
                          <w:szCs w:val="24"/>
                          <w:lang w:eastAsia="lt-LT"/>
                        </w:rPr>
                        <w:t>14</w:t>
                      </w:r>
                    </w:sdtContent>
                  </w:sdt>
                  <w:r>
                    <w:rPr>
                      <w:szCs w:val="24"/>
                      <w:lang w:eastAsia="lt-LT"/>
                    </w:rPr>
                    <w:t>. Socialinė, emocinė ir sveikos gyvensenos kompetencija. Per karaimų tikybos dalyką mokiniai skatinami visapusiškai ir lanksčiai reflektuoti bei kūrybiškai taikyti ir turtinti / plėtoti asmenybėje slypinčias galias, tapti socialiai atsakingais šeimoje ir bendruomenėje, suvokti karaimiškų moralinių nuostatų esmę ir siekti jomis remiantis priimti sprendimus. Dalyko turinys organizuojamas taip, kad mokiniai galėtų ugdytis pagarbų elgesį su gamta bei suvokimą apie visos kūrinijos integralumą.</w:t>
                  </w:r>
                </w:p>
              </w:sdtContent>
            </w:sdt>
            <w:sdt>
              <w:sdtPr>
                <w:alias w:val="8 pr. 15 p."/>
                <w:tag w:val="part_cac405373f3d4af481d3d82eb60fbf3a"/>
                <w:lock w:val="sdtLocked"/>
                <w:richText/>
              </w:sdtPr>
              <w:sdtContent>
                <w:p>
                  <w:pPr>
                    <w:widowControl w:val="0"/>
                    <w:ind w:firstLine="720"/>
                    <w:jc w:val="both"/>
                    <w:rPr>
                      <w:szCs w:val="24"/>
                      <w:lang w:eastAsia="lt-LT"/>
                    </w:rPr>
                  </w:pPr>
                  <w:sdt>
                    <w:sdtPr>
                      <w:alias w:val="Numeris"/>
                      <w:tag w:val="nr_cac405373f3d4af481d3d82eb60fbf3a"/>
                      <w:lock w:val="sdtLocked"/>
                      <w:richText/>
                    </w:sdtPr>
                    <w:sdtContent>
                      <w:r>
                        <w:rPr>
                          <w:szCs w:val="24"/>
                          <w:lang w:eastAsia="lt-LT"/>
                        </w:rPr>
                        <w:t>15</w:t>
                      </w:r>
                    </w:sdtContent>
                  </w:sdt>
                  <w:r>
                    <w:rPr>
                      <w:szCs w:val="24"/>
                      <w:lang w:eastAsia="lt-LT"/>
                    </w:rPr>
                    <w:t>. Komunikavimo kompetencija. Karaimų tikybos ugdymo programoje komunikavimo kompetencija ugdoma dviem kryptimis – tai, viena, gebėjimai suprasti žinias (asmenines patirtis) santykyje su Dievu, pastebėti, kad žinios nebūtinai yra tik apčiuopiamos, ir, antra, gebėjimai naudojantis įvairiomis priemonėmis perduoti įsisamonintas žinias.</w:t>
                  </w:r>
                </w:p>
              </w:sdtContent>
            </w:sdt>
            <w:sdt>
              <w:sdtPr>
                <w:alias w:val="8 pr. 16 p."/>
                <w:tag w:val="part_f874864d5931413cabab7cf8d1cf0df2"/>
                <w:lock w:val="sdtLocked"/>
                <w:richText/>
              </w:sdtPr>
              <w:sdtContent>
                <w:p>
                  <w:pPr>
                    <w:widowControl w:val="0"/>
                    <w:ind w:firstLine="720"/>
                    <w:jc w:val="both"/>
                    <w:rPr>
                      <w:szCs w:val="24"/>
                      <w:lang w:eastAsia="lt-LT"/>
                    </w:rPr>
                  </w:pPr>
                  <w:sdt>
                    <w:sdtPr>
                      <w:alias w:val="Numeris"/>
                      <w:tag w:val="nr_f874864d5931413cabab7cf8d1cf0df2"/>
                      <w:lock w:val="sdtLocked"/>
                      <w:richText/>
                    </w:sdtPr>
                    <w:sdtContent>
                      <w:r>
                        <w:rPr>
                          <w:szCs w:val="24"/>
                          <w:lang w:eastAsia="lt-LT"/>
                        </w:rPr>
                        <w:t>16</w:t>
                      </w:r>
                    </w:sdtContent>
                  </w:sdt>
                  <w:r>
                    <w:rPr>
                      <w:szCs w:val="24"/>
                      <w:lang w:eastAsia="lt-LT"/>
                    </w:rPr>
                    <w:t xml:space="preserve">. Pilietiškumo kompetencija. Karaimų tikybos pamokose daugiau dėmesio tenka pilietinio tapatumo, gyvenimo bendruomenėje, pagarbos žmogaus teisėms ir laisvėms komponentams. Ugdoma, kad mokinys savo veiksmais prisidėtų prie darnios ekologinės aplinkos kūrimo, kartu suvokdamas, jog jis ir aplinka priklauso vienai neatsiejamai sistemai. Taip pat mokiniai skatinami suprasti kitokius galimus požiūrius į tuos pačius dalykus, reiškinius, į kitų religijų nuostatas, kitas tautas, demonstruoti empatiją kitam žmogui ir toleranciją kitokiai nuomonei ir kitokiam požiuriui į gyvenimą. Motyvuojami suvokti ir išreišti savo sąsajas su Lietuvos valstybe, jos istorija. </w:t>
                  </w:r>
                </w:p>
              </w:sdtContent>
            </w:sdt>
            <w:sdt>
              <w:sdtPr>
                <w:alias w:val="8 pr. 17 p."/>
                <w:tag w:val="part_145220417ab6450a8eccfd62fb8bab71"/>
                <w:lock w:val="sdtLocked"/>
                <w:richText/>
              </w:sdtPr>
              <w:sdtContent>
                <w:p>
                  <w:pPr>
                    <w:widowControl w:val="0"/>
                    <w:ind w:firstLine="720"/>
                    <w:jc w:val="both"/>
                    <w:rPr>
                      <w:szCs w:val="24"/>
                      <w:lang w:eastAsia="lt-LT"/>
                    </w:rPr>
                  </w:pPr>
                  <w:sdt>
                    <w:sdtPr>
                      <w:alias w:val="Numeris"/>
                      <w:tag w:val="nr_145220417ab6450a8eccfd62fb8bab71"/>
                      <w:lock w:val="sdtLocked"/>
                      <w:richText/>
                    </w:sdtPr>
                    <w:sdtContent>
                      <w:r>
                        <w:rPr>
                          <w:szCs w:val="24"/>
                          <w:lang w:eastAsia="lt-LT"/>
                        </w:rPr>
                        <w:t>17</w:t>
                      </w:r>
                    </w:sdtContent>
                  </w:sdt>
                  <w:r>
                    <w:rPr>
                      <w:szCs w:val="24"/>
                      <w:lang w:eastAsia="lt-LT"/>
                    </w:rPr>
                    <w:t xml:space="preserve">. Skaitmeninė kompetencija. Karaimų tikybos programoje skaitmeninė kompetencija ugdoma keliomis kryptimis – ugdant gebėjimus naudotis informacijos, aiškinamosios literatūros, komentarų paieška skaitmeninėje aplinkoje, ugdant gebėjimus pristatyti savo idėjas, sumanymus, įgyvendinti projektus pasitelkiant skaitmenines priemones, ugdant gebėjimus generuoti idėjas apie skaitmeninių priemonių naudojimą kultivuojant tikėjimą bei reflektuojant iššūkius, kuriuos kelia visa ko skaitmeninimas,  analizuojant jų pozityviąsias savybes santykyje su karaimų tikėjimu ir tikėjimu  apskritai.</w:t>
                  </w:r>
                </w:p>
                <w:p>
                  <w:pPr>
                    <w:widowControl w:val="0"/>
                    <w:ind w:firstLine="720"/>
                    <w:jc w:val="both"/>
                    <w:rPr>
                      <w:szCs w:val="24"/>
                      <w:lang w:eastAsia="ar-SA"/>
                    </w:rPr>
                  </w:pPr>
                </w:p>
              </w:sdtContent>
            </w:sdt>
          </w:sdtContent>
        </w:sdt>
        <w:sdt>
          <w:sdtPr>
            <w:alias w:val="skyrius"/>
            <w:tag w:val="part_4dea67c240c5499db0fd806b8b7f56a7"/>
            <w:lock w:val="sdtLocked"/>
            <w:richText/>
          </w:sdtPr>
          <w:sdtContent>
            <w:p>
              <w:pPr>
                <w:suppressAutoHyphens/>
                <w:ind w:firstLine="62"/>
                <w:jc w:val="center"/>
                <w:rPr>
                  <w:b/>
                  <w:color w:val="000000"/>
                  <w:szCs w:val="24"/>
                  <w:lang w:eastAsia="lt-LT"/>
                </w:rPr>
              </w:pPr>
              <w:sdt>
                <w:sdtPr>
                  <w:alias w:val="Numeris"/>
                  <w:tag w:val="nr_4dea67c240c5499db0fd806b8b7f56a7"/>
                  <w:lock w:val="sdtLocked"/>
                  <w:richText/>
                </w:sdtPr>
                <w:sdtContent>
                  <w:r>
                    <w:rPr>
                      <w:b/>
                      <w:color w:val="000000"/>
                      <w:szCs w:val="24"/>
                      <w:lang w:eastAsia="lt-LT"/>
                    </w:rPr>
                    <w:t>IV</w:t>
                  </w:r>
                </w:sdtContent>
              </w:sdt>
              <w:r>
                <w:rPr>
                  <w:b/>
                  <w:color w:val="000000"/>
                  <w:szCs w:val="24"/>
                  <w:lang w:eastAsia="lt-LT"/>
                </w:rPr>
                <w:t xml:space="preserve"> SKYRIUS</w:t>
              </w:r>
            </w:p>
            <w:p>
              <w:pPr>
                <w:keepNext/>
                <w:keepLines/>
                <w:suppressAutoHyphens/>
                <w:jc w:val="center"/>
                <w:rPr>
                  <w:b/>
                  <w:color w:val="000000"/>
                  <w:szCs w:val="24"/>
                  <w:lang w:eastAsia="ar-SA"/>
                </w:rPr>
              </w:pPr>
              <w:sdt>
                <w:sdtPr>
                  <w:alias w:val="Pavadinimas"/>
                  <w:tag w:val="title_4dea67c240c5499db0fd806b8b7f56a7"/>
                  <w:lock w:val="sdtLocked"/>
                  <w:richText/>
                </w:sdtPr>
                <w:sdtContent>
                  <w:r>
                    <w:rPr>
                      <w:b/>
                      <w:color w:val="000000"/>
                      <w:szCs w:val="24"/>
                      <w:lang w:eastAsia="lt-LT"/>
                    </w:rPr>
                    <w:t xml:space="preserve">PASIEKIMŲ SRITYS IR PASIEKIMAI </w:t>
                  </w:r>
                </w:sdtContent>
              </w:sdt>
            </w:p>
            <w:p>
              <w:pPr>
                <w:suppressAutoHyphens/>
                <w:rPr>
                  <w:szCs w:val="24"/>
                  <w:lang w:eastAsia="lt-LT"/>
                </w:rPr>
              </w:pPr>
            </w:p>
            <w:sdt>
              <w:sdtPr>
                <w:alias w:val="8 pr. 18 p."/>
                <w:tag w:val="part_8058e03246be4abdac6399123c617f96"/>
                <w:lock w:val="sdtLocked"/>
                <w:richText/>
              </w:sdtPr>
              <w:sdtContent>
                <w:p>
                  <w:pPr>
                    <w:suppressAutoHyphens/>
                    <w:ind w:firstLine="720"/>
                    <w:jc w:val="both"/>
                    <w:rPr>
                      <w:szCs w:val="24"/>
                      <w:lang w:val="en-US" w:eastAsia="ar-SA"/>
                    </w:rPr>
                  </w:pPr>
                  <w:sdt>
                    <w:sdtPr>
                      <w:alias w:val="Numeris"/>
                      <w:tag w:val="nr_8058e03246be4abdac6399123c617f96"/>
                      <w:lock w:val="sdtLocked"/>
                      <w:richText/>
                    </w:sdtPr>
                    <w:sdtContent>
                      <w:r>
                        <w:rPr>
                          <w:szCs w:val="24"/>
                          <w:lang w:eastAsia="lt-LT"/>
                        </w:rPr>
                        <w:t>18</w:t>
                      </w:r>
                    </w:sdtContent>
                  </w:sdt>
                  <w:r>
                    <w:rPr>
                      <w:szCs w:val="24"/>
                      <w:lang w:eastAsia="lt-LT"/>
                    </w:rPr>
                    <w:t xml:space="preserve">. </w:t>
                  </w:r>
                  <w:r>
                    <w:rPr>
                      <w:szCs w:val="24"/>
                      <w:lang w:val="en-US" w:eastAsia="ar-SA"/>
                    </w:rPr>
                    <w:t>Programoje pasiekimų sritys žymimos raide (pavyzdžiui, A, B), o raide ir skaičiumi (pavyzdžiui, A1, A2) žymimas tos pasiekimų srities pasiekimas.</w:t>
                  </w:r>
                </w:p>
                <w:p>
                  <w:pPr>
                    <w:suppressAutoHyphens/>
                    <w:rPr>
                      <w:vanish/>
                      <w:szCs w:val="24"/>
                      <w:lang w:eastAsia="lt-LT"/>
                    </w:rPr>
                  </w:pPr>
                </w:p>
              </w:sdtContent>
            </w:sdt>
            <w:sdt>
              <w:sdtPr>
                <w:alias w:val="8 pr. 19 p."/>
                <w:tag w:val="part_a01bfe1a162a4c68bc3068514ac89a52"/>
                <w:lock w:val="sdtLocked"/>
                <w:richText/>
              </w:sdtPr>
              <w:sdtContent>
                <w:p>
                  <w:pPr>
                    <w:suppressAutoHyphens/>
                    <w:ind w:firstLine="720"/>
                    <w:jc w:val="both"/>
                    <w:rPr>
                      <w:bCs/>
                      <w:szCs w:val="24"/>
                      <w:lang w:eastAsia="ar-SA"/>
                    </w:rPr>
                  </w:pPr>
                  <w:sdt>
                    <w:sdtPr>
                      <w:alias w:val="Numeris"/>
                      <w:tag w:val="nr_a01bfe1a162a4c68bc3068514ac89a52"/>
                      <w:lock w:val="sdtLocked"/>
                      <w:richText/>
                    </w:sdtPr>
                    <w:sdtContent>
                      <w:r>
                        <w:rPr>
                          <w:szCs w:val="24"/>
                          <w:lang w:eastAsia="lt-LT"/>
                        </w:rPr>
                        <w:t>19</w:t>
                      </w:r>
                    </w:sdtContent>
                  </w:sdt>
                  <w:r>
                    <w:rPr>
                      <w:szCs w:val="24"/>
                      <w:lang w:eastAsia="lt-LT"/>
                    </w:rPr>
                    <w:t>. Šventojo Rašto (ST) pažinimas (A). Mokiniai susipažįsta su Šventojo Rašto (ST)</w:t>
                  </w:r>
                  <w:r>
                    <w:rPr>
                      <w:bCs/>
                      <w:szCs w:val="24"/>
                      <w:lang w:eastAsia="lt-LT"/>
                    </w:rPr>
                    <w:t xml:space="preserve"> sandara, su jo turiniu. Supranta, kaip Šventojo Rašto pasakojimų turinys siejasi su religinėmis šventėmis, koks yra jų tarpusavio ryšys. Atskirai dėmesys kreipiamas į Dekalogą kaip ST teksto dalį, sudarančią karaimų moralės kodekso šerdį</w:t>
                  </w:r>
                  <w:r>
                    <w:rPr>
                      <w:color w:val="000000"/>
                      <w:szCs w:val="24"/>
                      <w:lang w:eastAsia="ar-SA"/>
                    </w:rPr>
                    <w:t>. Šios pasiekimų srities pasiekimai:</w:t>
                  </w:r>
                </w:p>
                <w:sdt>
                  <w:sdtPr>
                    <w:alias w:val="8 pr. 19.1 pp."/>
                    <w:tag w:val="part_c23a4b5598cb498aa98073f0279059cc"/>
                    <w:lock w:val="sdtLocked"/>
                    <w:richText/>
                  </w:sdtPr>
                  <w:sdtContent>
                    <w:p>
                      <w:pPr>
                        <w:widowControl w:val="0"/>
                        <w:ind w:firstLine="720"/>
                        <w:jc w:val="both"/>
                        <w:rPr>
                          <w:szCs w:val="24"/>
                          <w:lang w:eastAsia="lt-LT" w:bidi="he-IL"/>
                        </w:rPr>
                      </w:pPr>
                      <w:sdt>
                        <w:sdtPr>
                          <w:alias w:val="Numeris"/>
                          <w:tag w:val="nr_c23a4b5598cb498aa98073f0279059cc"/>
                          <w:lock w:val="sdtLocked"/>
                          <w:richText/>
                        </w:sdtPr>
                        <w:sdtContent>
                          <w:r>
                            <w:rPr>
                              <w:szCs w:val="24"/>
                              <w:lang w:eastAsia="lt-LT" w:bidi="he-IL"/>
                            </w:rPr>
                            <w:t>19.1</w:t>
                          </w:r>
                        </w:sdtContent>
                      </w:sdt>
                      <w:r>
                        <w:rPr>
                          <w:szCs w:val="24"/>
                          <w:lang w:eastAsia="lt-LT" w:bidi="he-IL"/>
                        </w:rPr>
                        <w:t>. atpažįsta Šventojo Rašto (ST) sandarą (A1);</w:t>
                      </w:r>
                    </w:p>
                  </w:sdtContent>
                </w:sdt>
                <w:sdt>
                  <w:sdtPr>
                    <w:alias w:val="8 pr. 19.2 pp."/>
                    <w:tag w:val="part_75e891b65eb440fd9dc7e9231a8e5a75"/>
                    <w:lock w:val="sdtLocked"/>
                    <w:richText/>
                  </w:sdtPr>
                  <w:sdtContent>
                    <w:p>
                      <w:pPr>
                        <w:widowControl w:val="0"/>
                        <w:ind w:firstLine="720"/>
                        <w:jc w:val="both"/>
                        <w:rPr>
                          <w:szCs w:val="24"/>
                          <w:lang w:eastAsia="lt-LT" w:bidi="he-IL"/>
                        </w:rPr>
                      </w:pPr>
                      <w:sdt>
                        <w:sdtPr>
                          <w:alias w:val="Numeris"/>
                          <w:tag w:val="nr_75e891b65eb440fd9dc7e9231a8e5a75"/>
                          <w:lock w:val="sdtLocked"/>
                          <w:richText/>
                        </w:sdtPr>
                        <w:sdtContent>
                          <w:r>
                            <w:rPr>
                              <w:szCs w:val="24"/>
                              <w:lang w:eastAsia="lt-LT" w:bidi="he-IL"/>
                            </w:rPr>
                            <w:t>19.2</w:t>
                          </w:r>
                        </w:sdtContent>
                      </w:sdt>
                      <w:r>
                        <w:rPr>
                          <w:szCs w:val="24"/>
                          <w:lang w:eastAsia="lt-LT" w:bidi="he-IL"/>
                        </w:rPr>
                        <w:t>. pažįsta metinių religinių švenčių siužetus (A2);</w:t>
                      </w:r>
                    </w:p>
                  </w:sdtContent>
                </w:sdt>
                <w:sdt>
                  <w:sdtPr>
                    <w:alias w:val="8 pr. 19.3 pp."/>
                    <w:tag w:val="part_c6cc818b6cf2486a8efc02dafdeab4ad"/>
                    <w:lock w:val="sdtLocked"/>
                    <w:richText/>
                  </w:sdtPr>
                  <w:sdtContent>
                    <w:p>
                      <w:pPr>
                        <w:widowControl w:val="0"/>
                        <w:ind w:firstLine="720"/>
                        <w:jc w:val="both"/>
                        <w:rPr>
                          <w:szCs w:val="24"/>
                          <w:lang w:eastAsia="lt-LT" w:bidi="he-IL"/>
                        </w:rPr>
                      </w:pPr>
                      <w:sdt>
                        <w:sdtPr>
                          <w:alias w:val="Numeris"/>
                          <w:tag w:val="nr_c6cc818b6cf2486a8efc02dafdeab4ad"/>
                          <w:lock w:val="sdtLocked"/>
                          <w:richText/>
                        </w:sdtPr>
                        <w:sdtContent>
                          <w:r>
                            <w:rPr>
                              <w:szCs w:val="24"/>
                              <w:lang w:eastAsia="lt-LT" w:bidi="he-IL"/>
                            </w:rPr>
                            <w:t>19.3</w:t>
                          </w:r>
                        </w:sdtContent>
                      </w:sdt>
                      <w:r>
                        <w:rPr>
                          <w:szCs w:val="24"/>
                          <w:lang w:eastAsia="lt-LT" w:bidi="he-IL"/>
                        </w:rPr>
                        <w:t xml:space="preserve">. interpretuoja dekalogo sandarą ir prasmes (A3). </w:t>
                      </w:r>
                    </w:p>
                  </w:sdtContent>
                </w:sdt>
              </w:sdtContent>
            </w:sdt>
            <w:sdt>
              <w:sdtPr>
                <w:alias w:val="8 pr. 20 p."/>
                <w:tag w:val="part_486605b0c87f470ab7e99e5b7ad92bf3"/>
                <w:lock w:val="sdtLocked"/>
                <w:richText/>
              </w:sdtPr>
              <w:sdtContent>
                <w:p>
                  <w:pPr>
                    <w:suppressAutoHyphens/>
                    <w:ind w:firstLine="720"/>
                    <w:jc w:val="both"/>
                    <w:rPr>
                      <w:szCs w:val="24"/>
                      <w:lang w:eastAsia="lt-LT"/>
                    </w:rPr>
                  </w:pPr>
                  <w:sdt>
                    <w:sdtPr>
                      <w:alias w:val="Numeris"/>
                      <w:tag w:val="nr_486605b0c87f470ab7e99e5b7ad92bf3"/>
                      <w:lock w:val="sdtLocked"/>
                      <w:richText/>
                    </w:sdtPr>
                    <w:sdtContent>
                      <w:r>
                        <w:rPr>
                          <w:szCs w:val="24"/>
                          <w:lang w:eastAsia="lt-LT"/>
                        </w:rPr>
                        <w:t>20</w:t>
                      </w:r>
                    </w:sdtContent>
                  </w:sdt>
                  <w:r>
                    <w:rPr>
                      <w:szCs w:val="24"/>
                      <w:lang w:eastAsia="lt-LT"/>
                    </w:rPr>
                    <w:t>. Tikėjimo turinio pažinimas (B). Mokiniai susipažįsta su pagrindiniais tikėjimo turinio dėmenimis, su tuo, kaip, per ką tikėjimas pasireiškia ir / ar gali būti išreikštas, suprastas. Ugdo Dievo suvokimą per tikėjimo prizmę. Šios pasiekimų srities pasiekimai:</w:t>
                  </w:r>
                </w:p>
                <w:sdt>
                  <w:sdtPr>
                    <w:alias w:val="8 pr. 20.1 pp."/>
                    <w:tag w:val="part_96150309630d41edb316fdf6bc795bc8"/>
                    <w:lock w:val="sdtLocked"/>
                    <w:richText/>
                  </w:sdtPr>
                  <w:sdtContent>
                    <w:p>
                      <w:pPr>
                        <w:suppressAutoHyphens/>
                        <w:ind w:firstLine="720"/>
                        <w:jc w:val="both"/>
                        <w:rPr>
                          <w:szCs w:val="24"/>
                          <w:lang w:eastAsia="lt-LT" w:bidi="he-IL"/>
                        </w:rPr>
                      </w:pPr>
                      <w:sdt>
                        <w:sdtPr>
                          <w:alias w:val="Numeris"/>
                          <w:tag w:val="nr_96150309630d41edb316fdf6bc795bc8"/>
                          <w:lock w:val="sdtLocked"/>
                          <w:richText/>
                        </w:sdtPr>
                        <w:sdtContent>
                          <w:r>
                            <w:rPr>
                              <w:szCs w:val="24"/>
                              <w:lang w:eastAsia="lt-LT" w:bidi="he-IL"/>
                            </w:rPr>
                            <w:t>20.1</w:t>
                          </w:r>
                        </w:sdtContent>
                      </w:sdt>
                      <w:r>
                        <w:rPr>
                          <w:szCs w:val="24"/>
                          <w:lang w:eastAsia="lt-LT" w:bidi="he-IL"/>
                        </w:rPr>
                        <w:t>. analizuoja karaimų tautos ir tikėjimo santykį (B1);</w:t>
                      </w:r>
                    </w:p>
                  </w:sdtContent>
                </w:sdt>
                <w:sdt>
                  <w:sdtPr>
                    <w:alias w:val="8 pr. 20.2 pp."/>
                    <w:tag w:val="part_37ed2ea9c42545a98a19c2e2fbff317f"/>
                    <w:lock w:val="sdtLocked"/>
                    <w:richText/>
                  </w:sdtPr>
                  <w:sdtContent>
                    <w:p>
                      <w:pPr>
                        <w:suppressAutoHyphens/>
                        <w:ind w:firstLine="720"/>
                        <w:jc w:val="both"/>
                        <w:rPr>
                          <w:szCs w:val="24"/>
                          <w:lang w:eastAsia="lt-LT" w:bidi="he-IL"/>
                        </w:rPr>
                      </w:pPr>
                      <w:sdt>
                        <w:sdtPr>
                          <w:alias w:val="Numeris"/>
                          <w:tag w:val="nr_37ed2ea9c42545a98a19c2e2fbff317f"/>
                          <w:lock w:val="sdtLocked"/>
                          <w:richText/>
                        </w:sdtPr>
                        <w:sdtContent>
                          <w:r>
                            <w:rPr>
                              <w:szCs w:val="24"/>
                              <w:lang w:eastAsia="lt-LT" w:bidi="he-IL"/>
                            </w:rPr>
                            <w:t>20.2</w:t>
                          </w:r>
                        </w:sdtContent>
                      </w:sdt>
                      <w:r>
                        <w:rPr>
                          <w:szCs w:val="24"/>
                          <w:lang w:eastAsia="lt-LT" w:bidi="he-IL"/>
                        </w:rPr>
                        <w:t>. atpažįsta Dievo buvimą (B2);</w:t>
                      </w:r>
                    </w:p>
                  </w:sdtContent>
                </w:sdt>
                <w:sdt>
                  <w:sdtPr>
                    <w:alias w:val="8 pr. 20.3 pp."/>
                    <w:tag w:val="part_9419a06cc0154519a54c2316bbc050e4"/>
                    <w:lock w:val="sdtLocked"/>
                    <w:richText/>
                  </w:sdtPr>
                  <w:sdtContent>
                    <w:p>
                      <w:pPr>
                        <w:suppressAutoHyphens/>
                        <w:ind w:firstLine="720"/>
                        <w:jc w:val="both"/>
                        <w:rPr>
                          <w:szCs w:val="24"/>
                          <w:lang w:eastAsia="lt-LT" w:bidi="he-IL"/>
                        </w:rPr>
                      </w:pPr>
                      <w:sdt>
                        <w:sdtPr>
                          <w:alias w:val="Numeris"/>
                          <w:tag w:val="nr_9419a06cc0154519a54c2316bbc050e4"/>
                          <w:lock w:val="sdtLocked"/>
                          <w:richText/>
                        </w:sdtPr>
                        <w:sdtContent>
                          <w:r>
                            <w:rPr>
                              <w:szCs w:val="24"/>
                              <w:lang w:eastAsia="lt-LT" w:bidi="he-IL"/>
                            </w:rPr>
                            <w:t>20.3</w:t>
                          </w:r>
                        </w:sdtContent>
                      </w:sdt>
                      <w:r>
                        <w:rPr>
                          <w:szCs w:val="24"/>
                          <w:lang w:eastAsia="lt-LT" w:bidi="he-IL"/>
                        </w:rPr>
                        <w:t>. suvokia save, kaip gebantį pažinti Dievą ir užmegzti santykį su juo (B3).</w:t>
                      </w:r>
                    </w:p>
                  </w:sdtContent>
                </w:sdt>
              </w:sdtContent>
            </w:sdt>
            <w:sdt>
              <w:sdtPr>
                <w:alias w:val="8 pr. 21 p."/>
                <w:tag w:val="part_c800f95e76e64f2d8d963eeec137ca0c"/>
                <w:lock w:val="sdtLocked"/>
                <w:richText/>
              </w:sdtPr>
              <w:sdtContent>
                <w:p>
                  <w:pPr>
                    <w:suppressAutoHyphens/>
                    <w:ind w:firstLine="720"/>
                    <w:jc w:val="both"/>
                    <w:rPr>
                      <w:szCs w:val="24"/>
                      <w:lang w:eastAsia="lt-LT"/>
                    </w:rPr>
                  </w:pPr>
                  <w:sdt>
                    <w:sdtPr>
                      <w:alias w:val="Numeris"/>
                      <w:tag w:val="nr_c800f95e76e64f2d8d963eeec137ca0c"/>
                      <w:lock w:val="sdtLocked"/>
                      <w:richText/>
                    </w:sdtPr>
                    <w:sdtContent>
                      <w:r>
                        <w:rPr>
                          <w:szCs w:val="24"/>
                          <w:lang w:eastAsia="lt-LT"/>
                        </w:rPr>
                        <w:t>21</w:t>
                      </w:r>
                    </w:sdtContent>
                  </w:sdt>
                  <w:r>
                    <w:rPr>
                      <w:szCs w:val="24"/>
                      <w:lang w:eastAsia="lt-LT"/>
                    </w:rPr>
                    <w:t>. Bendruomenė ir liturgija (C). Mokiniai susipažįsta su įvairiais ciklais, kurie apibrėžia karaimų liturgiją, su šių ciklų prasmėmis. Ugdo savo santykį su Dievu ir mėgina jį konstruoti per maldą. Susipažįsta su maldos namais, jų architektūra ir sieja visa tai su tikėjimo tiesomis. Šios pasiekimų srities pasiekimai:</w:t>
                  </w:r>
                </w:p>
                <w:sdt>
                  <w:sdtPr>
                    <w:alias w:val="8 pr. 21.1 pp."/>
                    <w:tag w:val="part_bc83d2b81bc14e8c98ecf2df37f44803"/>
                    <w:lock w:val="sdtLocked"/>
                    <w:richText/>
                  </w:sdtPr>
                  <w:sdtContent>
                    <w:p>
                      <w:pPr>
                        <w:widowControl w:val="0"/>
                        <w:ind w:firstLine="720"/>
                        <w:jc w:val="both"/>
                        <w:rPr>
                          <w:szCs w:val="24"/>
                          <w:lang w:eastAsia="lt-LT" w:bidi="he-IL"/>
                        </w:rPr>
                      </w:pPr>
                      <w:sdt>
                        <w:sdtPr>
                          <w:alias w:val="Numeris"/>
                          <w:tag w:val="nr_bc83d2b81bc14e8c98ecf2df37f44803"/>
                          <w:lock w:val="sdtLocked"/>
                          <w:richText/>
                        </w:sdtPr>
                        <w:sdtContent>
                          <w:r>
                            <w:rPr>
                              <w:szCs w:val="24"/>
                              <w:lang w:eastAsia="lt-LT" w:bidi="he-IL"/>
                            </w:rPr>
                            <w:t>21.1</w:t>
                          </w:r>
                        </w:sdtContent>
                      </w:sdt>
                      <w:r>
                        <w:rPr>
                          <w:szCs w:val="24"/>
                          <w:lang w:eastAsia="lt-LT" w:bidi="he-IL"/>
                        </w:rPr>
                        <w:t>. suvokia liturgijos cikliškumą (C1);</w:t>
                      </w:r>
                    </w:p>
                  </w:sdtContent>
                </w:sdt>
                <w:sdt>
                  <w:sdtPr>
                    <w:alias w:val="8 pr. 21.2 pp."/>
                    <w:tag w:val="part_6e9f6721692c4c568965fe1c19901540"/>
                    <w:lock w:val="sdtLocked"/>
                    <w:richText/>
                  </w:sdtPr>
                  <w:sdtContent>
                    <w:p>
                      <w:pPr>
                        <w:widowControl w:val="0"/>
                        <w:ind w:firstLine="720"/>
                        <w:jc w:val="both"/>
                        <w:rPr>
                          <w:szCs w:val="24"/>
                          <w:lang w:eastAsia="lt-LT" w:bidi="he-IL"/>
                        </w:rPr>
                      </w:pPr>
                      <w:sdt>
                        <w:sdtPr>
                          <w:alias w:val="Numeris"/>
                          <w:tag w:val="nr_6e9f6721692c4c568965fe1c19901540"/>
                          <w:lock w:val="sdtLocked"/>
                          <w:richText/>
                        </w:sdtPr>
                        <w:sdtContent>
                          <w:r>
                            <w:rPr>
                              <w:szCs w:val="24"/>
                              <w:lang w:eastAsia="lt-LT" w:bidi="he-IL"/>
                            </w:rPr>
                            <w:t>21.2</w:t>
                          </w:r>
                        </w:sdtContent>
                      </w:sdt>
                      <w:r>
                        <w:rPr>
                          <w:szCs w:val="24"/>
                          <w:lang w:eastAsia="lt-LT" w:bidi="he-IL"/>
                        </w:rPr>
                        <w:t>. per maldą bendrauja su Dievu (C2);</w:t>
                      </w:r>
                    </w:p>
                  </w:sdtContent>
                </w:sdt>
                <w:sdt>
                  <w:sdtPr>
                    <w:alias w:val="8 pr. 21.3 pp."/>
                    <w:tag w:val="part_2b0d7031c88e4788a57263a2e25d9df0"/>
                    <w:lock w:val="sdtLocked"/>
                    <w:richText/>
                  </w:sdtPr>
                  <w:sdtContent>
                    <w:p>
                      <w:pPr>
                        <w:widowControl w:val="0"/>
                        <w:ind w:firstLine="720"/>
                        <w:jc w:val="both"/>
                        <w:rPr>
                          <w:szCs w:val="24"/>
                          <w:lang w:eastAsia="lt-LT" w:bidi="he-IL"/>
                        </w:rPr>
                      </w:pPr>
                      <w:sdt>
                        <w:sdtPr>
                          <w:alias w:val="Numeris"/>
                          <w:tag w:val="nr_2b0d7031c88e4788a57263a2e25d9df0"/>
                          <w:lock w:val="sdtLocked"/>
                          <w:richText/>
                        </w:sdtPr>
                        <w:sdtContent>
                          <w:r>
                            <w:rPr>
                              <w:szCs w:val="24"/>
                              <w:lang w:eastAsia="lt-LT" w:bidi="he-IL"/>
                            </w:rPr>
                            <w:t>21.3</w:t>
                          </w:r>
                        </w:sdtContent>
                      </w:sdt>
                      <w:r>
                        <w:rPr>
                          <w:szCs w:val="24"/>
                          <w:lang w:eastAsia="lt-LT" w:bidi="he-IL"/>
                        </w:rPr>
                        <w:t>. gerbia maldos namų šventumą (C3).</w:t>
                      </w:r>
                    </w:p>
                  </w:sdtContent>
                </w:sdt>
              </w:sdtContent>
            </w:sdt>
            <w:sdt>
              <w:sdtPr>
                <w:alias w:val="8 pr. 22 p."/>
                <w:tag w:val="part_d40c049d026847fa91c6ef939a872271"/>
                <w:lock w:val="sdtLocked"/>
                <w:richText/>
              </w:sdtPr>
              <w:sdtContent>
                <w:p>
                  <w:pPr>
                    <w:suppressAutoHyphens/>
                    <w:ind w:firstLine="720"/>
                    <w:jc w:val="both"/>
                    <w:rPr>
                      <w:szCs w:val="24"/>
                      <w:lang w:eastAsia="lt-LT"/>
                    </w:rPr>
                  </w:pPr>
                  <w:sdt>
                    <w:sdtPr>
                      <w:alias w:val="Numeris"/>
                      <w:tag w:val="nr_d40c049d026847fa91c6ef939a872271"/>
                      <w:lock w:val="sdtLocked"/>
                      <w:richText/>
                    </w:sdtPr>
                    <w:sdtContent>
                      <w:r>
                        <w:rPr>
                          <w:szCs w:val="24"/>
                          <w:lang w:eastAsia="lt-LT"/>
                        </w:rPr>
                        <w:t>22</w:t>
                      </w:r>
                    </w:sdtContent>
                  </w:sdt>
                  <w:r>
                    <w:rPr>
                      <w:szCs w:val="24"/>
                      <w:lang w:eastAsia="lt-LT"/>
                    </w:rPr>
                    <w:t>. Moralė / etika – žmogus ir pasaulis (D). Mokiniai ugdosi atsakomybės sampratą, jausmą pagal karaimų tikėjimo moralės normas, kurios reguliuoja santykius šeimoje ir bendruomenėje. Taip pat susipažįsta su egzistuojančiais kitais tikėjimais ir ugdosi pagarbą kitaip tikintiems. Tai suvokiama bendrame kontekste per kūrinijos integralumo sampratą. Šios pasiekimų srities pasiekimai:</w:t>
                  </w:r>
                </w:p>
                <w:sdt>
                  <w:sdtPr>
                    <w:alias w:val="8 pr. 22.1 pp."/>
                    <w:tag w:val="part_669adc0c5cfb45ed8e41a6f5515d93e1"/>
                    <w:lock w:val="sdtLocked"/>
                    <w:richText/>
                  </w:sdtPr>
                  <w:sdtContent>
                    <w:p>
                      <w:pPr>
                        <w:suppressAutoHyphens/>
                        <w:ind w:firstLine="720"/>
                        <w:jc w:val="both"/>
                        <w:rPr>
                          <w:szCs w:val="24"/>
                          <w:lang w:eastAsia="lt-LT" w:bidi="he-IL"/>
                        </w:rPr>
                      </w:pPr>
                      <w:sdt>
                        <w:sdtPr>
                          <w:alias w:val="Numeris"/>
                          <w:tag w:val="nr_669adc0c5cfb45ed8e41a6f5515d93e1"/>
                          <w:lock w:val="sdtLocked"/>
                          <w:richText/>
                        </w:sdtPr>
                        <w:sdtContent>
                          <w:r>
                            <w:rPr>
                              <w:szCs w:val="24"/>
                              <w:lang w:eastAsia="lt-LT" w:bidi="he-IL"/>
                            </w:rPr>
                            <w:t>22.1</w:t>
                          </w:r>
                        </w:sdtContent>
                      </w:sdt>
                      <w:r>
                        <w:rPr>
                          <w:szCs w:val="24"/>
                          <w:lang w:eastAsia="lt-LT" w:bidi="he-IL"/>
                        </w:rPr>
                        <w:t>. Tampa socialiai atsakingu šeimoje ir bendruomenėje (D1);</w:t>
                      </w:r>
                    </w:p>
                  </w:sdtContent>
                </w:sdt>
                <w:sdt>
                  <w:sdtPr>
                    <w:alias w:val="8 pr. 22.2 pp."/>
                    <w:tag w:val="part_9d2de3a1e12746f092b5e7ea17a5e27c"/>
                    <w:lock w:val="sdtLocked"/>
                    <w:richText/>
                  </w:sdtPr>
                  <w:sdtContent>
                    <w:p>
                      <w:pPr>
                        <w:suppressAutoHyphens/>
                        <w:ind w:firstLine="720"/>
                        <w:jc w:val="both"/>
                        <w:rPr>
                          <w:szCs w:val="24"/>
                          <w:lang w:eastAsia="lt-LT" w:bidi="he-IL"/>
                        </w:rPr>
                      </w:pPr>
                      <w:sdt>
                        <w:sdtPr>
                          <w:alias w:val="Numeris"/>
                          <w:tag w:val="nr_9d2de3a1e12746f092b5e7ea17a5e27c"/>
                          <w:lock w:val="sdtLocked"/>
                          <w:richText/>
                        </w:sdtPr>
                        <w:sdtContent>
                          <w:r>
                            <w:rPr>
                              <w:szCs w:val="24"/>
                              <w:lang w:eastAsia="lt-LT" w:bidi="he-IL"/>
                            </w:rPr>
                            <w:t>22.2</w:t>
                          </w:r>
                        </w:sdtContent>
                      </w:sdt>
                      <w:r>
                        <w:rPr>
                          <w:szCs w:val="24"/>
                          <w:lang w:eastAsia="lt-LT" w:bidi="he-IL"/>
                        </w:rPr>
                        <w:t>. Gerbia religijų įvairovę (D2);</w:t>
                      </w:r>
                    </w:p>
                  </w:sdtContent>
                </w:sdt>
                <w:sdt>
                  <w:sdtPr>
                    <w:alias w:val="8 pr. 22.3 pp."/>
                    <w:tag w:val="part_75851a110349456d9941cb91604e88f7"/>
                    <w:lock w:val="sdtLocked"/>
                    <w:richText/>
                  </w:sdtPr>
                  <w:sdtContent>
                    <w:p>
                      <w:pPr>
                        <w:suppressAutoHyphens/>
                        <w:ind w:firstLine="720"/>
                        <w:jc w:val="both"/>
                        <w:rPr>
                          <w:szCs w:val="24"/>
                          <w:lang w:eastAsia="lt-LT" w:bidi="he-IL"/>
                        </w:rPr>
                      </w:pPr>
                      <w:sdt>
                        <w:sdtPr>
                          <w:alias w:val="Numeris"/>
                          <w:tag w:val="nr_75851a110349456d9941cb91604e88f7"/>
                          <w:lock w:val="sdtLocked"/>
                          <w:richText/>
                        </w:sdtPr>
                        <w:sdtContent>
                          <w:r>
                            <w:rPr>
                              <w:szCs w:val="24"/>
                              <w:lang w:eastAsia="lt-LT" w:bidi="he-IL"/>
                            </w:rPr>
                            <w:t>22.3</w:t>
                          </w:r>
                        </w:sdtContent>
                      </w:sdt>
                      <w:r>
                        <w:rPr>
                          <w:szCs w:val="24"/>
                          <w:lang w:eastAsia="lt-LT" w:bidi="he-IL"/>
                        </w:rPr>
                        <w:t>. Suvokia kūrinijos integralumą (D3).</w:t>
                      </w:r>
                    </w:p>
                  </w:sdtContent>
                </w:sdt>
              </w:sdtContent>
            </w:sdt>
            <w:sdt>
              <w:sdtPr>
                <w:alias w:val="8 pr. 23 p."/>
                <w:tag w:val="part_354523e000e94ce6b2d374b62b1c1f74"/>
                <w:lock w:val="sdtLocked"/>
                <w:richText/>
              </w:sdtPr>
              <w:sdtContent>
                <w:p>
                  <w:pPr>
                    <w:suppressAutoHyphens/>
                    <w:ind w:firstLine="720"/>
                    <w:jc w:val="both"/>
                    <w:rPr>
                      <w:szCs w:val="24"/>
                      <w:lang w:eastAsia="lt-LT"/>
                    </w:rPr>
                  </w:pPr>
                  <w:sdt>
                    <w:sdtPr>
                      <w:alias w:val="Numeris"/>
                      <w:tag w:val="nr_354523e000e94ce6b2d374b62b1c1f74"/>
                      <w:lock w:val="sdtLocked"/>
                      <w:richText/>
                    </w:sdtPr>
                    <w:sdtContent>
                      <w:r>
                        <w:rPr>
                          <w:szCs w:val="24"/>
                          <w:lang w:eastAsia="ar-SA"/>
                        </w:rPr>
                        <w:t>23</w:t>
                      </w:r>
                    </w:sdtContent>
                  </w:sdt>
                  <w:r>
                    <w:rPr>
                      <w:szCs w:val="24"/>
                      <w:lang w:eastAsia="ar-SA"/>
                    </w:rPr>
                    <w:t xml:space="preserve">. Mokinių pasiekimų raidai parodyti pateikiamas pagrindinis pasiekimų lygis. </w:t>
                  </w:r>
                  <w:r>
                    <w:rPr>
                      <w:szCs w:val="24"/>
                      <w:lang w:val="en-US" w:eastAsia="ar-SA"/>
                    </w:rPr>
                    <w:t xml:space="preserve">Pasiekimų lygių požymių lentelėse raidės ir skaičių junginyje (pavyzdžiui, A1.3) raide žymima pasiekimų sritis (A), pirmu skaičiumi (1) nurodomas pasiekimas, o antru skaičiumi (3) – pasiekimų raida. </w:t>
                  </w:r>
                  <w:r>
                    <w:rPr>
                      <w:color w:val="000000"/>
                      <w:szCs w:val="24"/>
                      <w:shd w:val="clear" w:color="auto" w:fill="FFFFFF"/>
                      <w:lang w:eastAsia="ar-SA"/>
                    </w:rPr>
                    <w:t xml:space="preserve">Mokinių pasiekimų raida lentelėje aprašoma pagal pasiekimų sritis </w:t>
                  </w:r>
                  <w:r>
                    <w:rPr>
                      <w:szCs w:val="24"/>
                      <w:lang w:eastAsia="ar-SA"/>
                    </w:rPr>
                    <w:t>kas dvejus metus</w:t>
                  </w:r>
                  <w:r>
                    <w:rPr>
                      <w:szCs w:val="24"/>
                      <w:lang w:eastAsia="lt-LT"/>
                    </w:rPr>
                    <w:t xml:space="preserve">. </w:t>
                  </w:r>
                </w:p>
                <w:p>
                  <w:pPr>
                    <w:widowControl w:val="0"/>
                    <w:ind w:firstLine="720"/>
                    <w:jc w:val="both"/>
                    <w:rPr>
                      <w:szCs w:val="24"/>
                      <w:lang w:eastAsia="ar-SA"/>
                    </w:rPr>
                  </w:pPr>
                </w:p>
                <w:p>
                  <w:pPr>
                    <w:widowControl w:val="0"/>
                    <w:ind w:firstLine="720"/>
                    <w:jc w:val="both"/>
                    <w:rPr>
                      <w:b/>
                      <w:szCs w:val="24"/>
                      <w:lang w:eastAsia="ar-SA"/>
                    </w:rPr>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pPr>
                </w:p>
                <w:p>
                  <w:pPr>
                    <w:suppressAutoHyphens/>
                    <w:rPr>
                      <w:sz w:val="22"/>
                      <w:szCs w:val="22"/>
                      <w:lang w:eastAsia="ar-SA"/>
                    </w:rPr>
                  </w:pPr>
                </w:p>
                <w:tbl>
                  <w:tblPr>
                    <w:tblW w:w="14876" w:type="dxa"/>
                    <w:tblCellMar>
                      <w:left w:w="0" w:type="dxa"/>
                      <w:right w:w="0" w:type="dxa"/>
                    </w:tblCellMar>
                    <w:tblLook w:val="04A0" w:firstRow="1" w:lastRow="0" w:firstColumn="1" w:lastColumn="0" w:noHBand="0" w:noVBand="1"/>
                  </w:tblPr>
                  <w:tblGrid>
                    <w:gridCol w:w="1899"/>
                    <w:gridCol w:w="2162"/>
                    <w:gridCol w:w="2163"/>
                    <w:gridCol w:w="2163"/>
                    <w:gridCol w:w="2163"/>
                    <w:gridCol w:w="2163"/>
                    <w:gridCol w:w="2163"/>
                  </w:tblGrid>
                  <w:tr>
                    <w:trPr>
                      <w:trHeight w:val="300"/>
                      <w:tblHeader/>
                    </w:trPr>
                    <w:tc>
                      <w:tcPr>
                        <w:tcW w:w="1899" w:type="dxa"/>
                        <w:vMerge w:val="restart"/>
                        <w:tcBorders>
                          <w:top w:val="single" w:sz="6" w:space="0" w:color="000000"/>
                          <w:left w:val="single" w:sz="6" w:space="0" w:color="000000"/>
                          <w:right w:val="single" w:sz="6" w:space="0" w:color="000000"/>
                        </w:tcBorders>
                        <w:shd w:val="clear" w:color="auto" w:fill="auto"/>
                        <w:vAlign w:val="center"/>
                      </w:tcPr>
                      <w:p>
                        <w:pPr>
                          <w:jc w:val="center"/>
                          <w:rPr>
                            <w:bCs/>
                            <w:szCs w:val="24"/>
                            <w:lang w:eastAsia="lt-LT"/>
                          </w:rPr>
                        </w:pPr>
                        <w:r>
                          <w:rPr>
                            <w:bCs/>
                            <w:szCs w:val="24"/>
                            <w:lang w:eastAsia="lt-LT"/>
                          </w:rPr>
                          <w:t>Pasiekimas</w:t>
                        </w:r>
                      </w:p>
                    </w:tc>
                    <w:tc>
                      <w:tcPr>
                        <w:tcW w:w="12977" w:type="dxa"/>
                        <w:gridSpan w:val="6"/>
                        <w:tcBorders>
                          <w:top w:val="single" w:sz="6" w:space="0" w:color="000000"/>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Pasiekimų raida</w:t>
                        </w:r>
                      </w:p>
                    </w:tc>
                  </w:tr>
                  <w:tr>
                    <w:trPr>
                      <w:trHeight w:val="300"/>
                      <w:tblHeader/>
                    </w:trPr>
                    <w:tc>
                      <w:tcPr>
                        <w:tcW w:w="1899" w:type="dxa"/>
                        <w:vMerge/>
                        <w:tcBorders>
                          <w:left w:val="single" w:sz="6" w:space="0" w:color="000000"/>
                          <w:bottom w:val="single" w:sz="6" w:space="0" w:color="000000"/>
                          <w:right w:val="single" w:sz="6" w:space="0" w:color="000000"/>
                        </w:tcBorders>
                        <w:shd w:val="clear" w:color="auto" w:fill="auto"/>
                      </w:tcPr>
                      <w:p>
                        <w:pPr>
                          <w:jc w:val="center"/>
                          <w:rPr>
                            <w:bCs/>
                            <w:szCs w:val="24"/>
                            <w:lang w:eastAsia="lt-LT"/>
                          </w:rPr>
                        </w:pP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1–2 klasės</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3–4 klasės</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5–6 klasės</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7–8 klasės</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0" w:type="dxa"/>
                          <w:left w:w="45" w:type="dxa"/>
                          <w:bottom w:w="0" w:type="dxa"/>
                          <w:right w:w="45" w:type="dxa"/>
                        </w:tcMar>
                        <w:vAlign w:val="center"/>
                        <w:hideMark/>
                      </w:tcPr>
                      <w:p>
                        <w:pPr>
                          <w:jc w:val="center"/>
                          <w:rPr>
                            <w:bCs/>
                            <w:szCs w:val="24"/>
                            <w:lang w:eastAsia="lt-LT"/>
                          </w:rPr>
                        </w:pPr>
                        <w:r>
                          <w:rPr>
                            <w:bCs/>
                            <w:szCs w:val="24"/>
                            <w:lang w:eastAsia="lt-LT"/>
                          </w:rPr>
                          <w:t>9–10 (I–II gimnazijos) klasės</w:t>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jc w:val="center"/>
                          <w:rPr>
                            <w:bCs/>
                            <w:szCs w:val="24"/>
                            <w:lang w:eastAsia="lt-LT"/>
                          </w:rPr>
                        </w:pPr>
                        <w:r>
                          <w:rPr>
                            <w:bCs/>
                            <w:szCs w:val="24"/>
                            <w:lang w:eastAsia="lt-LT"/>
                          </w:rPr>
                          <w:t>III–IV gimnazijos klasės</w:t>
                        </w:r>
                      </w:p>
                    </w:tc>
                  </w:tr>
                  <w:tr>
                    <w:trPr>
                      <w:trHeight w:val="340"/>
                    </w:trPr>
                    <w:tc>
                      <w:tcPr>
                        <w:tcW w:w="14876"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 xml:space="preserve">1. Pasiekimų sritis: </w:t>
                        </w:r>
                        <w:r>
                          <w:rPr>
                            <w:szCs w:val="24"/>
                            <w:lang w:eastAsia="ar-SA"/>
                          </w:rPr>
                          <w:t>Šventojo Rašto (ST) pažinimas (A)</w:t>
                        </w:r>
                      </w:p>
                    </w:tc>
                  </w:tr>
                  <w:tr>
                    <w:trPr>
                      <w:trHeight w:val="300"/>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en-US" w:eastAsia="lt-LT"/>
                          </w:rPr>
                          <w:t>Atpažįsta Šventojo Rašto (ST) sandarą.</w:t>
                        </w:r>
                        <w:r>
                          <w:rPr>
                            <w:szCs w:val="24"/>
                            <w:lang w:eastAsia="ar-SA"/>
                          </w:rPr>
                          <w:t xml:space="preserve"> (</w:t>
                        </w:r>
                        <w:r>
                          <w:rPr>
                            <w:bCs/>
                            <w:szCs w:val="24"/>
                            <w:lang w:eastAsia="lt-LT"/>
                          </w:rPr>
                          <w:t>A1)</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Atpažįsta ST ir NT pasakojimus, jų esminius skirtumus, juos priskiria atitinkamoms konfesijoms, geba perpasakoti ar pavaizduoti. (A1.3.)</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val="fr-FR" w:eastAsia="lt-LT"/>
                          </w:rPr>
                          <w:t>Kuria projektus, paaiškinančius ir pristatančius tris ST dalis. (</w:t>
                        </w:r>
                        <w:r>
                          <w:rPr>
                            <w:szCs w:val="24"/>
                            <w:lang w:eastAsia="lt-LT"/>
                          </w:rPr>
                          <w:t>A1.3.</w:t>
                        </w:r>
                        <w:r>
                          <w:rPr>
                            <w:szCs w:val="24"/>
                            <w:lang w:val="fr-FR" w:eastAsia="lt-LT"/>
                          </w:rPr>
                          <w:t>)</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Interpretuoja ST turinį, pasirinktinai perpasakoja porą siužetų iš Penkiaknygės ir Pranašų knygų.  (A1.3.)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ind w:firstLine="62"/>
                          <w:rPr>
                            <w:szCs w:val="24"/>
                            <w:lang w:eastAsia="lt-LT"/>
                          </w:rPr>
                        </w:pPr>
                        <w:r>
                          <w:rPr>
                            <w:szCs w:val="24"/>
                            <w:lang w:eastAsia="lt-LT"/>
                          </w:rPr>
                          <w:t xml:space="preserve">Analizuoja, interpretuoja ir lygina trijų ST dalių  tekstus, cituoja kelias psalmes ir Patarlių knygą, nagrinėja ST užrašymo istoriją per masoretų darbą. (A1.3)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vAlign w:val="center"/>
                        <w:hideMark/>
                      </w:tcPr>
                      <w:p>
                        <w:pPr>
                          <w:rPr>
                            <w:szCs w:val="24"/>
                            <w:lang w:eastAsia="lt-LT"/>
                          </w:rPr>
                        </w:pPr>
                        <w:r>
                          <w:rPr>
                            <w:szCs w:val="24"/>
                            <w:lang w:eastAsia="lt-LT"/>
                          </w:rPr>
                          <w:t>Analizuoja, interpretuoja ir lygina trijų ST dalių, cituoja kelias psalmes, Giesmių giesmę ir Ekleziastą, įvertina masoretų darbą karaimų tikėjimo istorinėje perspektyvoje. (A1.3.)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suppressAutoHyphens/>
                          <w:rPr>
                            <w:szCs w:val="24"/>
                            <w:lang w:eastAsia="lt-LT"/>
                          </w:rPr>
                        </w:pPr>
                        <w:r>
                          <w:rPr>
                            <w:szCs w:val="24"/>
                            <w:lang w:eastAsia="lt-LT"/>
                          </w:rPr>
                          <w:t>Analizuoja, interpretuoja ir lygina trijų ST dalių tekstus, pasirinktinai cituoja ST tekstus, konstruoja ST tekstu paremtą savo paties analitinį pasakojimą apie ST. (A.1.3.)</w:t>
                        </w:r>
                      </w:p>
                    </w:tc>
                  </w:tr>
                  <w:tr>
                    <w:trPr>
                      <w:trHeight w:val="358"/>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ind w:firstLine="62"/>
                          <w:rPr>
                            <w:szCs w:val="24"/>
                            <w:lang w:eastAsia="lt-LT"/>
                          </w:rPr>
                        </w:pPr>
                        <w:r>
                          <w:rPr>
                            <w:szCs w:val="24"/>
                            <w:lang w:eastAsia="ar-SA"/>
                          </w:rPr>
                          <w:t>Pažįsta metinių religinių švenčių siužetus. (A2)</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Atpažįsta ir pristato (pavaizduoja) kulinarinius </w:t>
                        </w:r>
                        <w:r>
                          <w:rPr>
                            <w:i/>
                            <w:szCs w:val="24"/>
                            <w:lang w:eastAsia="lt-LT"/>
                          </w:rPr>
                          <w:t>Tymbyl ir Aftalar chydžy</w:t>
                        </w:r>
                        <w:r>
                          <w:rPr>
                            <w:szCs w:val="24"/>
                            <w:lang w:eastAsia="lt-LT"/>
                          </w:rPr>
                          <w:t xml:space="preserve"> simbolius, apibūdina, kurios švenčių dalys pažymimos namie ir kenesoje. (A2.3.)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Apibūdina karaimų religinį kalendorių ir jo sudarymo principą, pasakoja biblinius </w:t>
                        </w:r>
                        <w:r>
                          <w:rPr>
                            <w:i/>
                            <w:szCs w:val="24"/>
                            <w:lang w:eastAsia="lt-LT"/>
                          </w:rPr>
                          <w:t>Tymbyl ir Aftalar chydžy</w:t>
                        </w:r>
                        <w:r>
                          <w:rPr>
                            <w:szCs w:val="24"/>
                            <w:lang w:eastAsia="lt-LT"/>
                          </w:rPr>
                          <w:t xml:space="preserve"> siužetus, jų pagrindu kuria nedidelius tekstus, išvardina krikščionių ir judėjų šventes panašiu metu. (A2.3.)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Nagrinėja karaimų religinį kalendorių ir jo užduotą ST ištraukų skaitymo ciklą;  pasakoja biblinius </w:t>
                        </w:r>
                        <w:r>
                          <w:rPr>
                            <w:i/>
                            <w:szCs w:val="24"/>
                            <w:lang w:eastAsia="lt-LT"/>
                          </w:rPr>
                          <w:t>Alačych chydžy,</w:t>
                        </w:r>
                        <w:r>
                          <w:rPr>
                            <w:szCs w:val="24"/>
                            <w:lang w:eastAsia="lt-LT"/>
                          </w:rPr>
                          <w:t xml:space="preserve"> </w:t>
                        </w:r>
                        <w:r>
                          <w:rPr>
                            <w:i/>
                            <w:szCs w:val="24"/>
                            <w:lang w:eastAsia="lt-LT"/>
                          </w:rPr>
                          <w:t>Bošatlych kiuniu, Esteros šventės</w:t>
                        </w:r>
                        <w:r>
                          <w:rPr>
                            <w:szCs w:val="24"/>
                            <w:lang w:eastAsia="lt-LT"/>
                          </w:rPr>
                          <w:t xml:space="preserve"> siužetus.</w:t>
                        </w:r>
                      </w:p>
                      <w:p>
                        <w:pPr>
                          <w:rPr>
                            <w:szCs w:val="24"/>
                            <w:lang w:eastAsia="lt-LT"/>
                          </w:rPr>
                        </w:pPr>
                        <w:r>
                          <w:rPr>
                            <w:szCs w:val="24"/>
                            <w:lang w:eastAsia="lt-LT"/>
                          </w:rPr>
                          <w:t>(A2.3.)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Nagrinėja ir paaiškina penkių pagrindinių metų švenčių siužetus, apibūdina šeštadienį ir kasdieną per religinės šventės prizmę. ( A2.3.)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Kelia klausimus siekdamas atrasti netiesiogines Biblijos tekstų ir pasakojimų prasmes. (A2.3.)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rPr>
                            <w:szCs w:val="24"/>
                            <w:lang w:eastAsia="lt-LT"/>
                          </w:rPr>
                        </w:pPr>
                        <w:r>
                          <w:rPr>
                            <w:szCs w:val="24"/>
                            <w:lang w:eastAsia="lt-LT"/>
                          </w:rPr>
                          <w:t xml:space="preserve">Paaiškina karaimų religinį kalendorių, kelia klausimus siekdamas atrasti paraleles tarp netiesioginių Biblijos tekstų  prasmių ir savo gyvenimo. (A2.3.)</w:t>
                        </w:r>
                      </w:p>
                    </w:tc>
                  </w:tr>
                  <w:tr>
                    <w:trPr>
                      <w:trHeight w:val="352"/>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pl-PL" w:eastAsia="lt-LT"/>
                          </w:rPr>
                          <w:t>Interpretuoja Dekalogo sandarą ir prasmes</w:t>
                        </w:r>
                        <w:r>
                          <w:rPr>
                            <w:szCs w:val="24"/>
                            <w:lang w:eastAsia="ar-SA"/>
                          </w:rPr>
                          <w:t>. (A3)</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Išvardina pagrindinius Dekalogo paliepimus, pagal juos sudaro gerų ir blogų veiksmų sąrašą. (A3.3.)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Skaito ir interpretuoja pilną Dekalogo tekstą, analizuoja dvi Įsakymų grupes ir jų atskleidžiamus žmogaus santykio su aplinka tipus. (A3.3.)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Interpretuoja pilną Dekalogo tekstą, analizuoja dvi Įsakymų grupes ir jų atskleidžiamus žmogaus santykio su aplinka tipus, paaiškina Dekalogą kaip Dievo ir žmonijos sąjungą. (A3.3. )</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Išskiria bruožus, kurie nusako Dekalogo vietą karaimų tikėjime, kelia klausimus apie jų vietą asmeninėje patirtyje. (A3.3.)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Analizuoja Dešimt Dievo įsakymų kaip pranešimus, atpažįsta tiesiogiai ir netiesiogiai išreikštas jų komunikacines intencijas. (A3.3.)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rPr>
                            <w:szCs w:val="24"/>
                            <w:lang w:eastAsia="lt-LT"/>
                          </w:rPr>
                        </w:pPr>
                        <w:r>
                          <w:rPr>
                            <w:szCs w:val="24"/>
                            <w:lang w:eastAsia="lt-LT"/>
                          </w:rPr>
                          <w:t>Analizuoja Dešimt Dievo įsakymų kaip pranešimus, randa ir lygina juos su modernios visuomenės transliuojamais pranešimais. (A3.3.)</w:t>
                        </w:r>
                      </w:p>
                    </w:tc>
                  </w:tr>
                  <w:tr>
                    <w:trPr>
                      <w:trHeight w:val="340"/>
                    </w:trPr>
                    <w:tc>
                      <w:tcPr>
                        <w:tcW w:w="14876"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szCs w:val="24"/>
                            <w:lang w:eastAsia="lt-LT"/>
                          </w:rPr>
                          <w:t xml:space="preserve">2. Pasiekimų sritis: </w:t>
                        </w:r>
                        <w:r>
                          <w:rPr>
                            <w:szCs w:val="24"/>
                            <w:lang w:val="en-US" w:eastAsia="lt-LT"/>
                          </w:rPr>
                          <w:t>Tikėjimo turinio pažinimas (B)</w:t>
                        </w:r>
                      </w:p>
                    </w:tc>
                  </w:tr>
                  <w:tr>
                    <w:trPr>
                      <w:trHeight w:val="373"/>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en-US" w:eastAsia="lt-LT"/>
                          </w:rPr>
                          <w:t>Analizuoja karaimų tautos santykį su tikėjimu</w:t>
                        </w:r>
                        <w:r>
                          <w:rPr>
                            <w:szCs w:val="24"/>
                            <w:lang w:eastAsia="ar-SA"/>
                          </w:rPr>
                          <w:t xml:space="preserve">. </w:t>
                        </w:r>
                        <w:r>
                          <w:rPr>
                            <w:bCs/>
                            <w:szCs w:val="24"/>
                            <w:lang w:eastAsia="lt-LT"/>
                          </w:rPr>
                          <w:t xml:space="preserve"> (B1</w:t>
                        </w:r>
                        <w:r>
                          <w:rPr>
                            <w:szCs w:val="24"/>
                            <w:lang w:eastAsia="ar-SA"/>
                          </w:rPr>
                          <w:t>)</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Apibūdina karaimų istoriją Lietuvoje (stambiais štrichais) ir būdingus tautos bruožus.        (B1.3.)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Apibūdina visą karaimų istoriją Lietuvoje, pristato karaimų tikybos sistemoje vartojamas kalbas ir jų savybes, atpasakoja Serajos Šapšalo ir Simono Firkovičiaus gyvenimo kelius. (B1.3.)</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Analizuoja ir interpretuoja teorijas apie karaimų tikėjimo pradžią, tikėjimo nuostatas, diskutuoja apie Ananiaszo Zajączkowskio veiklą ir darbus, apibūdina karaimų kaip etnokonfesinės grupės susiformavimą.   (B1.3. )</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Lygina etninį karaimą ir karaimą tikintijį, aptaria Anano dogmą bei karaimų tikėjimo, konservatyvumo apraiškas apibūdina Juzefo Lobanoso veiklą.  (B1.3.)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Aptaria Lietuvos karaimų periodinės spaudos XIX–XX a. ypatybes, pristato iškilias karaimų kultūros asmenybes, paaiškina karaimų tikėjimo santykį su judaizmu ir islamu bei bendruomenės santykį su valstybe įvairiais istorijos tarpsniais. (B1.3.)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rPr>
                            <w:szCs w:val="24"/>
                            <w:lang w:eastAsia="lt-LT"/>
                          </w:rPr>
                        </w:pPr>
                        <w:r>
                          <w:rPr>
                            <w:szCs w:val="24"/>
                            <w:lang w:eastAsia="lt-LT"/>
                          </w:rPr>
                          <w:t>Aptaria ir paaiškina karaimų tikėjimo santykį su judaizmu ir islamu, pristato iškilias dabar gyvenančias karaimų asmenybes, apibūdina savo santykį su karaimų tautos ir tikėjimo istorija. (B1.3.)</w:t>
                        </w:r>
                      </w:p>
                    </w:tc>
                  </w:tr>
                  <w:tr>
                    <w:trPr>
                      <w:trHeight w:val="260"/>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en-US" w:eastAsia="lt-LT"/>
                          </w:rPr>
                          <w:t>Atpažįsta Dievo buvimą</w:t>
                        </w:r>
                        <w:r>
                          <w:rPr>
                            <w:szCs w:val="24"/>
                            <w:lang w:eastAsia="ar-SA"/>
                          </w:rPr>
                          <w:t>. (B2)</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Apibūdina Dievo apraiškos formas ir Dievo pažinimo būdus. (B2.3.)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suppressAutoHyphens/>
                          <w:rPr>
                            <w:szCs w:val="24"/>
                            <w:lang w:eastAsia="lt-LT"/>
                          </w:rPr>
                        </w:pPr>
                        <w:r>
                          <w:rPr>
                            <w:szCs w:val="24"/>
                            <w:lang w:eastAsia="lt-LT"/>
                          </w:rPr>
                          <w:t>Atpasakoja pasaulio sukūrimo istoriją, lygina Dievo atpildo situacijas iš asmeninės patirties, diskutuoja apie nekūnišką Dievo prigimtį. (B2.3.)</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eastAsia="lt-LT"/>
                          </w:rPr>
                          <w:t>Lygina ir analizuoja Dievo pykčio išraišką ST siužetuose, lygina su Dievo atpildo situacijomis iš asmeninės patirties, analizuoja žmogaus gyvybės ir mirties sampratą. (B2.3.)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Apibūdina Dievo savybes, kurių turi siekti žmogus, svarsto ir diskutuoja, kodėl žmogus atsakingas Dievui ir kaip atsiskleidžia požiūris į pomirtinį pasaulį. (B2.3.)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Paaiškina, kaip suprantama Mesijo sąvoka; interpretuoja garso ir muzikos vietą tikėjime.     (B2.3.)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ind w:firstLine="62"/>
                          <w:rPr>
                            <w:szCs w:val="24"/>
                            <w:lang w:eastAsia="lt-LT"/>
                          </w:rPr>
                        </w:pPr>
                        <w:r>
                          <w:rPr>
                            <w:szCs w:val="24"/>
                            <w:lang w:eastAsia="lt-LT"/>
                          </w:rPr>
                          <w:t>Apibūdina Dievo apraiškos formas pranašams (ypač Mozei), interpretuoja garso ir muzikos vietą tikėjime. (B2.3)</w:t>
                        </w:r>
                      </w:p>
                    </w:tc>
                  </w:tr>
                  <w:tr>
                    <w:trPr>
                      <w:trHeight w:val="254"/>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ar-SA"/>
                          </w:rPr>
                        </w:pPr>
                        <w:r>
                          <w:rPr>
                            <w:szCs w:val="24"/>
                            <w:lang w:eastAsia="lt-LT"/>
                          </w:rPr>
                          <w:t>Suvokia save, kaip gebantį pažinti Dievą ir užmegzti santykį su juo</w:t>
                        </w:r>
                        <w:r>
                          <w:rPr>
                            <w:szCs w:val="24"/>
                            <w:lang w:eastAsia="ar-SA"/>
                          </w:rPr>
                          <w:t>. (</w:t>
                        </w:r>
                        <w:r>
                          <w:rPr>
                            <w:szCs w:val="24"/>
                            <w:lang w:eastAsia="lt-LT"/>
                          </w:rPr>
                          <w:t>B3</w:t>
                        </w:r>
                        <w:r>
                          <w:rPr>
                            <w:szCs w:val="24"/>
                            <w:lang w:eastAsia="ar-SA"/>
                          </w:rPr>
                          <w:t>)</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suppressAutoHyphens/>
                          <w:rPr>
                            <w:szCs w:val="24"/>
                            <w:lang w:eastAsia="lt-LT"/>
                          </w:rPr>
                        </w:pPr>
                        <w:r>
                          <w:rPr>
                            <w:szCs w:val="24"/>
                            <w:lang w:eastAsia="lt-LT"/>
                          </w:rPr>
                          <w:t xml:space="preserve">Pasako, kad pasaulis pažįstamas ne tik penkiais pojūčiais, bet ir tikėjimu. </w:t>
                        </w:r>
                      </w:p>
                      <w:p>
                        <w:pPr>
                          <w:suppressAutoHyphens/>
                          <w:rPr>
                            <w:szCs w:val="24"/>
                            <w:lang w:eastAsia="lt-LT"/>
                          </w:rPr>
                        </w:pPr>
                        <w:r>
                          <w:rPr>
                            <w:szCs w:val="24"/>
                            <w:lang w:eastAsia="lt-LT"/>
                          </w:rPr>
                          <w:t>Apibūdina ir pripažįsta savo unikalumą. (</w:t>
                        </w:r>
                        <w:r>
                          <w:rPr>
                            <w:szCs w:val="24"/>
                            <w:lang w:eastAsia="ar-SA"/>
                          </w:rPr>
                          <w:t>B3.3.</w:t>
                        </w:r>
                        <w:r>
                          <w:rPr>
                            <w:szCs w:val="24"/>
                            <w:lang w:eastAsia="lt-LT"/>
                          </w:rPr>
                          <w:t>)</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suppressAutoHyphens/>
                          <w:rPr>
                            <w:szCs w:val="24"/>
                            <w:lang w:eastAsia="lt-LT"/>
                          </w:rPr>
                        </w:pPr>
                        <w:r>
                          <w:rPr>
                            <w:szCs w:val="24"/>
                            <w:lang w:eastAsia="lt-LT"/>
                          </w:rPr>
                          <w:t>Svarsto, kodėl žmonės tiki į Dievą.</w:t>
                        </w:r>
                      </w:p>
                      <w:p>
                        <w:pPr>
                          <w:suppressAutoHyphens/>
                          <w:rPr>
                            <w:szCs w:val="24"/>
                            <w:lang w:val="en-US" w:eastAsia="lt-LT"/>
                          </w:rPr>
                        </w:pPr>
                        <w:r>
                          <w:rPr>
                            <w:szCs w:val="24"/>
                            <w:lang w:eastAsia="lt-LT"/>
                          </w:rPr>
                          <w:t xml:space="preserve">Nurodo ir kritiškai vertina netikėjimo priežastis. </w:t>
                        </w:r>
                        <w:r>
                          <w:rPr>
                            <w:szCs w:val="24"/>
                            <w:lang w:val="en-US" w:eastAsia="lt-LT"/>
                          </w:rPr>
                          <w:t>(</w:t>
                        </w:r>
                        <w:r>
                          <w:rPr>
                            <w:szCs w:val="24"/>
                            <w:lang w:eastAsia="ar-SA"/>
                          </w:rPr>
                          <w:t>B3.3.</w:t>
                        </w:r>
                        <w:r>
                          <w:rPr>
                            <w:szCs w:val="24"/>
                            <w:lang w:val="en-US" w:eastAsia="lt-LT"/>
                          </w:rPr>
                          <w:t>)</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suppressAutoHyphens/>
                          <w:rPr>
                            <w:szCs w:val="24"/>
                            <w:lang w:eastAsia="lt-LT"/>
                          </w:rPr>
                        </w:pPr>
                        <w:r>
                          <w:rPr>
                            <w:szCs w:val="24"/>
                            <w:lang w:eastAsia="lt-LT"/>
                          </w:rPr>
                          <w:t>Paaiškina tikėjimą, kaip santykį tarp Dievo ir žmogaus, nurodo tikėjimo reikšmę savo gyvenime per asmeninio ritualo sukūrimą, paaiškina nuodėmės ir atgailos sąvokas. (</w:t>
                        </w:r>
                        <w:r>
                          <w:rPr>
                            <w:szCs w:val="24"/>
                            <w:lang w:eastAsia="ar-SA"/>
                          </w:rPr>
                          <w:t>B3.3.</w:t>
                        </w:r>
                        <w:r>
                          <w:rPr>
                            <w:szCs w:val="24"/>
                            <w:lang w:eastAsia="lt-LT"/>
                          </w:rPr>
                          <w:t>)</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suppressAutoHyphens/>
                          <w:rPr>
                            <w:szCs w:val="24"/>
                            <w:lang w:eastAsia="lt-LT"/>
                          </w:rPr>
                        </w:pPr>
                        <w:r>
                          <w:rPr>
                            <w:szCs w:val="24"/>
                            <w:lang w:eastAsia="lt-LT"/>
                          </w:rPr>
                          <w:t>Prisimena Dievo meilės jam ženklus kaip atpildą, suvokia Dievo veikimą istoriniuose įvykiuose. (</w:t>
                        </w:r>
                        <w:r>
                          <w:rPr>
                            <w:szCs w:val="24"/>
                            <w:lang w:eastAsia="ar-SA"/>
                          </w:rPr>
                          <w:t>B3.3.</w:t>
                        </w:r>
                        <w:r>
                          <w:rPr>
                            <w:szCs w:val="24"/>
                            <w:lang w:eastAsia="lt-LT"/>
                          </w:rPr>
                          <w:t>)</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tcPr>
                      <w:p>
                        <w:pPr>
                          <w:suppressAutoHyphens/>
                          <w:rPr>
                            <w:szCs w:val="24"/>
                            <w:lang w:eastAsia="lt-LT"/>
                          </w:rPr>
                        </w:pPr>
                        <w:r>
                          <w:rPr>
                            <w:szCs w:val="24"/>
                            <w:lang w:eastAsia="lt-LT"/>
                          </w:rPr>
                          <w:t xml:space="preserve">Vertina ir lygina tikėjimo vaidmenį savo ir kito žmogaus gyvenime, proto ir tikėjimo santykį  ir randa tikėjimo pavyzdžių.          (</w:t>
                        </w:r>
                        <w:r>
                          <w:rPr>
                            <w:szCs w:val="24"/>
                            <w:lang w:eastAsia="ar-SA"/>
                          </w:rPr>
                          <w:t>B3.3.</w:t>
                        </w:r>
                        <w:r>
                          <w:rPr>
                            <w:szCs w:val="24"/>
                            <w:lang w:eastAsia="lt-LT"/>
                          </w:rPr>
                          <w:t>)</w:t>
                        </w:r>
                      </w:p>
                      <w:p>
                        <w:pPr>
                          <w:tabs>
                            <w:tab w:val="center" w:pos="1245"/>
                          </w:tabs>
                          <w:rPr>
                            <w:szCs w:val="24"/>
                            <w:lang w:eastAsia="lt-LT"/>
                          </w:rPr>
                        </w:pPr>
                        <w:r>
                          <w:rPr>
                            <w:szCs w:val="24"/>
                            <w:lang w:eastAsia="ar-SA"/>
                          </w:rPr>
                          <w:tab/>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suppressAutoHyphens/>
                          <w:rPr>
                            <w:szCs w:val="24"/>
                            <w:lang w:eastAsia="ar-SA"/>
                          </w:rPr>
                        </w:pPr>
                        <w:r>
                          <w:rPr>
                            <w:szCs w:val="24"/>
                            <w:lang w:eastAsia="lt-LT"/>
                          </w:rPr>
                          <w:t>Palygina Dievo meilės jam ženklus, gautus anksčiau ir dabar, analizuoja juos per tikėjimo prizmę. (B3.3.)</w:t>
                        </w:r>
                      </w:p>
                    </w:tc>
                  </w:tr>
                  <w:tr>
                    <w:trPr>
                      <w:trHeight w:val="340"/>
                    </w:trPr>
                    <w:tc>
                      <w:tcPr>
                        <w:tcW w:w="14876"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jc w:val="center"/>
                          <w:rPr>
                            <w:szCs w:val="24"/>
                            <w:lang w:eastAsia="lt-LT"/>
                          </w:rPr>
                        </w:pPr>
                        <w:r>
                          <w:rPr>
                            <w:bCs/>
                            <w:szCs w:val="24"/>
                            <w:lang w:eastAsia="ar-SA"/>
                          </w:rPr>
                          <w:t>3. Pasiekimų sritis: Bendruomenė</w:t>
                        </w:r>
                        <w:r>
                          <w:rPr>
                            <w:szCs w:val="24"/>
                            <w:lang w:eastAsia="lt-LT"/>
                          </w:rPr>
                          <w:t xml:space="preserve"> ir liturgija (C)</w:t>
                        </w:r>
                      </w:p>
                    </w:tc>
                  </w:tr>
                  <w:tr>
                    <w:trPr>
                      <w:trHeight w:val="436"/>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en-US" w:eastAsia="lt-LT"/>
                          </w:rPr>
                          <w:t>Suvokia liturgijos cikliškumą. (C1)</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Pavaizduoja laiko kartojimąsi kalendoriuje, prisimena pirmąsias dvi kalendorines šventes. (C1.3.)</w:t>
                        </w:r>
                      </w:p>
                      <w:p>
                        <w:pPr>
                          <w:suppressAutoHyphens/>
                          <w:rPr>
                            <w:szCs w:val="24"/>
                            <w:lang w:eastAsia="lt-LT"/>
                          </w:rPr>
                        </w:pP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Atpažįsta mėnesio liturginį ciklą kalendoriuje per jaunatį ir liturgijos sąvoką. (C1.3.)</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Paaiškina karaimų kalendoriaus sudarymo principus, lygina jį su grigališkuoju kalendoriumi, analizuoja pasninką kaip kalendorinę progą. (C1.3.)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Tyrinėja savaitės bei dienos liturginius ciklus, paaiškina šeštadienio šventę. (C1.3.)</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Analizuoja ir lygina metų, mėnesio, savaitės ir dienos liturginius ciklus, paaiškina, kaip supranta cikliškumą.         (C1.3.)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suppressAutoHyphens/>
                          <w:rPr>
                            <w:szCs w:val="24"/>
                            <w:lang w:eastAsia="lt-LT"/>
                          </w:rPr>
                        </w:pPr>
                        <w:r>
                          <w:rPr>
                            <w:szCs w:val="24"/>
                            <w:lang w:eastAsia="lt-LT"/>
                          </w:rPr>
                          <w:t xml:space="preserve">Analizuoja metų, mėnesio, savaitės ir dienos liturginių ciklų svarbą, svarsto, kaip cikliškumo aspektai daro įtaką jo  gyvenimui. (C1.3.)</w:t>
                        </w:r>
                      </w:p>
                      <w:p>
                        <w:pPr>
                          <w:suppressAutoHyphens/>
                          <w:rPr>
                            <w:szCs w:val="24"/>
                            <w:lang w:eastAsia="lt-LT"/>
                          </w:rPr>
                        </w:pPr>
                      </w:p>
                    </w:tc>
                  </w:tr>
                  <w:tr>
                    <w:trPr>
                      <w:trHeight w:val="264"/>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fr-FR" w:eastAsia="lt-LT"/>
                          </w:rPr>
                          <w:t>Per maldą bendrauja su Dievu</w:t>
                        </w:r>
                        <w:r>
                          <w:rPr>
                            <w:szCs w:val="24"/>
                            <w:lang w:eastAsia="ar-SA"/>
                          </w:rPr>
                          <w:t>. (</w:t>
                        </w:r>
                        <w:r>
                          <w:rPr>
                            <w:szCs w:val="24"/>
                            <w:lang w:val="fr-FR" w:eastAsia="lt-LT"/>
                          </w:rPr>
                          <w:t>C2</w:t>
                        </w:r>
                        <w:r>
                          <w:rPr>
                            <w:szCs w:val="24"/>
                            <w:lang w:eastAsia="ar-SA"/>
                          </w:rPr>
                          <w:t>)</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Išvardina maldos būdus, mokosi atmintinai maldą „</w:t>
                        </w:r>
                        <w:r>
                          <w:rPr>
                            <w:i/>
                            <w:szCs w:val="24"/>
                            <w:lang w:eastAsia="lt-LT"/>
                          </w:rPr>
                          <w:t xml:space="preserve">Atamyz ki kiokliardia“ </w:t>
                        </w:r>
                        <w:r>
                          <w:rPr>
                            <w:iCs/>
                            <w:szCs w:val="24"/>
                            <w:lang w:eastAsia="lt-LT"/>
                          </w:rPr>
                          <w:t xml:space="preserve">karaimų kalba.        (</w:t>
                        </w:r>
                        <w:r>
                          <w:rPr>
                            <w:szCs w:val="24"/>
                            <w:lang w:eastAsia="lt-LT"/>
                          </w:rPr>
                          <w:t>C2.3.</w:t>
                        </w:r>
                        <w:r>
                          <w:rPr>
                            <w:iCs/>
                            <w:szCs w:val="24"/>
                            <w:lang w:eastAsia="lt-LT"/>
                          </w:rPr>
                          <w:t>)</w:t>
                        </w:r>
                      </w:p>
                      <w:p>
                        <w:pPr>
                          <w:suppressAutoHyphens/>
                          <w:rPr>
                            <w:szCs w:val="24"/>
                            <w:lang w:eastAsia="lt-LT"/>
                          </w:rPr>
                        </w:pP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Lygina bei skiria asmeninę ir bendruomeninę maldas, apibūdina jų savybes ir laiką. (C2.3.)</w:t>
                        </w:r>
                      </w:p>
                      <w:p>
                        <w:pPr>
                          <w:suppressAutoHyphens/>
                          <w:rPr>
                            <w:szCs w:val="24"/>
                            <w:lang w:eastAsia="lt-LT"/>
                          </w:rPr>
                        </w:pPr>
                      </w:p>
                      <w:p>
                        <w:pPr>
                          <w:rPr>
                            <w:szCs w:val="24"/>
                            <w:highlight w:val="green"/>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Lygina ir paaiškina maldų dalis, tyrinėja (ir gieda) paraliturginę giesmę, apibūdina maldaknygių istoriją. (C2.3.)</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Tyrinėja maldų dalis ir tekstus šeštadienio bei rytinėms ir vakarinėms pamaldoms; nagrinėja giedojimą pamaldose.           (C2.3.)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Tyrinėja savo mintis maldoje, lygina maldų tekstus iš maldaknygių, pasidalina grupėje savo improvizuotos maldos patirtimi. (C2.3.)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suppressAutoHyphens/>
                          <w:rPr>
                            <w:szCs w:val="24"/>
                            <w:lang w:eastAsia="lt-LT"/>
                          </w:rPr>
                        </w:pPr>
                        <w:r>
                          <w:rPr>
                            <w:szCs w:val="24"/>
                            <w:lang w:eastAsia="lt-LT"/>
                          </w:rPr>
                          <w:t>Tyrinėja savo mintis asmeninėje ir bendruomeninėje maldoje, mokosi atmintinai naujos (pasirinktos iš kelių) paraliturginės giesmės žodžius. (C2.3.)</w:t>
                        </w:r>
                      </w:p>
                      <w:p>
                        <w:pPr>
                          <w:rPr>
                            <w:szCs w:val="24"/>
                            <w:lang w:eastAsia="lt-LT"/>
                          </w:rPr>
                        </w:pPr>
                      </w:p>
                    </w:tc>
                  </w:tr>
                  <w:tr>
                    <w:trPr>
                      <w:trHeight w:val="17"/>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pl-PL" w:eastAsia="lt-LT"/>
                          </w:rPr>
                          <w:t>Gerbia maldos namų šventumą</w:t>
                        </w:r>
                        <w:r>
                          <w:rPr>
                            <w:szCs w:val="24"/>
                            <w:lang w:eastAsia="ar-SA"/>
                          </w:rPr>
                          <w:t xml:space="preserve">.   (</w:t>
                        </w:r>
                        <w:r>
                          <w:rPr>
                            <w:szCs w:val="24"/>
                            <w:lang w:val="pl-PL" w:eastAsia="lt-LT"/>
                          </w:rPr>
                          <w:t>C3</w:t>
                        </w:r>
                        <w:r>
                          <w:rPr>
                            <w:szCs w:val="24"/>
                            <w:lang w:eastAsia="ar-SA"/>
                          </w:rPr>
                          <w:t>)</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Apibūdina kenesą kaip šventovę, išvardina, kuriose valstybėse jos veikia, apsilanko veikiančioje kenesoje Lietuvoje. (C3.3.)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Paaiškina, kodėl kenesoje nustatytos atitinkamos elgesio taisyklės, jų mokosi, jas taiko lankydamasis veikiančioje kenesoje Lietuvoje. (C3.3.)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 xml:space="preserve">Tyrinėja kenesos architektūrą ir dekorą, prisimena Felikso Maleckio darbus ir nuopelnus.       (C3.3.)</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Paaiškina, kaip kenesoje vyksta šeimos ritualai, apibūdina, kaip naudotis maldaknygėmis pamaldose.           (C3.3.)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 xml:space="preserve">Lygina kenesos ir nereliginių erdvių skirtumus – kurios erdvės palankesnės  susikaupti, pasidalina asmeninėmis refleksijomis apie dalyvavimą pamaldose.         (C3.3.)</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suppressAutoHyphens/>
                          <w:rPr>
                            <w:szCs w:val="24"/>
                            <w:lang w:eastAsia="lt-LT"/>
                          </w:rPr>
                        </w:pPr>
                        <w:r>
                          <w:rPr>
                            <w:szCs w:val="24"/>
                            <w:lang w:eastAsia="lt-LT"/>
                          </w:rPr>
                          <w:t>Paaiškina reikalavimą pamaldose vyrams ir moterims melstis atskirai, pasidalina refleksijomis apie kenesos šventumą ir potencialią galimybę joje rengti renginius, apie skaitmeninių priemonių panaudojimą kenesoje. (C3.3.)</w:t>
                        </w:r>
                      </w:p>
                    </w:tc>
                  </w:tr>
                  <w:tr>
                    <w:trPr>
                      <w:trHeight w:val="340"/>
                    </w:trPr>
                    <w:tc>
                      <w:tcPr>
                        <w:tcW w:w="14876" w:type="dxa"/>
                        <w:gridSpan w:val="7"/>
                        <w:tcBorders>
                          <w:top w:val="single" w:sz="6" w:space="0" w:color="CCCCCC"/>
                          <w:left w:val="single" w:sz="6" w:space="0" w:color="000000"/>
                          <w:bottom w:val="single" w:sz="6" w:space="0" w:color="000000"/>
                          <w:right w:val="single" w:sz="6" w:space="0" w:color="000000"/>
                        </w:tcBorders>
                        <w:shd w:val="clear" w:color="auto" w:fill="auto"/>
                        <w:vAlign w:val="center"/>
                      </w:tcPr>
                      <w:p>
                        <w:pPr>
                          <w:jc w:val="center"/>
                          <w:rPr>
                            <w:szCs w:val="24"/>
                            <w:lang w:val="de-DE" w:eastAsia="lt-LT"/>
                          </w:rPr>
                        </w:pPr>
                        <w:r>
                          <w:rPr>
                            <w:szCs w:val="24"/>
                            <w:lang w:val="de-DE" w:eastAsia="lt-LT"/>
                          </w:rPr>
                          <w:t xml:space="preserve">4. Pasiekimų </w:t>
                        </w:r>
                        <w:r>
                          <w:rPr>
                            <w:szCs w:val="24"/>
                            <w:lang w:eastAsia="lt-LT"/>
                          </w:rPr>
                          <w:t>sritis:</w:t>
                        </w:r>
                        <w:r>
                          <w:rPr>
                            <w:szCs w:val="24"/>
                            <w:lang w:val="de-DE" w:eastAsia="lt-LT"/>
                          </w:rPr>
                          <w:t xml:space="preserve"> Moralė / etika - žmogus ir pasaulis (D)</w:t>
                        </w:r>
                      </w:p>
                    </w:tc>
                  </w:tr>
                  <w:tr>
                    <w:trPr>
                      <w:trHeight w:val="436"/>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de-DE" w:eastAsia="lt-LT"/>
                          </w:rPr>
                          <w:t xml:space="preserve">Tampa socialiai atsakingu šeimoje ir bendruomenėje.   </w:t>
                        </w:r>
                        <w:r>
                          <w:rPr>
                            <w:szCs w:val="24"/>
                            <w:lang w:val="fr-FR" w:eastAsia="lt-LT"/>
                          </w:rPr>
                          <w:t>(D1)</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Pasako, kaip supranta šeimą ir bendruomenę. (D1.3.)</w:t>
                        </w:r>
                      </w:p>
                      <w:p>
                        <w:pPr>
                          <w:suppressAutoHyphens/>
                          <w:rPr>
                            <w:szCs w:val="24"/>
                            <w:lang w:eastAsia="lt-LT"/>
                          </w:rPr>
                        </w:pPr>
                      </w:p>
                      <w:p>
                        <w:pPr>
                          <w:suppressAutoHyphens/>
                          <w:rPr>
                            <w:szCs w:val="24"/>
                            <w:lang w:eastAsia="lt-LT"/>
                          </w:rPr>
                        </w:pPr>
                      </w:p>
                      <w:p>
                        <w:pPr>
                          <w:suppressAutoHyphens/>
                          <w:rPr>
                            <w:szCs w:val="24"/>
                            <w:lang w:eastAsia="lt-LT"/>
                          </w:rPr>
                        </w:pP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Pasakoja apie savo šeimos narių tautinę, religinę patirtį ir tapatumą, vertina ir suvokia DDĮ nuostatas apie pagarbą vyresniems. (D1.3.)</w:t>
                        </w:r>
                      </w:p>
                      <w:p>
                        <w:pPr>
                          <w:suppressAutoHyphens/>
                          <w:rPr>
                            <w:szCs w:val="24"/>
                            <w:lang w:eastAsia="lt-LT"/>
                          </w:rPr>
                        </w:pPr>
                      </w:p>
                      <w:p>
                        <w:pPr>
                          <w:rPr>
                            <w:szCs w:val="24"/>
                            <w:lang w:eastAsia="lt-LT"/>
                          </w:rPr>
                        </w:pPr>
                        <w:r>
                          <w:rPr>
                            <w:szCs w:val="24"/>
                            <w:lang w:val="en-US" w:eastAsia="lt-LT"/>
                          </w:rPr>
                          <w:t>.</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Vertina ir lygina tradicines vyro ir moters roles šeimoje su savo dabarties patirtimi, prisimena įdomius žmones iš savo šeimos, kuriais norėtų sekti (paaiškina kodėl). (D1.3.) </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Analizuoja tradicines šeimos, bendruomenės vertybes, apibūdina, ką reiškia būti karaimu bei buvimo bendruomenėje svarbą. (D1.3.)</w:t>
                        </w:r>
                      </w:p>
                      <w:p>
                        <w:pPr>
                          <w:suppressAutoHyphens/>
                          <w:rPr>
                            <w:szCs w:val="24"/>
                            <w:lang w:eastAsia="lt-LT"/>
                          </w:rPr>
                        </w:pP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Tyrinėja veiklą bendruomenės labui, savo potencialų vaidmenį joje, interpretuoja pavienių žmonių veiklą, kuriant istoriją, modeliuoja tolesnę karaimų tautos raidą Lietuvoje.           (D1.3.)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suppressAutoHyphens/>
                          <w:rPr>
                            <w:szCs w:val="24"/>
                            <w:lang w:eastAsia="lt-LT"/>
                          </w:rPr>
                        </w:pPr>
                        <w:r>
                          <w:rPr>
                            <w:szCs w:val="24"/>
                            <w:lang w:eastAsia="lt-LT"/>
                          </w:rPr>
                          <w:t>Tyrinėja savo galimą rolę bendruomenėje, norą bendruomenės labui ką nors nuveikti (ką?), modeliuoja konkrečių veiksmų poreikį siekiant išlaikyti karaimų bendruomenės Lietuvoje gyvavimą. (D1.3.)</w:t>
                        </w:r>
                      </w:p>
                    </w:tc>
                  </w:tr>
                  <w:tr>
                    <w:trPr>
                      <w:trHeight w:val="264"/>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en-US" w:eastAsia="lt-LT"/>
                          </w:rPr>
                          <w:t>Gerbia religijų įvairovę. (D2)</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Išvardina Dievo vardus / pavadinimus įvairiose religijose, atkreipia dėmesį į vieno Dievo tikėjimo sistemas.             (D2.3.)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Pažįsta esminius kitų religijų (judaizmo, krikščionybės, islamo) bruožus, išskiria (savo) karaimo ypatybes. (D2.3.)</w:t>
                        </w:r>
                      </w:p>
                      <w:p>
                        <w:pPr>
                          <w:suppressAutoHyphens/>
                          <w:rPr>
                            <w:szCs w:val="24"/>
                            <w:lang w:eastAsia="lt-LT"/>
                          </w:rPr>
                        </w:pPr>
                      </w:p>
                      <w:p>
                        <w:pPr>
                          <w:rPr>
                            <w:szCs w:val="24"/>
                            <w:highlight w:val="green"/>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 xml:space="preserve">Atpažįsta didžiąsias pasaulio religijas (mono ir politeistines) ir išvardina jų raiškos bruožus.   (D2.3.)</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Išvardina ir palygina karaimų bendruomenes pasaulyje įvairiais istorijos tarpsniais. (D2.3.)</w:t>
                        </w:r>
                      </w:p>
                      <w:p>
                        <w:pPr>
                          <w:suppressAutoHyphens/>
                          <w:rPr>
                            <w:szCs w:val="24"/>
                            <w:lang w:eastAsia="lt-LT"/>
                          </w:rPr>
                        </w:pP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Svarsto apie šių laikų tikėjimą, diskutuoja apie (savo) santykį su tikėjimo tradicija globaliame pasaulyje, analizuoja ekumenizmą ir tarpreliginį dialogą. (D2.3.)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suppressAutoHyphens/>
                          <w:rPr>
                            <w:szCs w:val="24"/>
                            <w:lang w:eastAsia="lt-LT"/>
                          </w:rPr>
                        </w:pPr>
                        <w:r>
                          <w:rPr>
                            <w:szCs w:val="24"/>
                            <w:lang w:eastAsia="lt-LT"/>
                          </w:rPr>
                          <w:t xml:space="preserve">Analizuoja ekumenizmą ir tarpreliginį dialogą, svarsto, kaip šis dialogas gali padėti išlaikyti karaimų tikėjimą.  (D1.3.)</w:t>
                        </w:r>
                      </w:p>
                    </w:tc>
                  </w:tr>
                  <w:tr>
                    <w:trPr>
                      <w:trHeight w:val="17"/>
                    </w:trPr>
                    <w:tc>
                      <w:tcPr>
                        <w:tcW w:w="1899"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tcPr>
                      <w:p>
                        <w:pPr>
                          <w:rPr>
                            <w:szCs w:val="24"/>
                            <w:lang w:eastAsia="lt-LT"/>
                          </w:rPr>
                        </w:pPr>
                        <w:r>
                          <w:rPr>
                            <w:szCs w:val="24"/>
                            <w:lang w:val="en-US" w:eastAsia="lt-LT"/>
                          </w:rPr>
                          <w:t>Suvokia kūrinijos integralumą (D3)</w:t>
                        </w:r>
                      </w:p>
                    </w:tc>
                    <w:tc>
                      <w:tcPr>
                        <w:tcW w:w="2162" w:type="dxa"/>
                        <w:tcBorders>
                          <w:top w:val="single" w:sz="6" w:space="0" w:color="CCCCCC"/>
                          <w:left w:val="single" w:sz="6" w:space="0" w:color="000000"/>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Kalbėdamas atskleidžia ar pamini, kad suvokia save ir gamtą kaip Dievo kūrinijos dalį. (D3.3.)</w:t>
                        </w:r>
                      </w:p>
                      <w:p>
                        <w:pPr>
                          <w:suppressAutoHyphens/>
                          <w:rPr>
                            <w:szCs w:val="24"/>
                            <w:lang w:eastAsia="lt-LT"/>
                          </w:rPr>
                        </w:pP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 xml:space="preserve">Nusako karaimišką požiūrį į save, į aplinką, gamtą.        (D3.3.)</w:t>
                        </w:r>
                      </w:p>
                      <w:p>
                        <w:pPr>
                          <w:suppressAutoHyphens/>
                          <w:rPr>
                            <w:szCs w:val="24"/>
                            <w:lang w:eastAsia="lt-LT"/>
                          </w:rPr>
                        </w:pP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 xml:space="preserve">Nusako, koks yra karaimų santykis su gamta, kokie yra jo šaltiniai, savo veiksmais prisideda prie darnios ekologinės aplinkos kūrimo. (D3.3.)  </w:t>
                        </w: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rPr>
                            <w:szCs w:val="24"/>
                            <w:lang w:eastAsia="lt-LT"/>
                          </w:rPr>
                        </w:pPr>
                        <w:r>
                          <w:rPr>
                            <w:szCs w:val="24"/>
                            <w:lang w:eastAsia="lt-LT"/>
                          </w:rPr>
                          <w:t xml:space="preserve">Analizuoja ir vertina, kokie yra ir kokie gali būti veiksmai, siekiant išsaugoti karaimus kaip tautą, karaimų  tikėjimą; kokias  ekologijos bei darnaus vystymosi priemones taikyti. (D3.3.)</w:t>
                        </w:r>
                      </w:p>
                    </w:tc>
                    <w:tc>
                      <w:tcPr>
                        <w:tcW w:w="2163" w:type="dxa"/>
                        <w:tcBorders>
                          <w:top w:val="single" w:sz="6" w:space="0" w:color="CCCCCC"/>
                          <w:left w:val="single" w:sz="6" w:space="0" w:color="CCCCCC"/>
                          <w:bottom w:val="single" w:sz="6" w:space="0" w:color="000000"/>
                          <w:right w:val="single" w:sz="6" w:space="0" w:color="000000"/>
                        </w:tcBorders>
                        <w:shd w:val="clear" w:color="auto" w:fill="auto"/>
                        <w:tcMar>
                          <w:top w:w="28" w:type="dxa"/>
                          <w:left w:w="57" w:type="dxa"/>
                          <w:bottom w:w="28" w:type="dxa"/>
                          <w:right w:w="57" w:type="dxa"/>
                        </w:tcMar>
                        <w:hideMark/>
                      </w:tcPr>
                      <w:p>
                        <w:pPr>
                          <w:suppressAutoHyphens/>
                          <w:rPr>
                            <w:szCs w:val="24"/>
                            <w:lang w:eastAsia="lt-LT"/>
                          </w:rPr>
                        </w:pPr>
                        <w:r>
                          <w:rPr>
                            <w:szCs w:val="24"/>
                            <w:lang w:eastAsia="lt-LT"/>
                          </w:rPr>
                          <w:t>Tyrinėja ir diskutuoja apie globalizacijos keliamas problemas, ieško sprendimo būdų, renkasi tarnavimo, o ne viešpatavimo požiūrį. (D3.3.)</w:t>
                        </w:r>
                      </w:p>
                      <w:p>
                        <w:pPr>
                          <w:suppressAutoHyphens/>
                          <w:rPr>
                            <w:szCs w:val="24"/>
                            <w:lang w:eastAsia="lt-LT"/>
                          </w:rPr>
                        </w:pPr>
                      </w:p>
                      <w:p>
                        <w:pPr>
                          <w:rPr>
                            <w:szCs w:val="24"/>
                            <w:lang w:eastAsia="lt-LT"/>
                          </w:rPr>
                        </w:pPr>
                      </w:p>
                    </w:tc>
                    <w:tc>
                      <w:tcPr>
                        <w:tcW w:w="2163" w:type="dxa"/>
                        <w:tcBorders>
                          <w:top w:val="single" w:sz="6" w:space="0" w:color="CCCCCC"/>
                          <w:left w:val="single" w:sz="6" w:space="0" w:color="CCCCCC"/>
                          <w:bottom w:val="single" w:sz="6" w:space="0" w:color="000000"/>
                          <w:right w:val="single" w:sz="6" w:space="0" w:color="000000"/>
                        </w:tcBorders>
                        <w:shd w:val="clear" w:color="auto" w:fill="auto"/>
                      </w:tcPr>
                      <w:p>
                        <w:pPr>
                          <w:suppressAutoHyphens/>
                          <w:rPr>
                            <w:szCs w:val="24"/>
                            <w:lang w:eastAsia="lt-LT"/>
                          </w:rPr>
                        </w:pPr>
                        <w:r>
                          <w:rPr>
                            <w:szCs w:val="24"/>
                            <w:lang w:eastAsia="lt-LT"/>
                          </w:rPr>
                          <w:t>Tyrinėja ir diskutuoja apie globalizacijos bei skaitmeninimo keliamus iššūkius, analizuoja jų pozityvias savybes santykyje su karaimų tikėjimu ir tikėjimu apskritai. (D3.3.)</w:t>
                        </w:r>
                      </w:p>
                    </w:tc>
                  </w:tr>
                </w:tbl>
                <w:p>
                  <w:pPr>
                    <w:suppressAutoHyphens/>
                    <w:rPr>
                      <w:sz w:val="22"/>
                      <w:szCs w:val="22"/>
                      <w:lang w:eastAsia="ar-SA"/>
                    </w:rPr>
                  </w:pPr>
                </w:p>
                <w:p>
                  <w:pPr>
                    <w:suppressAutoHyphens/>
                    <w:rPr>
                      <w:szCs w:val="24"/>
                      <w:lang w:eastAsia="ar-SA"/>
                    </w:rPr>
                    <w:sectPr>
                      <w:pgSz w:w="16838" w:h="11906" w:orient="landscape" w:code="9"/>
                      <w:pgMar w:top="1134" w:right="567" w:bottom="851" w:left="1134" w:header="567" w:footer="567" w:gutter="0"/>
                      <w:cols w:space="1296"/>
                      <w:docGrid w:linePitch="360"/>
                    </w:sectPr>
                  </w:pP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10</w:t>
                  </w:r>
                  <w:r>
                    <w:rPr>
                      <w:szCs w:val="24"/>
                      <w:lang w:val="en-US" w:eastAsia="ar-SA"/>
                    </w:rPr>
                    <w:fldChar w:fldCharType="end"/>
                  </w:r>
                </w:p>
                <w:p>
                  <w:pPr>
                    <w:tabs>
                      <w:tab w:val="center" w:pos="4819"/>
                      <w:tab w:val="right" w:pos="9638"/>
                    </w:tabs>
                    <w:suppressAutoHyphens/>
                    <w:jc w:val="right"/>
                    <w:rPr>
                      <w:sz w:val="22"/>
                      <w:szCs w:val="24"/>
                      <w:lang w:eastAsia="ar-SA"/>
                    </w:rPr>
                  </w:pPr>
                </w:p>
                <w:p>
                  <w:pPr>
                    <w:rPr>
                      <w:sz w:val="10"/>
                      <w:szCs w:val="10"/>
                    </w:rPr>
                  </w:pPr>
                </w:p>
              </w:sdtContent>
            </w:sdt>
          </w:sdtContent>
        </w:sdt>
        <w:sdt>
          <w:sdtPr>
            <w:alias w:val="skyrius"/>
            <w:tag w:val="part_2e414dd9e68f4fafa84317181c265bbc"/>
            <w:lock w:val="sdtLocked"/>
            <w:richText/>
          </w:sdtPr>
          <w:sdtContent>
            <w:p>
              <w:pPr>
                <w:suppressAutoHyphens/>
                <w:ind w:firstLine="62"/>
                <w:jc w:val="center"/>
                <w:rPr>
                  <w:b/>
                  <w:color w:val="000000"/>
                  <w:szCs w:val="24"/>
                  <w:lang w:val="en-US" w:eastAsia="lt-LT"/>
                </w:rPr>
              </w:pPr>
              <w:sdt>
                <w:sdtPr>
                  <w:alias w:val="Numeris"/>
                  <w:tag w:val="nr_2e414dd9e68f4fafa84317181c265bbc"/>
                  <w:lock w:val="sdtLocked"/>
                  <w:richText/>
                </w:sdtPr>
                <w:sdtContent>
                  <w:r>
                    <w:rPr>
                      <w:b/>
                      <w:color w:val="000000"/>
                      <w:szCs w:val="24"/>
                      <w:lang w:val="en-US" w:eastAsia="lt-LT"/>
                    </w:rPr>
                    <w:t>V</w:t>
                  </w:r>
                </w:sdtContent>
              </w:sdt>
              <w:r>
                <w:rPr>
                  <w:b/>
                  <w:color w:val="000000"/>
                  <w:szCs w:val="24"/>
                  <w:lang w:val="en-US" w:eastAsia="lt-LT"/>
                </w:rPr>
                <w:t xml:space="preserve"> SKYRIUS</w:t>
              </w:r>
            </w:p>
            <w:p>
              <w:pPr>
                <w:keepNext/>
                <w:keepLines/>
                <w:suppressAutoHyphens/>
                <w:jc w:val="center"/>
                <w:rPr>
                  <w:b/>
                  <w:color w:val="000000"/>
                  <w:szCs w:val="24"/>
                  <w:lang w:val="en-US" w:eastAsia="lt-LT"/>
                </w:rPr>
              </w:pPr>
              <w:sdt>
                <w:sdtPr>
                  <w:alias w:val="Pavadinimas"/>
                  <w:tag w:val="title_2e414dd9e68f4fafa84317181c265bbc"/>
                  <w:lock w:val="sdtLocked"/>
                  <w:richText/>
                </w:sdtPr>
                <w:sdtContent>
                  <w:r>
                    <w:rPr>
                      <w:b/>
                      <w:color w:val="000000"/>
                      <w:szCs w:val="24"/>
                      <w:lang w:val="en-US" w:eastAsia="lt-LT"/>
                    </w:rPr>
                    <w:t>MOKYMO(SI) TURINYS</w:t>
                  </w:r>
                </w:sdtContent>
              </w:sdt>
            </w:p>
            <w:p>
              <w:pPr>
                <w:suppressAutoHyphens/>
                <w:rPr>
                  <w:szCs w:val="24"/>
                  <w:lang w:eastAsia="ar-SA"/>
                </w:rPr>
              </w:pPr>
            </w:p>
            <w:sdt>
              <w:sdtPr>
                <w:alias w:val="8 pr. 24 p."/>
                <w:tag w:val="part_795001ebfdd0479db719323cb2157fbc"/>
                <w:lock w:val="sdtLocked"/>
                <w:richText/>
              </w:sdtPr>
              <w:sdtContent>
                <w:p>
                  <w:pPr>
                    <w:widowControl w:val="0"/>
                    <w:ind w:firstLine="720"/>
                    <w:rPr>
                      <w:szCs w:val="24"/>
                      <w:lang w:eastAsia="lt-LT"/>
                    </w:rPr>
                  </w:pPr>
                  <w:sdt>
                    <w:sdtPr>
                      <w:alias w:val="Numeris"/>
                      <w:tag w:val="nr_795001ebfdd0479db719323cb2157fbc"/>
                      <w:lock w:val="sdtLocked"/>
                      <w:richText/>
                    </w:sdtPr>
                    <w:sdtContent>
                      <w:r>
                        <w:rPr>
                          <w:szCs w:val="24"/>
                          <w:lang w:eastAsia="lt-LT"/>
                        </w:rPr>
                        <w:t>24</w:t>
                      </w:r>
                    </w:sdtContent>
                  </w:sdt>
                  <w:r>
                    <w:rPr>
                      <w:szCs w:val="24"/>
                      <w:lang w:eastAsia="lt-LT"/>
                    </w:rPr>
                    <w:t>. Mokymo(si) turinys. 1 klasė:</w:t>
                  </w:r>
                </w:p>
                <w:sdt>
                  <w:sdtPr>
                    <w:alias w:val="8 pr. 24.1 pp."/>
                    <w:tag w:val="part_20b0adc25bc148bf9b5d9d425bf53d4a"/>
                    <w:lock w:val="sdtLocked"/>
                    <w:richText/>
                  </w:sdtPr>
                  <w:sdtContent>
                    <w:p>
                      <w:pPr>
                        <w:widowControl w:val="0"/>
                        <w:ind w:firstLine="720"/>
                        <w:rPr>
                          <w:bCs/>
                          <w:color w:val="000000"/>
                          <w:szCs w:val="24"/>
                          <w:lang w:eastAsia="ar-SA"/>
                        </w:rPr>
                      </w:pPr>
                      <w:sdt>
                        <w:sdtPr>
                          <w:alias w:val="Numeris"/>
                          <w:tag w:val="nr_20b0adc25bc148bf9b5d9d425bf53d4a"/>
                          <w:lock w:val="sdtLocked"/>
                          <w:richText/>
                        </w:sdtPr>
                        <w:sdtContent>
                          <w:r>
                            <w:rPr>
                              <w:bCs/>
                              <w:szCs w:val="24"/>
                              <w:lang w:eastAsia="lt-LT"/>
                            </w:rPr>
                            <w:t>24.1</w:t>
                          </w:r>
                        </w:sdtContent>
                      </w:sdt>
                      <w:r>
                        <w:rPr>
                          <w:bCs/>
                          <w:szCs w:val="24"/>
                          <w:lang w:eastAsia="lt-LT"/>
                        </w:rPr>
                        <w:t xml:space="preserve">.  </w:t>
                      </w:r>
                      <w:r>
                        <w:rPr>
                          <w:szCs w:val="24"/>
                          <w:lang w:eastAsia="lt-LT"/>
                        </w:rPr>
                        <w:t>Šventojo Rašto (ST) pažinimas:</w:t>
                      </w:r>
                    </w:p>
                    <w:sdt>
                      <w:sdtPr>
                        <w:alias w:val="8 pr. 24.1.1 pp."/>
                        <w:tag w:val="part_0d3221d4c7c345578227ae17e3f756f3"/>
                        <w:lock w:val="sdtLocked"/>
                        <w:richText/>
                      </w:sdtPr>
                      <w:sdtContent>
                        <w:p>
                          <w:pPr>
                            <w:widowControl w:val="0"/>
                            <w:pBdr>
                              <w:top w:val="nil"/>
                              <w:left w:val="nil"/>
                              <w:bottom w:val="nil"/>
                              <w:right w:val="nil"/>
                              <w:between w:val="nil"/>
                            </w:pBdr>
                            <w:ind w:firstLine="720"/>
                            <w:jc w:val="both"/>
                            <w:rPr>
                              <w:color w:val="000000"/>
                              <w:szCs w:val="24"/>
                              <w:lang w:eastAsia="lt-LT"/>
                            </w:rPr>
                          </w:pPr>
                          <w:sdt>
                            <w:sdtPr>
                              <w:alias w:val="Numeris"/>
                              <w:tag w:val="nr_0d3221d4c7c345578227ae17e3f756f3"/>
                              <w:lock w:val="sdtLocked"/>
                              <w:richText/>
                            </w:sdtPr>
                            <w:sdtContent>
                              <w:r>
                                <w:rPr>
                                  <w:bCs/>
                                  <w:color w:val="000000"/>
                                  <w:szCs w:val="24"/>
                                  <w:lang w:eastAsia="ar-SA"/>
                                </w:rPr>
                                <w:t>24.1.1</w:t>
                              </w:r>
                            </w:sdtContent>
                          </w:sdt>
                          <w:r>
                            <w:rPr>
                              <w:bCs/>
                              <w:color w:val="000000"/>
                              <w:szCs w:val="24"/>
                              <w:lang w:eastAsia="ar-SA"/>
                            </w:rPr>
                            <w:t>. Bendras karaimų religijos supratimas</w:t>
                          </w:r>
                          <w:r>
                            <w:rPr>
                              <w:color w:val="00B050"/>
                              <w:szCs w:val="24"/>
                              <w:lang w:eastAsia="ar-SA"/>
                            </w:rPr>
                            <w:t xml:space="preserve">. </w:t>
                          </w:r>
                          <w:r>
                            <w:rPr>
                              <w:color w:val="000000"/>
                              <w:szCs w:val="24"/>
                              <w:lang w:eastAsia="lt-LT"/>
                            </w:rPr>
                            <w:t xml:space="preserve">Ugdomos kompetencijos pažinti  Šv. Raštą kaip daugelio konfesijų pagrindą, supažindinama, kokios tai konfesijos, kaip, kokiu būdu ir kodėl tas pats Šv. Raštas aktualus visiems; atkreipiamas dėmesys į tai, kad egzistuoja dvi Šv.Rašto dalys – Senasis ir Naujasis Testamentai. Religinių švenčių dalyje kalbama apie </w:t>
                          </w:r>
                          <w:r>
                            <w:rPr>
                              <w:i/>
                              <w:color w:val="000000"/>
                              <w:szCs w:val="24"/>
                              <w:lang w:eastAsia="lt-LT"/>
                            </w:rPr>
                            <w:t>Tymbyl chydžy</w:t>
                          </w:r>
                          <w:r>
                            <w:rPr>
                              <w:color w:val="000000"/>
                              <w:szCs w:val="24"/>
                              <w:lang w:eastAsia="lt-LT"/>
                            </w:rPr>
                            <w:t xml:space="preserve"> kulinarinius simbolius, apie tai, kaip ši šventė švenčiama, kuri jos dalis vyksta namie, o kuri – kenesoje. Pažįstamos pagrindinės Dekalogo tiesos ir jų pagrindu formuluojami paliepimai.</w:t>
                          </w:r>
                        </w:p>
                      </w:sdtContent>
                    </w:sdt>
                  </w:sdtContent>
                </w:sdt>
                <w:sdt>
                  <w:sdtPr>
                    <w:alias w:val="8 pr. 24.2 pp."/>
                    <w:tag w:val="part_30ece638492843d09ef9ff1b9043850b"/>
                    <w:lock w:val="sdtLocked"/>
                    <w:richText/>
                  </w:sdtPr>
                  <w:sdtContent>
                    <w:p>
                      <w:pPr>
                        <w:widowControl w:val="0"/>
                        <w:ind w:firstLine="720"/>
                        <w:rPr>
                          <w:bCs/>
                          <w:szCs w:val="24"/>
                          <w:lang w:eastAsia="lt-LT"/>
                        </w:rPr>
                      </w:pPr>
                      <w:sdt>
                        <w:sdtPr>
                          <w:alias w:val="Numeris"/>
                          <w:tag w:val="nr_30ece638492843d09ef9ff1b9043850b"/>
                          <w:lock w:val="sdtLocked"/>
                          <w:richText/>
                        </w:sdtPr>
                        <w:sdtContent>
                          <w:r>
                            <w:rPr>
                              <w:bCs/>
                              <w:szCs w:val="24"/>
                              <w:lang w:eastAsia="lt-LT"/>
                            </w:rPr>
                            <w:t>24.2</w:t>
                          </w:r>
                        </w:sdtContent>
                      </w:sdt>
                      <w:r>
                        <w:rPr>
                          <w:bCs/>
                          <w:szCs w:val="24"/>
                          <w:lang w:eastAsia="lt-LT"/>
                        </w:rPr>
                        <w:t>. Tikėjimo turinio pažinimas:</w:t>
                      </w:r>
                    </w:p>
                    <w:sdt>
                      <w:sdtPr>
                        <w:alias w:val="8 pr. 24.2.1 pp."/>
                        <w:tag w:val="part_1dbc3baa90cb4202a6c70c0677c9d305"/>
                        <w:lock w:val="sdtLocked"/>
                        <w:richText/>
                      </w:sdtPr>
                      <w:sdtContent>
                        <w:p>
                          <w:pPr>
                            <w:widowControl w:val="0"/>
                            <w:pBdr>
                              <w:top w:val="nil"/>
                              <w:left w:val="nil"/>
                              <w:bottom w:val="nil"/>
                              <w:right w:val="nil"/>
                              <w:between w:val="nil"/>
                            </w:pBdr>
                            <w:ind w:firstLine="720"/>
                            <w:jc w:val="both"/>
                            <w:rPr>
                              <w:bCs/>
                              <w:color w:val="000000"/>
                              <w:szCs w:val="24"/>
                              <w:lang w:eastAsia="ar-SA"/>
                            </w:rPr>
                          </w:pPr>
                          <w:sdt>
                            <w:sdtPr>
                              <w:alias w:val="Numeris"/>
                              <w:tag w:val="nr_1dbc3baa90cb4202a6c70c0677c9d305"/>
                              <w:lock w:val="sdtLocked"/>
                              <w:richText/>
                            </w:sdtPr>
                            <w:sdtContent>
                              <w:r>
                                <w:rPr>
                                  <w:bCs/>
                                  <w:color w:val="000000"/>
                                  <w:szCs w:val="24"/>
                                  <w:lang w:eastAsia="ar-SA"/>
                                </w:rPr>
                                <w:t>24.2.1</w:t>
                              </w:r>
                            </w:sdtContent>
                          </w:sdt>
                          <w:r>
                            <w:rPr>
                              <w:bCs/>
                              <w:color w:val="000000"/>
                              <w:szCs w:val="24"/>
                              <w:lang w:eastAsia="ar-SA"/>
                            </w:rPr>
                            <w:t xml:space="preserve">. Karaimų istorijos pažinimas. Karaimų tautos istorija Lietuvoje nuo XIV a. pristatoma per 5 pagrindines istorijos datas (karaimų atsikėlimas į Lietuvą, Magdeburgo teisių bendruomenei suteikimas, maras Lietuvoje, įstatymo, reguliuojančio teisinę karaimų religinės bendruomenės padėtį, paskelbimas, Vilniaus kenesos restauravimas ir atšventinimas). Susipažįstama su Vytauto Didžiojo role karaimų istorijoje. Remiantis šiais istorijos faktais ugdomas santykis su Lietuvos valstybe ir patriotinės nuostatos. Mokomasi suvokti, jog viskas aplink mane (daiktai, reiškiniai, kūriniai) yra Dievo apraiškos formos, keliami klausimai, kaip aš tai suvokiu? Kaip pažįstu Dievą? Ugdomas svarbus suvokimas, jog aš – Dievo kūrinys. Pabrėžiami skirtumai tarp žinojimo ir tikėjimo. </w:t>
                          </w:r>
                        </w:p>
                      </w:sdtContent>
                    </w:sdt>
                  </w:sdtContent>
                </w:sdt>
                <w:sdt>
                  <w:sdtPr>
                    <w:alias w:val="8 pr. 24.3 pp."/>
                    <w:tag w:val="part_2f6f883127ba4f19a4b95370f62877ae"/>
                    <w:lock w:val="sdtLocked"/>
                    <w:richText/>
                  </w:sdtPr>
                  <w:sdtContent>
                    <w:p>
                      <w:pPr>
                        <w:widowControl w:val="0"/>
                        <w:ind w:firstLine="720"/>
                        <w:rPr>
                          <w:bCs/>
                          <w:szCs w:val="24"/>
                          <w:lang w:eastAsia="lt-LT"/>
                        </w:rPr>
                      </w:pPr>
                      <w:sdt>
                        <w:sdtPr>
                          <w:alias w:val="Numeris"/>
                          <w:tag w:val="nr_2f6f883127ba4f19a4b95370f62877ae"/>
                          <w:lock w:val="sdtLocked"/>
                          <w:richText/>
                        </w:sdtPr>
                        <w:sdtContent>
                          <w:r>
                            <w:rPr>
                              <w:bCs/>
                              <w:szCs w:val="24"/>
                              <w:lang w:eastAsia="lt-LT"/>
                            </w:rPr>
                            <w:t>24.3</w:t>
                          </w:r>
                        </w:sdtContent>
                      </w:sdt>
                      <w:r>
                        <w:rPr>
                          <w:bCs/>
                          <w:szCs w:val="24"/>
                          <w:lang w:eastAsia="lt-LT"/>
                        </w:rPr>
                        <w:t>. Bendruomenė ir liturgija:</w:t>
                      </w:r>
                    </w:p>
                    <w:sdt>
                      <w:sdtPr>
                        <w:alias w:val="8 pr. 24.3.1 pp."/>
                        <w:tag w:val="part_b988f52611f34e77a36f5ff5722c1652"/>
                        <w:lock w:val="sdtLocked"/>
                        <w:richText/>
                      </w:sdtPr>
                      <w:sdtContent>
                        <w:p>
                          <w:pPr>
                            <w:widowControl w:val="0"/>
                            <w:pBdr>
                              <w:top w:val="nil"/>
                              <w:left w:val="nil"/>
                              <w:bottom w:val="nil"/>
                              <w:right w:val="nil"/>
                              <w:between w:val="nil"/>
                            </w:pBdr>
                            <w:ind w:firstLine="720"/>
                            <w:jc w:val="both"/>
                            <w:rPr>
                              <w:bCs/>
                              <w:szCs w:val="24"/>
                              <w:lang w:eastAsia="lt-LT"/>
                            </w:rPr>
                          </w:pPr>
                          <w:sdt>
                            <w:sdtPr>
                              <w:alias w:val="Numeris"/>
                              <w:tag w:val="nr_b988f52611f34e77a36f5ff5722c1652"/>
                              <w:lock w:val="sdtLocked"/>
                              <w:richText/>
                            </w:sdtPr>
                            <w:sdtContent>
                              <w:r>
                                <w:rPr>
                                  <w:bCs/>
                                  <w:color w:val="000000"/>
                                  <w:szCs w:val="24"/>
                                  <w:lang w:eastAsia="ar-SA"/>
                                </w:rPr>
                                <w:t>24.3.1</w:t>
                              </w:r>
                            </w:sdtContent>
                          </w:sdt>
                          <w:r>
                            <w:rPr>
                              <w:bCs/>
                              <w:color w:val="000000"/>
                              <w:szCs w:val="24"/>
                              <w:lang w:eastAsia="ar-SA"/>
                            </w:rPr>
                            <w:t xml:space="preserve">. Pasirengimas liturgijai. Ugdomas suvokimas, jog  šventės nėra atsitiktiniai įvykiai, o nustatomos pagal kalendorių ir kartojasi kasmet. Pabrėžiama, jog Tymbyl chydžy – pirma metų ciklo šventė. Gilinamasi į maldos suvokimą, į būdus, kaip ji atliekama. Mokiniai supažindinami su kenesa, kuri karaimų kultūroje suvokiama ne vien kaip paprasti karaimų maldos namai, bet pirmiausia kaip šventovė, ir todėl pastatas yra skiriami tik maldai. Paaiškinamas kenesos pavadinimas.</w:t>
                          </w:r>
                        </w:p>
                      </w:sdtContent>
                    </w:sdt>
                  </w:sdtContent>
                </w:sdt>
                <w:sdt>
                  <w:sdtPr>
                    <w:alias w:val="8 pr. 24.4 pp."/>
                    <w:tag w:val="part_15bae61491f949459c1084d404dc1012"/>
                    <w:lock w:val="sdtLocked"/>
                    <w:richText/>
                  </w:sdtPr>
                  <w:sdtContent>
                    <w:p>
                      <w:pPr>
                        <w:widowControl w:val="0"/>
                        <w:pBdr>
                          <w:top w:val="nil"/>
                          <w:left w:val="nil"/>
                          <w:bottom w:val="nil"/>
                          <w:right w:val="nil"/>
                          <w:between w:val="nil"/>
                        </w:pBdr>
                        <w:ind w:firstLine="720"/>
                        <w:jc w:val="both"/>
                        <w:rPr>
                          <w:bCs/>
                          <w:color w:val="000000"/>
                          <w:szCs w:val="24"/>
                          <w:lang w:eastAsia="ar-SA"/>
                        </w:rPr>
                      </w:pPr>
                      <w:sdt>
                        <w:sdtPr>
                          <w:alias w:val="Numeris"/>
                          <w:tag w:val="nr_15bae61491f949459c1084d404dc1012"/>
                          <w:lock w:val="sdtLocked"/>
                          <w:richText/>
                        </w:sdtPr>
                        <w:sdtContent>
                          <w:r>
                            <w:rPr>
                              <w:bCs/>
                              <w:color w:val="000000"/>
                              <w:szCs w:val="24"/>
                              <w:lang w:eastAsia="ar-SA"/>
                            </w:rPr>
                            <w:t>24.4</w:t>
                          </w:r>
                        </w:sdtContent>
                      </w:sdt>
                      <w:r>
                        <w:rPr>
                          <w:bCs/>
                          <w:color w:val="000000"/>
                          <w:szCs w:val="24"/>
                          <w:lang w:eastAsia="ar-SA"/>
                        </w:rPr>
                        <w:t xml:space="preserve">. </w:t>
                      </w:r>
                      <w:r>
                        <w:rPr>
                          <w:bCs/>
                          <w:szCs w:val="24"/>
                          <w:lang w:val="fr-FR" w:eastAsia="lt-LT"/>
                        </w:rPr>
                        <w:t>Moralė ir etika</w:t>
                      </w:r>
                      <w:r>
                        <w:rPr>
                          <w:bCs/>
                          <w:color w:val="000000"/>
                          <w:szCs w:val="24"/>
                          <w:lang w:eastAsia="ar-SA"/>
                        </w:rPr>
                        <w:t>:</w:t>
                      </w:r>
                    </w:p>
                    <w:sdt>
                      <w:sdtPr>
                        <w:alias w:val="8 pr. 24.4.1 pp."/>
                        <w:tag w:val="part_60acac10a3964b87bb0a30a8ab536cd6"/>
                        <w:lock w:val="sdtLocked"/>
                        <w:richText/>
                      </w:sdtPr>
                      <w:sdtContent>
                        <w:p>
                          <w:pPr>
                            <w:widowControl w:val="0"/>
                            <w:pBdr>
                              <w:top w:val="nil"/>
                              <w:left w:val="nil"/>
                              <w:bottom w:val="nil"/>
                              <w:right w:val="nil"/>
                              <w:between w:val="nil"/>
                            </w:pBdr>
                            <w:ind w:firstLine="720"/>
                            <w:jc w:val="both"/>
                            <w:rPr>
                              <w:bCs/>
                              <w:color w:val="000000"/>
                              <w:szCs w:val="24"/>
                              <w:lang w:eastAsia="ar-SA"/>
                            </w:rPr>
                          </w:pPr>
                          <w:sdt>
                            <w:sdtPr>
                              <w:alias w:val="Numeris"/>
                              <w:tag w:val="nr_60acac10a3964b87bb0a30a8ab536cd6"/>
                              <w:lock w:val="sdtLocked"/>
                              <w:richText/>
                            </w:sdtPr>
                            <w:sdtContent>
                              <w:r>
                                <w:rPr>
                                  <w:bCs/>
                                  <w:color w:val="000000"/>
                                  <w:szCs w:val="24"/>
                                  <w:lang w:eastAsia="ar-SA"/>
                                </w:rPr>
                                <w:t>24.4.1</w:t>
                              </w:r>
                            </w:sdtContent>
                          </w:sdt>
                          <w:r>
                            <w:rPr>
                              <w:bCs/>
                              <w:color w:val="000000"/>
                              <w:szCs w:val="24"/>
                              <w:lang w:eastAsia="ar-SA"/>
                            </w:rPr>
                            <w:t>.Moralinės nuostatos. Keliant klausimus kaip suprantu šeimą? Kas man joje svarbu? mokiniai ugdomi pratintis prie atsakomybės ir jos suvokimo. Ugdoma nuostata, jog tikėjimas – universalus dalykas. Nepaisant to, kad Dievas skirtingose tikybose skirtingai vadinamas (pateikiami pavyzdžiai), nuo to jo dieviškumas nesumažėja. Dievas Kūrėjas yra visos kūrinijos šaltinis, svarbu padėti mokiniui suvokti, kad aš, kaip žmogus žemėje, esu šios kūrinijos dalis, gyvenu supamas gamtos ir ją saugau.</w:t>
                          </w:r>
                        </w:p>
                      </w:sdtContent>
                    </w:sdt>
                  </w:sdtContent>
                </w:sdt>
              </w:sdtContent>
            </w:sdt>
            <w:sdt>
              <w:sdtPr>
                <w:alias w:val="8 pr. 25 p."/>
                <w:tag w:val="part_d53cbacafe1e49bb815894eeea5bdb27"/>
                <w:lock w:val="sdtLocked"/>
                <w:richText/>
              </w:sdtPr>
              <w:sdtContent>
                <w:p>
                  <w:pPr>
                    <w:suppressAutoHyphens/>
                    <w:ind w:firstLine="720"/>
                    <w:rPr>
                      <w:szCs w:val="24"/>
                      <w:lang w:eastAsia="lt-LT"/>
                    </w:rPr>
                  </w:pPr>
                  <w:sdt>
                    <w:sdtPr>
                      <w:alias w:val="Numeris"/>
                      <w:tag w:val="nr_d53cbacafe1e49bb815894eeea5bdb27"/>
                      <w:lock w:val="sdtLocked"/>
                      <w:richText/>
                    </w:sdtPr>
                    <w:sdtContent>
                      <w:r>
                        <w:rPr>
                          <w:szCs w:val="24"/>
                          <w:lang w:eastAsia="lt-LT"/>
                        </w:rPr>
                        <w:t>25</w:t>
                      </w:r>
                    </w:sdtContent>
                  </w:sdt>
                  <w:r>
                    <w:rPr>
                      <w:szCs w:val="24"/>
                      <w:lang w:eastAsia="lt-LT"/>
                    </w:rPr>
                    <w:t>. Mokymo(si) turinys. 2 klasė:</w:t>
                  </w:r>
                </w:p>
                <w:sdt>
                  <w:sdtPr>
                    <w:alias w:val="8 pr. 25.1 pp."/>
                    <w:tag w:val="part_73c61f179ff2464d91526ffe5aee0245"/>
                    <w:lock w:val="sdtLocked"/>
                    <w:richText/>
                  </w:sdtPr>
                  <w:sdtContent>
                    <w:p>
                      <w:pPr>
                        <w:suppressAutoHyphens/>
                        <w:ind w:firstLine="720"/>
                        <w:rPr>
                          <w:szCs w:val="24"/>
                          <w:lang w:eastAsia="lt-LT"/>
                        </w:rPr>
                      </w:pPr>
                      <w:sdt>
                        <w:sdtPr>
                          <w:alias w:val="Numeris"/>
                          <w:tag w:val="nr_73c61f179ff2464d91526ffe5aee0245"/>
                          <w:lock w:val="sdtLocked"/>
                          <w:richText/>
                        </w:sdtPr>
                        <w:sdtContent>
                          <w:r>
                            <w:rPr>
                              <w:szCs w:val="24"/>
                              <w:lang w:eastAsia="lt-LT"/>
                            </w:rPr>
                            <w:t>25.1</w:t>
                          </w:r>
                        </w:sdtContent>
                      </w:sdt>
                      <w:r>
                        <w:rPr>
                          <w:szCs w:val="24"/>
                          <w:lang w:eastAsia="lt-LT"/>
                        </w:rPr>
                        <w:t>. Šventojo Rašto (ST) pažinimas:</w:t>
                      </w:r>
                    </w:p>
                    <w:sdt>
                      <w:sdtPr>
                        <w:alias w:val="8 pr. 25.1.1 pp."/>
                        <w:tag w:val="part_2acd46550d674847be132e823d57f02a"/>
                        <w:lock w:val="sdtLocked"/>
                        <w:richText/>
                      </w:sdtPr>
                      <w:sdtContent>
                        <w:p>
                          <w:pPr>
                            <w:pBdr>
                              <w:top w:val="nil"/>
                              <w:left w:val="nil"/>
                              <w:bottom w:val="nil"/>
                              <w:right w:val="nil"/>
                              <w:between w:val="nil"/>
                            </w:pBdr>
                            <w:suppressAutoHyphens/>
                            <w:ind w:firstLine="720"/>
                            <w:jc w:val="both"/>
                            <w:rPr>
                              <w:color w:val="000000"/>
                              <w:szCs w:val="24"/>
                              <w:lang w:eastAsia="lt-LT"/>
                            </w:rPr>
                          </w:pPr>
                          <w:sdt>
                            <w:sdtPr>
                              <w:alias w:val="Numeris"/>
                              <w:tag w:val="nr_2acd46550d674847be132e823d57f02a"/>
                              <w:lock w:val="sdtLocked"/>
                              <w:richText/>
                            </w:sdtPr>
                            <w:sdtContent>
                              <w:r>
                                <w:rPr>
                                  <w:bCs/>
                                  <w:color w:val="000000"/>
                                  <w:szCs w:val="24"/>
                                  <w:lang w:eastAsia="ar-SA"/>
                                </w:rPr>
                                <w:t>25.1.1</w:t>
                              </w:r>
                            </w:sdtContent>
                          </w:sdt>
                          <w:r>
                            <w:rPr>
                              <w:bCs/>
                              <w:color w:val="000000"/>
                              <w:szCs w:val="24"/>
                              <w:lang w:eastAsia="ar-SA"/>
                            </w:rPr>
                            <w:t>. Bendras karaimų religijos supratimas</w:t>
                          </w:r>
                          <w:r>
                            <w:rPr>
                              <w:bCs/>
                              <w:color w:val="00B050"/>
                              <w:szCs w:val="24"/>
                              <w:lang w:eastAsia="ar-SA"/>
                            </w:rPr>
                            <w:t>.</w:t>
                          </w:r>
                          <w:r>
                            <w:rPr>
                              <w:color w:val="000000"/>
                              <w:szCs w:val="24"/>
                              <w:lang w:eastAsia="lt-LT"/>
                            </w:rPr>
                            <w:t xml:space="preserve"> Ugdomos kompetencijos pažinti Senojo ir Naujojo Testamentų santykį, jų skirtumus. Religinių švenčių dalyje kalbama apie </w:t>
                          </w:r>
                          <w:r>
                            <w:rPr>
                              <w:i/>
                              <w:color w:val="000000"/>
                              <w:szCs w:val="24"/>
                              <w:lang w:eastAsia="lt-LT"/>
                            </w:rPr>
                            <w:t>Aftalar chydžy</w:t>
                          </w:r>
                          <w:r>
                            <w:rPr>
                              <w:color w:val="000000"/>
                              <w:szCs w:val="24"/>
                              <w:lang w:eastAsia="lt-LT"/>
                            </w:rPr>
                            <w:t xml:space="preserve"> kulinarinius simbolius, apie tai, kaip ši šventė švenčiama namie ir kenesoje. Ugdomas pagrindinių Dekalogo tiesų supratimas,  Dekalogo  įsakymai  pavaizduojami vizualiai (pvz., integruotos tikybos ir dailės pamokos), mėginama  vaizdaisinius parodyti, kas, pasak Dekalogo, yra gerai ir kas yra blogai.</w:t>
                          </w:r>
                        </w:p>
                      </w:sdtContent>
                    </w:sdt>
                  </w:sdtContent>
                </w:sdt>
                <w:sdt>
                  <w:sdtPr>
                    <w:alias w:val="8 pr. 25.2 pp."/>
                    <w:tag w:val="part_acf230fe4c074e3ba79b10ef883d2753"/>
                    <w:lock w:val="sdtLocked"/>
                    <w:richText/>
                  </w:sdtPr>
                  <w:sdtContent>
                    <w:p>
                      <w:pPr>
                        <w:suppressAutoHyphens/>
                        <w:ind w:firstLine="720"/>
                        <w:rPr>
                          <w:szCs w:val="24"/>
                          <w:lang w:eastAsia="lt-LT"/>
                        </w:rPr>
                      </w:pPr>
                      <w:sdt>
                        <w:sdtPr>
                          <w:alias w:val="Numeris"/>
                          <w:tag w:val="nr_acf230fe4c074e3ba79b10ef883d2753"/>
                          <w:lock w:val="sdtLocked"/>
                          <w:richText/>
                        </w:sdtPr>
                        <w:sdtContent>
                          <w:r>
                            <w:rPr>
                              <w:szCs w:val="24"/>
                              <w:lang w:eastAsia="lt-LT"/>
                            </w:rPr>
                            <w:t>25.2</w:t>
                          </w:r>
                        </w:sdtContent>
                      </w:sdt>
                      <w:r>
                        <w:rPr>
                          <w:szCs w:val="24"/>
                          <w:lang w:eastAsia="lt-LT"/>
                        </w:rPr>
                        <w:t>. Tikėjimo turinio pažinimas:</w:t>
                      </w:r>
                    </w:p>
                    <w:sdt>
                      <w:sdtPr>
                        <w:alias w:val="8 pr. 25.2.1 pp."/>
                        <w:tag w:val="part_d635f7c6068342cc85493cfaed56e71c"/>
                        <w:lock w:val="sdtLocked"/>
                        <w:richText/>
                      </w:sdtPr>
                      <w:sdtContent>
                        <w:p>
                          <w:pPr>
                            <w:pBdr>
                              <w:top w:val="nil"/>
                              <w:left w:val="nil"/>
                              <w:bottom w:val="nil"/>
                              <w:right w:val="nil"/>
                              <w:between w:val="nil"/>
                            </w:pBdr>
                            <w:suppressAutoHyphens/>
                            <w:ind w:firstLine="720"/>
                            <w:jc w:val="both"/>
                            <w:rPr>
                              <w:bCs/>
                              <w:color w:val="000000"/>
                              <w:szCs w:val="24"/>
                              <w:lang w:eastAsia="ar-SA"/>
                            </w:rPr>
                          </w:pPr>
                          <w:sdt>
                            <w:sdtPr>
                              <w:alias w:val="Numeris"/>
                              <w:tag w:val="nr_d635f7c6068342cc85493cfaed56e71c"/>
                              <w:lock w:val="sdtLocked"/>
                              <w:richText/>
                            </w:sdtPr>
                            <w:sdtContent>
                              <w:r>
                                <w:rPr>
                                  <w:bCs/>
                                  <w:color w:val="000000"/>
                                  <w:szCs w:val="24"/>
                                  <w:lang w:eastAsia="ar-SA"/>
                                </w:rPr>
                                <w:t>25.2.1</w:t>
                              </w:r>
                            </w:sdtContent>
                          </w:sdt>
                          <w:r>
                            <w:rPr>
                              <w:bCs/>
                              <w:color w:val="000000"/>
                              <w:szCs w:val="24"/>
                              <w:lang w:eastAsia="ar-SA"/>
                            </w:rPr>
                            <w:t>. Karaimų istorijos pažinimas. Apibūdinama karaimų tauta, jos būdingiausi bruožai (gimtoji kalba, šeimos papročiai). Aptariama pasaulio karaimų geografija (Kur ta tauta dar gyvena? Kokie bendruomenių skirtumai?). Ugdomas patriotinis santykis su Lietuvos valstybe. Mokomasi suvokti, jog viskas aplink (daiktai, reiškiniai, kūriniai) yra Dievo apraiškos formos. Keliami klausimai: Kaip aš tai suvokiu? Kaip pažįstu Dievą? Ugdomas svarbus suvokimas, jog aš – Dievo kūrinys. Pabrėžiami skirtumai tarp žinojimo ir tikėjimo.</w:t>
                          </w:r>
                        </w:p>
                      </w:sdtContent>
                    </w:sdt>
                  </w:sdtContent>
                </w:sdt>
                <w:sdt>
                  <w:sdtPr>
                    <w:alias w:val="8 pr. 25.3 pp."/>
                    <w:tag w:val="part_afde745489834f85a32e0a55f552b77b"/>
                    <w:lock w:val="sdtLocked"/>
                    <w:richText/>
                  </w:sdtPr>
                  <w:sdtContent>
                    <w:p>
                      <w:pPr>
                        <w:suppressAutoHyphens/>
                        <w:ind w:firstLine="720"/>
                        <w:rPr>
                          <w:szCs w:val="24"/>
                          <w:lang w:eastAsia="lt-LT"/>
                        </w:rPr>
                      </w:pPr>
                      <w:sdt>
                        <w:sdtPr>
                          <w:alias w:val="Numeris"/>
                          <w:tag w:val="nr_afde745489834f85a32e0a55f552b77b"/>
                          <w:lock w:val="sdtLocked"/>
                          <w:richText/>
                        </w:sdtPr>
                        <w:sdtContent>
                          <w:r>
                            <w:rPr>
                              <w:szCs w:val="24"/>
                              <w:lang w:eastAsia="lt-LT"/>
                            </w:rPr>
                            <w:t>25.3</w:t>
                          </w:r>
                        </w:sdtContent>
                      </w:sdt>
                      <w:r>
                        <w:rPr>
                          <w:szCs w:val="24"/>
                          <w:lang w:eastAsia="lt-LT"/>
                        </w:rPr>
                        <w:t>. Bendruomenė ir liturgija:</w:t>
                      </w:r>
                    </w:p>
                    <w:sdt>
                      <w:sdtPr>
                        <w:alias w:val="8 pr. 25.3.1 pp."/>
                        <w:tag w:val="part_561a90c2859b4ae2963c9523840357be"/>
                        <w:lock w:val="sdtLocked"/>
                        <w:richText/>
                      </w:sdtPr>
                      <w:sdtContent>
                        <w:p>
                          <w:pPr>
                            <w:pBdr>
                              <w:top w:val="nil"/>
                              <w:left w:val="nil"/>
                              <w:bottom w:val="nil"/>
                              <w:right w:val="nil"/>
                              <w:between w:val="nil"/>
                            </w:pBdr>
                            <w:suppressAutoHyphens/>
                            <w:ind w:firstLine="720"/>
                            <w:jc w:val="both"/>
                            <w:rPr>
                              <w:bCs/>
                              <w:color w:val="000000"/>
                              <w:szCs w:val="24"/>
                              <w:lang w:eastAsia="ar-SA"/>
                            </w:rPr>
                          </w:pPr>
                          <w:sdt>
                            <w:sdtPr>
                              <w:alias w:val="Numeris"/>
                              <w:tag w:val="nr_561a90c2859b4ae2963c9523840357be"/>
                              <w:lock w:val="sdtLocked"/>
                              <w:richText/>
                            </w:sdtPr>
                            <w:sdtContent>
                              <w:r>
                                <w:rPr>
                                  <w:bCs/>
                                  <w:color w:val="000000"/>
                                  <w:szCs w:val="24"/>
                                  <w:lang w:eastAsia="ar-SA"/>
                                </w:rPr>
                                <w:t>25.3.1</w:t>
                              </w:r>
                            </w:sdtContent>
                          </w:sdt>
                          <w:r>
                            <w:rPr>
                              <w:bCs/>
                              <w:color w:val="000000"/>
                              <w:szCs w:val="24"/>
                              <w:lang w:eastAsia="ar-SA"/>
                            </w:rPr>
                            <w:t xml:space="preserve">. Pasirengimas liturgijai. Ugdomas suvokimas, jog  šventės nėra atsitiktiniai įvykiai, o nustatomos pagal kalendorių ir kartojasi kasmet, išdėliojamos laike pagal Biblinius siužetus. Pabrėžiama, jog Aftalar chydžy yra antra kalendoriaus šventė. Supažindinama, kaip nusiteikti maldai, mokomasi maldos ‚Atamyz ki kiokliardia‘ (siekinys – išmokti ją atmintinai karaimiškai), ji pristatoma kaip asmeninė malda, pradedanti bei užbaigianti pamaldas. Pabrėžiamas maldos kokybės principas. Supažindinama su Lietuvoje, Ukrainoje, Rusijoje veikiančiomis kenesomis; numatomas apsilankymas Vilniaus ar Trakų kenesose arba pristatomas virtualus jų turas.</w:t>
                          </w:r>
                        </w:p>
                      </w:sdtContent>
                    </w:sdt>
                  </w:sdtContent>
                </w:sdt>
                <w:sdt>
                  <w:sdtPr>
                    <w:alias w:val="8 pr. 25.4 pp."/>
                    <w:tag w:val="part_5abd7d0691cd423d85fd3e3e94a1080c"/>
                    <w:lock w:val="sdtLocked"/>
                    <w:richText/>
                  </w:sdtPr>
                  <w:sdtContent>
                    <w:p>
                      <w:pPr>
                        <w:suppressAutoHyphens/>
                        <w:ind w:firstLine="720"/>
                        <w:rPr>
                          <w:szCs w:val="24"/>
                          <w:lang w:eastAsia="lt-LT"/>
                        </w:rPr>
                      </w:pPr>
                      <w:sdt>
                        <w:sdtPr>
                          <w:alias w:val="Numeris"/>
                          <w:tag w:val="nr_5abd7d0691cd423d85fd3e3e94a1080c"/>
                          <w:lock w:val="sdtLocked"/>
                          <w:richText/>
                        </w:sdtPr>
                        <w:sdtContent>
                          <w:r>
                            <w:rPr>
                              <w:szCs w:val="24"/>
                              <w:lang w:eastAsia="lt-LT"/>
                            </w:rPr>
                            <w:t>25.4</w:t>
                          </w:r>
                        </w:sdtContent>
                      </w:sdt>
                      <w:r>
                        <w:rPr>
                          <w:szCs w:val="24"/>
                          <w:lang w:eastAsia="lt-LT"/>
                        </w:rPr>
                        <w:t xml:space="preserve">. </w:t>
                      </w:r>
                      <w:r>
                        <w:rPr>
                          <w:bCs/>
                          <w:szCs w:val="24"/>
                          <w:lang w:val="fr-FR" w:eastAsia="lt-LT"/>
                        </w:rPr>
                        <w:t>Moralė ir etika</w:t>
                      </w:r>
                      <w:r>
                        <w:rPr>
                          <w:szCs w:val="24"/>
                          <w:lang w:eastAsia="lt-LT"/>
                        </w:rPr>
                        <w:t>:</w:t>
                      </w:r>
                    </w:p>
                    <w:sdt>
                      <w:sdtPr>
                        <w:alias w:val="8 pr. 25.4.1 pp."/>
                        <w:tag w:val="part_4b884084aad54787a6f9c26613549038"/>
                        <w:lock w:val="sdtLocked"/>
                        <w:richText/>
                      </w:sdtPr>
                      <w:sdtContent>
                        <w:p>
                          <w:pPr>
                            <w:pBdr>
                              <w:top w:val="nil"/>
                              <w:left w:val="nil"/>
                              <w:bottom w:val="nil"/>
                              <w:right w:val="nil"/>
                              <w:between w:val="nil"/>
                            </w:pBdr>
                            <w:suppressAutoHyphens/>
                            <w:ind w:firstLine="720"/>
                            <w:jc w:val="both"/>
                            <w:rPr>
                              <w:bCs/>
                              <w:color w:val="000000"/>
                              <w:szCs w:val="24"/>
                              <w:lang w:eastAsia="ar-SA"/>
                            </w:rPr>
                          </w:pPr>
                          <w:sdt>
                            <w:sdtPr>
                              <w:alias w:val="Numeris"/>
                              <w:tag w:val="nr_4b884084aad54787a6f9c26613549038"/>
                              <w:lock w:val="sdtLocked"/>
                              <w:richText/>
                            </w:sdtPr>
                            <w:sdtContent>
                              <w:r>
                                <w:rPr>
                                  <w:bCs/>
                                  <w:color w:val="000000"/>
                                  <w:szCs w:val="24"/>
                                  <w:lang w:eastAsia="ar-SA"/>
                                </w:rPr>
                                <w:t>25.4.1</w:t>
                              </w:r>
                            </w:sdtContent>
                          </w:sdt>
                          <w:r>
                            <w:rPr>
                              <w:bCs/>
                              <w:color w:val="000000"/>
                              <w:szCs w:val="24"/>
                              <w:lang w:eastAsia="ar-SA"/>
                            </w:rPr>
                            <w:t>. Moralinės nuostatos. Keliant klausimus ir diskutuojant tema Kaip suprantu bendruomenę (klasę, karaimų grupę)? Kas man joje svarbu?, mokiniai ugdomi pratintis prie atsakomybės ir jos suvokimo. Analizuojamos vieno Dievas ir daugelio dievų sampratos bei faktas, jog egzistuoja įvairios sistemos / susitarimai / tikėjimai (kokius žinau?). Ugdomas supratimas, kad visi esame skirtingi ir tai nėra blogai. Ugdoma nuostata, jog tikėjimas – universalus dalykas. Nepaisant to, kad Dievas skirtingai vadinamas skirtingose tikybose (pateikiami pavyzdžiai), nuo to jo dieviškumas nesumažėja. Dievas Kūrėjas yra visos kūrinijos šaltinis; svarbu padėti mokiniui suvokti, kad aš, kaip žmogus žemėje, esu šios kūrinijos dalis, gyvenu supamas gamtos ir ją saugau.</w:t>
                          </w:r>
                        </w:p>
                      </w:sdtContent>
                    </w:sdt>
                  </w:sdtContent>
                </w:sdt>
              </w:sdtContent>
            </w:sdt>
            <w:sdt>
              <w:sdtPr>
                <w:alias w:val="8 pr. 26 p."/>
                <w:tag w:val="part_64b0955f4e724ff5aecfa991be79e189"/>
                <w:lock w:val="sdtLocked"/>
                <w:richText/>
              </w:sdtPr>
              <w:sdtContent>
                <w:p>
                  <w:pPr>
                    <w:suppressAutoHyphens/>
                    <w:ind w:firstLine="720"/>
                    <w:rPr>
                      <w:szCs w:val="24"/>
                      <w:lang w:eastAsia="lt-LT"/>
                    </w:rPr>
                  </w:pPr>
                  <w:sdt>
                    <w:sdtPr>
                      <w:alias w:val="Numeris"/>
                      <w:tag w:val="nr_64b0955f4e724ff5aecfa991be79e189"/>
                      <w:lock w:val="sdtLocked"/>
                      <w:richText/>
                    </w:sdtPr>
                    <w:sdtContent>
                      <w:r>
                        <w:rPr>
                          <w:szCs w:val="24"/>
                          <w:lang w:eastAsia="lt-LT"/>
                        </w:rPr>
                        <w:t>26</w:t>
                      </w:r>
                    </w:sdtContent>
                  </w:sdt>
                  <w:r>
                    <w:rPr>
                      <w:szCs w:val="24"/>
                      <w:lang w:eastAsia="lt-LT"/>
                    </w:rPr>
                    <w:t>. Mokymo(si) turinys. 3 klasė:</w:t>
                  </w:r>
                </w:p>
                <w:sdt>
                  <w:sdtPr>
                    <w:alias w:val="8 pr. 26.1 pp."/>
                    <w:tag w:val="part_c073db2907734973bb0fde000c1f2b3e"/>
                    <w:lock w:val="sdtLocked"/>
                    <w:richText/>
                  </w:sdtPr>
                  <w:sdtContent>
                    <w:p>
                      <w:pPr>
                        <w:suppressAutoHyphens/>
                        <w:ind w:firstLine="720"/>
                        <w:rPr>
                          <w:szCs w:val="24"/>
                          <w:lang w:eastAsia="lt-LT"/>
                        </w:rPr>
                      </w:pPr>
                      <w:sdt>
                        <w:sdtPr>
                          <w:alias w:val="Numeris"/>
                          <w:tag w:val="nr_c073db2907734973bb0fde000c1f2b3e"/>
                          <w:lock w:val="sdtLocked"/>
                          <w:richText/>
                        </w:sdtPr>
                        <w:sdtContent>
                          <w:r>
                            <w:rPr>
                              <w:szCs w:val="24"/>
                              <w:lang w:eastAsia="lt-LT"/>
                            </w:rPr>
                            <w:t>26.1</w:t>
                          </w:r>
                        </w:sdtContent>
                      </w:sdt>
                      <w:r>
                        <w:rPr>
                          <w:szCs w:val="24"/>
                          <w:lang w:eastAsia="lt-LT"/>
                        </w:rPr>
                        <w:t>. Šventojo Rašto (ST) pažinimas:</w:t>
                      </w:r>
                    </w:p>
                    <w:sdt>
                      <w:sdtPr>
                        <w:alias w:val="8 pr. 26.1.1 pp."/>
                        <w:tag w:val="part_2c9b36e6de1f4176a506ca8e64bf589d"/>
                        <w:lock w:val="sdtLocked"/>
                        <w:richText/>
                      </w:sdtPr>
                      <w:sdtContent>
                        <w:p>
                          <w:pPr>
                            <w:suppressAutoHyphens/>
                            <w:ind w:firstLine="720"/>
                            <w:jc w:val="both"/>
                            <w:rPr>
                              <w:szCs w:val="24"/>
                              <w:lang w:eastAsia="ar-SA"/>
                            </w:rPr>
                          </w:pPr>
                          <w:sdt>
                            <w:sdtPr>
                              <w:alias w:val="Numeris"/>
                              <w:tag w:val="nr_2c9b36e6de1f4176a506ca8e64bf589d"/>
                              <w:lock w:val="sdtLocked"/>
                              <w:richText/>
                            </w:sdtPr>
                            <w:sdtContent>
                              <w:r>
                                <w:rPr>
                                  <w:bCs/>
                                  <w:szCs w:val="24"/>
                                  <w:lang w:eastAsia="ar-SA"/>
                                </w:rPr>
                                <w:t>26.1.1</w:t>
                              </w:r>
                            </w:sdtContent>
                          </w:sdt>
                          <w:r>
                            <w:rPr>
                              <w:bCs/>
                              <w:szCs w:val="24"/>
                              <w:lang w:eastAsia="ar-SA"/>
                            </w:rPr>
                            <w:t>. Bendras karaimų religijos supratimas</w:t>
                          </w:r>
                          <w:r>
                            <w:rPr>
                              <w:szCs w:val="24"/>
                              <w:lang w:eastAsia="ar-SA"/>
                            </w:rPr>
                            <w:t xml:space="preserve">. </w:t>
                          </w:r>
                          <w:r>
                            <w:rPr>
                              <w:szCs w:val="24"/>
                              <w:lang w:eastAsia="lt-LT"/>
                            </w:rPr>
                            <w:t xml:space="preserve">Supažindinama su trimis Senojo Testamento dalimis (išsiaiškinama, kokios jos, kas jas sudaro). Ugdomas supratimas apie karaimų religinio kalendoriaus formavimą stebint mėnulio jaunatį. Susipažįstama su </w:t>
                          </w:r>
                          <w:r>
                            <w:rPr>
                              <w:i/>
                              <w:szCs w:val="24"/>
                              <w:lang w:eastAsia="lt-LT"/>
                            </w:rPr>
                            <w:t>Tymbyl chydžy</w:t>
                          </w:r>
                          <w:r>
                            <w:rPr>
                              <w:szCs w:val="24"/>
                              <w:lang w:eastAsia="lt-LT"/>
                            </w:rPr>
                            <w:t xml:space="preserve"> šventės bibliniu siužetu. Analizuojamas santykis su krikščionių, judėjų šventėmis panašiu metu. Aptariami pilni Dešimties Dievo įsakymų tekstai.</w:t>
                          </w:r>
                        </w:p>
                      </w:sdtContent>
                    </w:sdt>
                  </w:sdtContent>
                </w:sdt>
                <w:sdt>
                  <w:sdtPr>
                    <w:alias w:val="8 pr. 26.2 pp."/>
                    <w:tag w:val="part_784e1e2f15e24ac6ad902c9d48341d72"/>
                    <w:lock w:val="sdtLocked"/>
                    <w:richText/>
                  </w:sdtPr>
                  <w:sdtContent>
                    <w:p>
                      <w:pPr>
                        <w:suppressAutoHyphens/>
                        <w:ind w:firstLine="720"/>
                        <w:rPr>
                          <w:szCs w:val="24"/>
                          <w:lang w:eastAsia="lt-LT"/>
                        </w:rPr>
                      </w:pPr>
                      <w:sdt>
                        <w:sdtPr>
                          <w:alias w:val="Numeris"/>
                          <w:tag w:val="nr_784e1e2f15e24ac6ad902c9d48341d72"/>
                          <w:lock w:val="sdtLocked"/>
                          <w:richText/>
                        </w:sdtPr>
                        <w:sdtContent>
                          <w:r>
                            <w:rPr>
                              <w:szCs w:val="24"/>
                              <w:lang w:eastAsia="lt-LT"/>
                            </w:rPr>
                            <w:t>26.2</w:t>
                          </w:r>
                        </w:sdtContent>
                      </w:sdt>
                      <w:r>
                        <w:rPr>
                          <w:szCs w:val="24"/>
                          <w:lang w:eastAsia="lt-LT"/>
                        </w:rPr>
                        <w:t>. Tikėjimo turinio pažinimas:</w:t>
                      </w:r>
                    </w:p>
                    <w:sdt>
                      <w:sdtPr>
                        <w:alias w:val="8 pr. 26.2.1 pp."/>
                        <w:tag w:val="part_54cb3c8521924f81b245f0caac84edf1"/>
                        <w:lock w:val="sdtLocked"/>
                        <w:richText/>
                      </w:sdtPr>
                      <w:sdtContent>
                        <w:p>
                          <w:pPr>
                            <w:suppressAutoHyphens/>
                            <w:ind w:firstLine="720"/>
                            <w:jc w:val="both"/>
                            <w:rPr>
                              <w:szCs w:val="24"/>
                              <w:lang w:eastAsia="lt-LT"/>
                            </w:rPr>
                          </w:pPr>
                          <w:sdt>
                            <w:sdtPr>
                              <w:alias w:val="Numeris"/>
                              <w:tag w:val="nr_54cb3c8521924f81b245f0caac84edf1"/>
                              <w:lock w:val="sdtLocked"/>
                              <w:richText/>
                            </w:sdtPr>
                            <w:sdtContent>
                              <w:r>
                                <w:rPr>
                                  <w:bCs/>
                                  <w:szCs w:val="24"/>
                                  <w:lang w:eastAsia="ar-SA"/>
                                </w:rPr>
                                <w:t>26.2.1</w:t>
                              </w:r>
                            </w:sdtContent>
                          </w:sdt>
                          <w:r>
                            <w:rPr>
                              <w:bCs/>
                              <w:szCs w:val="24"/>
                              <w:lang w:eastAsia="ar-SA"/>
                            </w:rPr>
                            <w:t>. Karaimų istorijos pažinimas. Plačiau supažindinama su karaimų tautos istorija Lietuvoje nuo XIV a.,</w:t>
                          </w:r>
                          <w:r>
                            <w:rPr>
                              <w:szCs w:val="24"/>
                              <w:lang w:eastAsia="lt-LT"/>
                            </w:rPr>
                            <w:t xml:space="preserve"> ugdomas patriotinis santykis su Lietuvos valstybe, numatant temas dėmesys kreipiamas į XIX–XX a. Susipažįstama su Serajos Šapšalo (1873–1961) asmenybe. Aptariama Pasaulio sukūrimo istorija –  kaip ir kokios gyvos būtybės buvo sukurtos. Diskutuojama apie Dievo atpildą už mano teisingą elgesį (pateikiama pavyzdžių). Analizuojamos tikėjimo ir netikėjimo priežastys.</w:t>
                          </w:r>
                        </w:p>
                      </w:sdtContent>
                    </w:sdt>
                  </w:sdtContent>
                </w:sdt>
                <w:sdt>
                  <w:sdtPr>
                    <w:alias w:val="8 pr. 26.3 pp."/>
                    <w:tag w:val="part_12005f2a72f040a686f72a10e395e143"/>
                    <w:lock w:val="sdtLocked"/>
                    <w:richText/>
                  </w:sdtPr>
                  <w:sdtContent>
                    <w:p>
                      <w:pPr>
                        <w:suppressAutoHyphens/>
                        <w:ind w:firstLine="720"/>
                        <w:rPr>
                          <w:szCs w:val="24"/>
                          <w:lang w:eastAsia="lt-LT"/>
                        </w:rPr>
                      </w:pPr>
                      <w:sdt>
                        <w:sdtPr>
                          <w:alias w:val="Numeris"/>
                          <w:tag w:val="nr_12005f2a72f040a686f72a10e395e143"/>
                          <w:lock w:val="sdtLocked"/>
                          <w:richText/>
                        </w:sdtPr>
                        <w:sdtContent>
                          <w:r>
                            <w:rPr>
                              <w:szCs w:val="24"/>
                              <w:lang w:eastAsia="lt-LT"/>
                            </w:rPr>
                            <w:t>26.3</w:t>
                          </w:r>
                        </w:sdtContent>
                      </w:sdt>
                      <w:r>
                        <w:rPr>
                          <w:szCs w:val="24"/>
                          <w:lang w:eastAsia="lt-LT"/>
                        </w:rPr>
                        <w:t>. Bendruomenė ir liturgija:</w:t>
                      </w:r>
                    </w:p>
                    <w:sdt>
                      <w:sdtPr>
                        <w:alias w:val="8 pr. 26.3.1 pp."/>
                        <w:tag w:val="part_664bd83939284634a2ef4243c77a260e"/>
                        <w:lock w:val="sdtLocked"/>
                        <w:richText/>
                      </w:sdtPr>
                      <w:sdtContent>
                        <w:p>
                          <w:pPr>
                            <w:suppressAutoHyphens/>
                            <w:ind w:firstLine="720"/>
                            <w:jc w:val="both"/>
                            <w:rPr>
                              <w:bCs/>
                              <w:szCs w:val="24"/>
                              <w:lang w:eastAsia="ar-SA"/>
                            </w:rPr>
                          </w:pPr>
                          <w:sdt>
                            <w:sdtPr>
                              <w:alias w:val="Numeris"/>
                              <w:tag w:val="nr_664bd83939284634a2ef4243c77a260e"/>
                              <w:lock w:val="sdtLocked"/>
                              <w:richText/>
                            </w:sdtPr>
                            <w:sdtContent>
                              <w:r>
                                <w:rPr>
                                  <w:bCs/>
                                  <w:szCs w:val="24"/>
                                  <w:lang w:eastAsia="ar-SA"/>
                                </w:rPr>
                                <w:t>26.3.1</w:t>
                              </w:r>
                            </w:sdtContent>
                          </w:sdt>
                          <w:r>
                            <w:rPr>
                              <w:bCs/>
                              <w:szCs w:val="24"/>
                              <w:lang w:eastAsia="ar-SA"/>
                            </w:rPr>
                            <w:t xml:space="preserve">. Pasirengimas liturgijai. Aptariama mėnulio jaunatis kaip kalendoriaus atskaitos taškas, kuris kas mėnesį pažymimas šventinėmis pamaldomis, taip sudarant mėnesio ciklą. Ugdomas suvokimas apie maldos pobūdį – asmeninė malda (vienumoje) ir bendruomeninė malda kenesoje (mažiausiai 10 žmonių), skiriama daugiau dėmesio bendruomeninei maldai (aptariamos pamaldos, bendra  trijų dalių jų struktūra). Prisimenama kenesa kaip šventovė – supažindinama su taisyklėmis, kaip joje elgtis įeinant, būnant, išeinant (apranga, elgesys, nuostatos). Apsilankoma Vilniaus ar Trakų kenesose arba surengiamas virtualus turas.</w:t>
                          </w:r>
                        </w:p>
                      </w:sdtContent>
                    </w:sdt>
                  </w:sdtContent>
                </w:sdt>
                <w:sdt>
                  <w:sdtPr>
                    <w:alias w:val="8 pr. 26.4 pp."/>
                    <w:tag w:val="part_5913d9013fd344efad6fcb7b6daad03d"/>
                    <w:lock w:val="sdtLocked"/>
                    <w:richText/>
                  </w:sdtPr>
                  <w:sdtContent>
                    <w:p>
                      <w:pPr>
                        <w:suppressAutoHyphens/>
                        <w:ind w:firstLine="720"/>
                        <w:rPr>
                          <w:szCs w:val="24"/>
                          <w:lang w:eastAsia="lt-LT"/>
                        </w:rPr>
                      </w:pPr>
                      <w:sdt>
                        <w:sdtPr>
                          <w:alias w:val="Numeris"/>
                          <w:tag w:val="nr_5913d9013fd344efad6fcb7b6daad03d"/>
                          <w:lock w:val="sdtLocked"/>
                          <w:richText/>
                        </w:sdtPr>
                        <w:sdtContent>
                          <w:r>
                            <w:rPr>
                              <w:szCs w:val="24"/>
                              <w:lang w:eastAsia="lt-LT"/>
                            </w:rPr>
                            <w:t>26.4</w:t>
                          </w:r>
                        </w:sdtContent>
                      </w:sdt>
                      <w:r>
                        <w:rPr>
                          <w:szCs w:val="24"/>
                          <w:lang w:eastAsia="lt-LT"/>
                        </w:rPr>
                        <w:t xml:space="preserve">. </w:t>
                      </w:r>
                      <w:r>
                        <w:rPr>
                          <w:bCs/>
                          <w:szCs w:val="24"/>
                          <w:lang w:val="fr-FR" w:eastAsia="lt-LT"/>
                        </w:rPr>
                        <w:t>Moralė ir etika</w:t>
                      </w:r>
                      <w:r>
                        <w:rPr>
                          <w:szCs w:val="24"/>
                          <w:lang w:eastAsia="lt-LT"/>
                        </w:rPr>
                        <w:t>:</w:t>
                      </w:r>
                    </w:p>
                    <w:sdt>
                      <w:sdtPr>
                        <w:alias w:val="8 pr. 26.4.1 pp."/>
                        <w:tag w:val="part_3ece518d0bf04accac55ddf1fcffb97b"/>
                        <w:lock w:val="sdtLocked"/>
                        <w:richText/>
                      </w:sdtPr>
                      <w:sdtContent>
                        <w:p>
                          <w:pPr>
                            <w:suppressAutoHyphens/>
                            <w:ind w:firstLine="720"/>
                            <w:jc w:val="both"/>
                            <w:rPr>
                              <w:bCs/>
                              <w:szCs w:val="24"/>
                              <w:lang w:eastAsia="ar-SA"/>
                            </w:rPr>
                          </w:pPr>
                          <w:sdt>
                            <w:sdtPr>
                              <w:alias w:val="Numeris"/>
                              <w:tag w:val="nr_3ece518d0bf04accac55ddf1fcffb97b"/>
                              <w:lock w:val="sdtLocked"/>
                              <w:richText/>
                            </w:sdtPr>
                            <w:sdtContent>
                              <w:r>
                                <w:rPr>
                                  <w:bCs/>
                                  <w:szCs w:val="24"/>
                                  <w:lang w:eastAsia="ar-SA"/>
                                </w:rPr>
                                <w:t>26.4.1</w:t>
                              </w:r>
                            </w:sdtContent>
                          </w:sdt>
                          <w:r>
                            <w:rPr>
                              <w:bCs/>
                              <w:szCs w:val="24"/>
                              <w:lang w:eastAsia="ar-SA"/>
                            </w:rPr>
                            <w:t xml:space="preserve"> Moralinės nuostatos. Mokiniai skatinami suvokti, aptarti ir pristatyti savo šeimos narių tautinę, religinę patirtį ir tapatumą. Ugdoma tolerancija įvairovei. Susipažįstama su kitomis religijomis (judaizmas, krikščionybė, islamas). Ugdoma tradicinė karaimiška nuostata, jog aš, sukurtas pagal Dievo pavidalą, ir, kitaip nei gyvūnai, turėdamas man suteiktas protines ir dvasines galias, siekiu pažinti mane supantį pasaulį ir taip įgyti Jo savybių, kartu ir atsakomybės už gamtą.</w:t>
                          </w:r>
                        </w:p>
                      </w:sdtContent>
                    </w:sdt>
                  </w:sdtContent>
                </w:sdt>
              </w:sdtContent>
            </w:sdt>
            <w:sdt>
              <w:sdtPr>
                <w:alias w:val="8 pr. 27 p."/>
                <w:tag w:val="part_7f8e1f3543e34d788cdcec019e0ed7bc"/>
                <w:lock w:val="sdtLocked"/>
                <w:richText/>
              </w:sdtPr>
              <w:sdtContent>
                <w:p>
                  <w:pPr>
                    <w:suppressAutoHyphens/>
                    <w:ind w:firstLine="720"/>
                    <w:rPr>
                      <w:szCs w:val="24"/>
                      <w:lang w:eastAsia="lt-LT"/>
                    </w:rPr>
                  </w:pPr>
                  <w:sdt>
                    <w:sdtPr>
                      <w:alias w:val="Numeris"/>
                      <w:tag w:val="nr_7f8e1f3543e34d788cdcec019e0ed7bc"/>
                      <w:lock w:val="sdtLocked"/>
                      <w:richText/>
                    </w:sdtPr>
                    <w:sdtContent>
                      <w:r>
                        <w:rPr>
                          <w:szCs w:val="24"/>
                          <w:lang w:eastAsia="lt-LT"/>
                        </w:rPr>
                        <w:t>27</w:t>
                      </w:r>
                    </w:sdtContent>
                  </w:sdt>
                  <w:r>
                    <w:rPr>
                      <w:szCs w:val="24"/>
                      <w:lang w:eastAsia="lt-LT"/>
                    </w:rPr>
                    <w:t xml:space="preserve">. Mokymo(si) turinys. 4 klasė: </w:t>
                  </w:r>
                </w:p>
                <w:sdt>
                  <w:sdtPr>
                    <w:alias w:val="8 pr. 27.1 pp."/>
                    <w:tag w:val="part_0cd8d41d76f74b19b535e623b71eac96"/>
                    <w:lock w:val="sdtLocked"/>
                    <w:richText/>
                  </w:sdtPr>
                  <w:sdtContent>
                    <w:p>
                      <w:pPr>
                        <w:suppressAutoHyphens/>
                        <w:ind w:firstLine="720"/>
                        <w:rPr>
                          <w:szCs w:val="24"/>
                          <w:lang w:eastAsia="lt-LT"/>
                        </w:rPr>
                      </w:pPr>
                      <w:sdt>
                        <w:sdtPr>
                          <w:alias w:val="Numeris"/>
                          <w:tag w:val="nr_0cd8d41d76f74b19b535e623b71eac96"/>
                          <w:lock w:val="sdtLocked"/>
                          <w:richText/>
                        </w:sdtPr>
                        <w:sdtContent>
                          <w:r>
                            <w:rPr>
                              <w:szCs w:val="24"/>
                              <w:lang w:eastAsia="lt-LT"/>
                            </w:rPr>
                            <w:t>27.1</w:t>
                          </w:r>
                        </w:sdtContent>
                      </w:sdt>
                      <w:r>
                        <w:rPr>
                          <w:szCs w:val="24"/>
                          <w:lang w:eastAsia="lt-LT"/>
                        </w:rPr>
                        <w:t>. Šventojo Rašto (ST) pažinimas:</w:t>
                      </w:r>
                    </w:p>
                    <w:sdt>
                      <w:sdtPr>
                        <w:alias w:val="8 pr. 27.1.1 pp."/>
                        <w:tag w:val="part_4a9ec8badeca435dbd2af824814c242d"/>
                        <w:lock w:val="sdtLocked"/>
                        <w:richText/>
                      </w:sdtPr>
                      <w:sdtContent>
                        <w:p>
                          <w:pPr>
                            <w:widowControl w:val="0"/>
                            <w:pBdr>
                              <w:top w:val="nil"/>
                              <w:left w:val="nil"/>
                              <w:bottom w:val="nil"/>
                              <w:right w:val="nil"/>
                              <w:between w:val="nil"/>
                            </w:pBdr>
                            <w:ind w:firstLine="720"/>
                            <w:jc w:val="both"/>
                            <w:rPr>
                              <w:bCs/>
                              <w:szCs w:val="24"/>
                              <w:lang w:eastAsia="ar-SA"/>
                            </w:rPr>
                          </w:pPr>
                          <w:sdt>
                            <w:sdtPr>
                              <w:alias w:val="Numeris"/>
                              <w:tag w:val="nr_4a9ec8badeca435dbd2af824814c242d"/>
                              <w:lock w:val="sdtLocked"/>
                              <w:richText/>
                            </w:sdtPr>
                            <w:sdtContent>
                              <w:r>
                                <w:rPr>
                                  <w:bCs/>
                                  <w:szCs w:val="24"/>
                                  <w:lang w:eastAsia="ar-SA"/>
                                </w:rPr>
                                <w:t>27.1.1</w:t>
                              </w:r>
                            </w:sdtContent>
                          </w:sdt>
                          <w:r>
                            <w:rPr>
                              <w:bCs/>
                              <w:szCs w:val="24"/>
                              <w:lang w:eastAsia="ar-SA"/>
                            </w:rPr>
                            <w:t xml:space="preserve">. Bendras karaimų religijos supratimas. Susipažįstama su trijų ST dalių skirtumais (siužetai, kalbos priemonės, tekstų struktūra, turinio pobūdis). Toliau nagrinėjamas karaimų religinis kalendorius, susipažįstama su Aftalar chydžy šventės bibliniu siužetu. Analizuojamas santykis su krikščionių, judėjų šventėmis panašiu metu, ugdant tolerantišką požiūrį į kitus. Dirbama su  Dešimties Dievo įsakymų  tekstais, analizuojamas jų skyrimas į dvi dalis – santykis su Dievu ir santykis su kitais bei savimi. Mokomasi suprasti, kaip  šis dalinimas pasireiškia. </w:t>
                          </w:r>
                        </w:p>
                      </w:sdtContent>
                    </w:sdt>
                  </w:sdtContent>
                </w:sdt>
                <w:sdt>
                  <w:sdtPr>
                    <w:alias w:val="8 pr. 27.2 pp."/>
                    <w:tag w:val="part_74caf47222f0411d8466cc7594c0e7ec"/>
                    <w:lock w:val="sdtLocked"/>
                    <w:richText/>
                  </w:sdtPr>
                  <w:sdtContent>
                    <w:p>
                      <w:pPr>
                        <w:suppressAutoHyphens/>
                        <w:ind w:firstLine="720"/>
                        <w:rPr>
                          <w:szCs w:val="24"/>
                          <w:lang w:eastAsia="lt-LT"/>
                        </w:rPr>
                      </w:pPr>
                      <w:sdt>
                        <w:sdtPr>
                          <w:alias w:val="Numeris"/>
                          <w:tag w:val="nr_74caf47222f0411d8466cc7594c0e7ec"/>
                          <w:lock w:val="sdtLocked"/>
                          <w:richText/>
                        </w:sdtPr>
                        <w:sdtContent>
                          <w:r>
                            <w:rPr>
                              <w:szCs w:val="24"/>
                              <w:lang w:eastAsia="lt-LT"/>
                            </w:rPr>
                            <w:t>27.2</w:t>
                          </w:r>
                        </w:sdtContent>
                      </w:sdt>
                      <w:r>
                        <w:rPr>
                          <w:szCs w:val="24"/>
                          <w:lang w:eastAsia="lt-LT"/>
                        </w:rPr>
                        <w:t>. Tikėjimo turinio pažinimas:</w:t>
                      </w:r>
                    </w:p>
                    <w:sdt>
                      <w:sdtPr>
                        <w:alias w:val="8 pr. 27.2.1 pp."/>
                        <w:tag w:val="part_f227b99472a2406abb6628f908c03c7a"/>
                        <w:lock w:val="sdtLocked"/>
                        <w:richText/>
                      </w:sdtPr>
                      <w:sdtContent>
                        <w:p>
                          <w:pPr>
                            <w:suppressAutoHyphens/>
                            <w:ind w:firstLine="720"/>
                            <w:jc w:val="both"/>
                            <w:rPr>
                              <w:bCs/>
                              <w:color w:val="00B050"/>
                              <w:szCs w:val="24"/>
                              <w:lang w:eastAsia="ar-SA"/>
                            </w:rPr>
                          </w:pPr>
                          <w:sdt>
                            <w:sdtPr>
                              <w:alias w:val="Numeris"/>
                              <w:tag w:val="nr_f227b99472a2406abb6628f908c03c7a"/>
                              <w:lock w:val="sdtLocked"/>
                              <w:richText/>
                            </w:sdtPr>
                            <w:sdtContent>
                              <w:r>
                                <w:rPr>
                                  <w:bCs/>
                                  <w:szCs w:val="24"/>
                                  <w:lang w:eastAsia="ar-SA"/>
                                </w:rPr>
                                <w:t>27.2.1</w:t>
                              </w:r>
                            </w:sdtContent>
                          </w:sdt>
                          <w:r>
                            <w:rPr>
                              <w:bCs/>
                              <w:szCs w:val="24"/>
                              <w:lang w:eastAsia="ar-SA"/>
                            </w:rPr>
                            <w:t xml:space="preserve">. </w:t>
                          </w:r>
                          <w:r>
                            <w:rPr>
                              <w:bCs/>
                              <w:color w:val="000000"/>
                              <w:szCs w:val="24"/>
                              <w:lang w:eastAsia="ar-SA"/>
                            </w:rPr>
                            <w:t>Karaimų istorijos pažinimas</w:t>
                          </w:r>
                          <w:r>
                            <w:rPr>
                              <w:color w:val="000000"/>
                              <w:szCs w:val="24"/>
                              <w:lang w:eastAsia="ar-SA"/>
                            </w:rPr>
                            <w:t xml:space="preserve">. </w:t>
                          </w:r>
                          <w:r>
                            <w:rPr>
                              <w:szCs w:val="24"/>
                              <w:lang w:eastAsia="lt-LT"/>
                            </w:rPr>
                            <w:t>Aptariamos karaimų tikybos sistemoje vartojamos kalbos, jų santykis, dėmesys skiriamas pabrėžti, kuo svarbi biblinė hebrajų kalba, kaip atsiranda šio teksto šventumas. Susipažįstama su Simono Firkovičiaus asmenybe ir veikla (1891–1982). Ugdomas suvokimas, jog Dievas yra, bet Jo negalima pavaizduoti, apčiuopti ir Jo vardas garsiai netariamas, aptariamas karaimų tikybos požiūris į tai. Analizuojama Dievo atpildo už mano gailestingumą samprata ir jos pavyzdžiai bei tikėjimo ir netikėjimo priežastys.</w:t>
                          </w:r>
                        </w:p>
                      </w:sdtContent>
                    </w:sdt>
                  </w:sdtContent>
                </w:sdt>
                <w:sdt>
                  <w:sdtPr>
                    <w:alias w:val="8 pr. 27.3 pp."/>
                    <w:tag w:val="part_fa8ec9565f834ad4aee2464b4f28f126"/>
                    <w:lock w:val="sdtLocked"/>
                    <w:richText/>
                  </w:sdtPr>
                  <w:sdtContent>
                    <w:p>
                      <w:pPr>
                        <w:suppressAutoHyphens/>
                        <w:ind w:firstLine="720"/>
                        <w:rPr>
                          <w:szCs w:val="24"/>
                          <w:lang w:eastAsia="lt-LT"/>
                        </w:rPr>
                      </w:pPr>
                      <w:sdt>
                        <w:sdtPr>
                          <w:alias w:val="Numeris"/>
                          <w:tag w:val="nr_fa8ec9565f834ad4aee2464b4f28f126"/>
                          <w:lock w:val="sdtLocked"/>
                          <w:richText/>
                        </w:sdtPr>
                        <w:sdtContent>
                          <w:r>
                            <w:rPr>
                              <w:szCs w:val="24"/>
                              <w:lang w:eastAsia="lt-LT"/>
                            </w:rPr>
                            <w:t>27.3</w:t>
                          </w:r>
                        </w:sdtContent>
                      </w:sdt>
                      <w:r>
                        <w:rPr>
                          <w:szCs w:val="24"/>
                          <w:lang w:eastAsia="lt-LT"/>
                        </w:rPr>
                        <w:t>. Bendruomenė ir liturgija:</w:t>
                      </w:r>
                    </w:p>
                    <w:sdt>
                      <w:sdtPr>
                        <w:alias w:val="8 pr. 27.3.1 pp."/>
                        <w:tag w:val="part_18853006e54a4a08834772c9d2fe785e"/>
                        <w:lock w:val="sdtLocked"/>
                        <w:richText/>
                      </w:sdtPr>
                      <w:sdtContent>
                        <w:p>
                          <w:pPr>
                            <w:suppressAutoHyphens/>
                            <w:ind w:firstLine="720"/>
                            <w:jc w:val="both"/>
                            <w:rPr>
                              <w:szCs w:val="24"/>
                              <w:lang w:eastAsia="lt-LT"/>
                            </w:rPr>
                          </w:pPr>
                          <w:sdt>
                            <w:sdtPr>
                              <w:alias w:val="Numeris"/>
                              <w:tag w:val="nr_18853006e54a4a08834772c9d2fe785e"/>
                              <w:lock w:val="sdtLocked"/>
                              <w:richText/>
                            </w:sdtPr>
                            <w:sdtContent>
                              <w:r>
                                <w:rPr>
                                  <w:bCs/>
                                  <w:szCs w:val="24"/>
                                  <w:lang w:eastAsia="ar-SA"/>
                                </w:rPr>
                                <w:t>27.3.1</w:t>
                              </w:r>
                            </w:sdtContent>
                          </w:sdt>
                          <w:r>
                            <w:rPr>
                              <w:bCs/>
                              <w:szCs w:val="24"/>
                              <w:lang w:eastAsia="ar-SA"/>
                            </w:rPr>
                            <w:t xml:space="preserve">. </w:t>
                          </w:r>
                          <w:r>
                            <w:rPr>
                              <w:bCs/>
                              <w:color w:val="000000"/>
                              <w:szCs w:val="24"/>
                              <w:lang w:eastAsia="ar-SA"/>
                            </w:rPr>
                            <w:t>Pasirengimas liturgijai</w:t>
                          </w:r>
                          <w:r>
                            <w:rPr>
                              <w:bCs/>
                              <w:szCs w:val="24"/>
                              <w:lang w:eastAsia="ar-SA"/>
                            </w:rPr>
                            <w:t>.</w:t>
                          </w:r>
                          <w:r>
                            <w:rPr>
                              <w:b/>
                              <w:szCs w:val="24"/>
                              <w:lang w:eastAsia="ar-SA"/>
                            </w:rPr>
                            <w:t xml:space="preserve"> </w:t>
                          </w:r>
                          <w:r>
                            <w:rPr>
                              <w:szCs w:val="24"/>
                              <w:lang w:eastAsia="lt-LT"/>
                            </w:rPr>
                            <w:t>Aptariama karaimų kalendoriaus</w:t>
                          </w:r>
                          <w:r>
                            <w:rPr>
                              <w:b/>
                              <w:szCs w:val="24"/>
                              <w:lang w:eastAsia="lt-LT"/>
                            </w:rPr>
                            <w:t xml:space="preserve"> </w:t>
                          </w:r>
                          <w:r>
                            <w:rPr>
                              <w:szCs w:val="24"/>
                              <w:lang w:eastAsia="lt-LT"/>
                            </w:rPr>
                            <w:t>sandara,</w:t>
                          </w:r>
                          <w:r>
                            <w:rPr>
                              <w:b/>
                              <w:szCs w:val="24"/>
                              <w:lang w:eastAsia="lt-LT"/>
                            </w:rPr>
                            <w:t xml:space="preserve"> </w:t>
                          </w:r>
                          <w:r>
                            <w:rPr>
                              <w:szCs w:val="24"/>
                              <w:lang w:eastAsia="lt-LT"/>
                            </w:rPr>
                            <w:t>mėnesių skaičius metuose, keliamųjų metų samprata. Analizuojama, kas yra liturgija. Susipažįstama su maldos pobūdžiu – galima asmeninė malda (vienumoje) ir bendruomeninė malda kenesoje (mažiausiai 10 žmonių), daugiau dėmesio skiriama asmeninei maldai, kuri gali būti skaitoma prieš ir po mokslų, valgio, prieš miegą ir kitomis progomis. Pristatoma kenesos kaip šventovės samprata karaimų tikyboje, supažindinama su elgesio kenesoje ypatybėmis, aptariama, kodėl vyrai ir moterys meldžiasi atskirai.</w:t>
                          </w:r>
                        </w:p>
                      </w:sdtContent>
                    </w:sdt>
                  </w:sdtContent>
                </w:sdt>
                <w:sdt>
                  <w:sdtPr>
                    <w:alias w:val="8 pr. 27.4 pp."/>
                    <w:tag w:val="part_dd568d497ec241869e4e153a0b34685d"/>
                    <w:lock w:val="sdtLocked"/>
                    <w:richText/>
                  </w:sdtPr>
                  <w:sdtContent>
                    <w:p>
                      <w:pPr>
                        <w:suppressAutoHyphens/>
                        <w:ind w:firstLine="720"/>
                        <w:rPr>
                          <w:szCs w:val="24"/>
                          <w:lang w:eastAsia="lt-LT"/>
                        </w:rPr>
                      </w:pPr>
                      <w:sdt>
                        <w:sdtPr>
                          <w:alias w:val="Numeris"/>
                          <w:tag w:val="nr_dd568d497ec241869e4e153a0b34685d"/>
                          <w:lock w:val="sdtLocked"/>
                          <w:richText/>
                        </w:sdtPr>
                        <w:sdtContent>
                          <w:r>
                            <w:rPr>
                              <w:szCs w:val="24"/>
                              <w:lang w:eastAsia="lt-LT"/>
                            </w:rPr>
                            <w:t>27.4</w:t>
                          </w:r>
                        </w:sdtContent>
                      </w:sdt>
                      <w:r>
                        <w:rPr>
                          <w:szCs w:val="24"/>
                          <w:lang w:eastAsia="lt-LT"/>
                        </w:rPr>
                        <w:t xml:space="preserve">. </w:t>
                      </w:r>
                      <w:r>
                        <w:rPr>
                          <w:bCs/>
                          <w:szCs w:val="24"/>
                          <w:lang w:val="fr-FR" w:eastAsia="lt-LT"/>
                        </w:rPr>
                        <w:t>Moralė ir etika</w:t>
                      </w:r>
                      <w:r>
                        <w:rPr>
                          <w:szCs w:val="24"/>
                          <w:lang w:eastAsia="lt-LT"/>
                        </w:rPr>
                        <w:t>:</w:t>
                      </w:r>
                    </w:p>
                    <w:sdt>
                      <w:sdtPr>
                        <w:alias w:val="8 pr. 27.4.1 pp."/>
                        <w:tag w:val="part_7abc7029db8744a2b7415793fd281b06"/>
                        <w:lock w:val="sdtLocked"/>
                        <w:richText/>
                      </w:sdtPr>
                      <w:sdtContent>
                        <w:p>
                          <w:pPr>
                            <w:suppressAutoHyphens/>
                            <w:ind w:firstLine="720"/>
                            <w:jc w:val="both"/>
                            <w:rPr>
                              <w:color w:val="000000"/>
                              <w:szCs w:val="24"/>
                              <w:lang w:eastAsia="ar-SA"/>
                            </w:rPr>
                          </w:pPr>
                          <w:sdt>
                            <w:sdtPr>
                              <w:alias w:val="Numeris"/>
                              <w:tag w:val="nr_7abc7029db8744a2b7415793fd281b06"/>
                              <w:lock w:val="sdtLocked"/>
                              <w:richText/>
                            </w:sdtPr>
                            <w:sdtContent>
                              <w:r>
                                <w:rPr>
                                  <w:bCs/>
                                  <w:color w:val="000000"/>
                                  <w:szCs w:val="24"/>
                                  <w:lang w:eastAsia="ar-SA"/>
                                </w:rPr>
                                <w:t>27.4.1</w:t>
                              </w:r>
                            </w:sdtContent>
                          </w:sdt>
                          <w:r>
                            <w:rPr>
                              <w:bCs/>
                              <w:color w:val="000000"/>
                              <w:szCs w:val="24"/>
                              <w:lang w:eastAsia="ar-SA"/>
                            </w:rPr>
                            <w:t>.Moralinės nuostatos.</w:t>
                          </w:r>
                          <w:r>
                            <w:rPr>
                              <w:b/>
                              <w:color w:val="000000"/>
                              <w:szCs w:val="24"/>
                              <w:lang w:eastAsia="ar-SA"/>
                            </w:rPr>
                            <w:t xml:space="preserve"> </w:t>
                          </w:r>
                          <w:r>
                            <w:rPr>
                              <w:szCs w:val="24"/>
                              <w:lang w:eastAsia="lt-LT"/>
                            </w:rPr>
                            <w:t xml:space="preserve">Pristatomos Dekalogo nuostatos apie pagarbą vyresniems. Susipažįstama su kitomis religijomis (judaizmas, krikščionybė, islamas). Analizuojama samprata „aš esu karaimas”. Ugdoma tradicinė karaimiška nuostata, jog aš, sukurtas kitaip nei gyvūnai, pagal Dievo pavidalą, ir, turėdamas man suteiktas proto ir dvasios galias, igyju Jo savybių, o pažindamas mane supantį pasaulį  suvokiu ir savo  atsakomybę už gamtą.</w:t>
                          </w:r>
                        </w:p>
                      </w:sdtContent>
                    </w:sdt>
                  </w:sdtContent>
                </w:sdt>
              </w:sdtContent>
            </w:sdt>
            <w:sdt>
              <w:sdtPr>
                <w:alias w:val="8 pr. 28 p."/>
                <w:tag w:val="part_5064c1405e05452fb7e214590eaa9db8"/>
                <w:lock w:val="sdtLocked"/>
                <w:richText/>
              </w:sdtPr>
              <w:sdtContent>
                <w:p>
                  <w:pPr>
                    <w:suppressAutoHyphens/>
                    <w:ind w:firstLine="720"/>
                    <w:rPr>
                      <w:szCs w:val="24"/>
                      <w:lang w:eastAsia="lt-LT"/>
                    </w:rPr>
                  </w:pPr>
                  <w:sdt>
                    <w:sdtPr>
                      <w:alias w:val="Numeris"/>
                      <w:tag w:val="nr_5064c1405e05452fb7e214590eaa9db8"/>
                      <w:lock w:val="sdtLocked"/>
                      <w:richText/>
                    </w:sdtPr>
                    <w:sdtContent>
                      <w:r>
                        <w:rPr>
                          <w:szCs w:val="24"/>
                          <w:lang w:eastAsia="lt-LT"/>
                        </w:rPr>
                        <w:t>28</w:t>
                      </w:r>
                    </w:sdtContent>
                  </w:sdt>
                  <w:r>
                    <w:rPr>
                      <w:szCs w:val="24"/>
                      <w:lang w:eastAsia="lt-LT"/>
                    </w:rPr>
                    <w:t xml:space="preserve">. Mokymo(si) turinys. 5 klasė: </w:t>
                  </w:r>
                </w:p>
                <w:sdt>
                  <w:sdtPr>
                    <w:alias w:val="8 pr. 28.1 pp."/>
                    <w:tag w:val="part_f359002a368b4eb5b0fa2ec4877eeaf9"/>
                    <w:lock w:val="sdtLocked"/>
                    <w:richText/>
                  </w:sdtPr>
                  <w:sdtContent>
                    <w:p>
                      <w:pPr>
                        <w:suppressAutoHyphens/>
                        <w:ind w:firstLine="720"/>
                        <w:rPr>
                          <w:szCs w:val="24"/>
                          <w:lang w:eastAsia="lt-LT"/>
                        </w:rPr>
                      </w:pPr>
                      <w:sdt>
                        <w:sdtPr>
                          <w:alias w:val="Numeris"/>
                          <w:tag w:val="nr_f359002a368b4eb5b0fa2ec4877eeaf9"/>
                          <w:lock w:val="sdtLocked"/>
                          <w:richText/>
                        </w:sdtPr>
                        <w:sdtContent>
                          <w:r>
                            <w:rPr>
                              <w:szCs w:val="24"/>
                              <w:lang w:eastAsia="lt-LT"/>
                            </w:rPr>
                            <w:t>28.1</w:t>
                          </w:r>
                        </w:sdtContent>
                      </w:sdt>
                      <w:r>
                        <w:rPr>
                          <w:szCs w:val="24"/>
                          <w:lang w:eastAsia="lt-LT"/>
                        </w:rPr>
                        <w:t>. Šventojo Rašto (ST) pažinimas:</w:t>
                      </w:r>
                    </w:p>
                    <w:sdt>
                      <w:sdtPr>
                        <w:alias w:val="8 pr. 28.1.1 pp."/>
                        <w:tag w:val="part_0044f7516b9646acb9b2b264bb19a69a"/>
                        <w:lock w:val="sdtLocked"/>
                        <w:richText/>
                      </w:sdtPr>
                      <w:sdtContent>
                        <w:p>
                          <w:pPr>
                            <w:suppressAutoHyphens/>
                            <w:ind w:firstLine="720"/>
                            <w:jc w:val="both"/>
                            <w:rPr>
                              <w:b/>
                              <w:color w:val="00B050"/>
                              <w:szCs w:val="24"/>
                              <w:lang w:eastAsia="ar-SA"/>
                            </w:rPr>
                          </w:pPr>
                          <w:sdt>
                            <w:sdtPr>
                              <w:alias w:val="Numeris"/>
                              <w:tag w:val="nr_0044f7516b9646acb9b2b264bb19a69a"/>
                              <w:lock w:val="sdtLocked"/>
                              <w:richText/>
                            </w:sdtPr>
                            <w:sdtContent>
                              <w:r>
                                <w:rPr>
                                  <w:bCs/>
                                  <w:szCs w:val="24"/>
                                  <w:lang w:eastAsia="ar-SA"/>
                                </w:rPr>
                                <w:t>28.1.1</w:t>
                              </w:r>
                            </w:sdtContent>
                          </w:sdt>
                          <w:r>
                            <w:rPr>
                              <w:bCs/>
                              <w:szCs w:val="24"/>
                              <w:lang w:eastAsia="ar-SA"/>
                            </w:rPr>
                            <w:t xml:space="preserve">. </w:t>
                          </w:r>
                          <w:r>
                            <w:rPr>
                              <w:bCs/>
                              <w:color w:val="000000"/>
                              <w:szCs w:val="24"/>
                              <w:lang w:eastAsia="ar-SA"/>
                            </w:rPr>
                            <w:t>Bendras karaimų religijos supratimas</w:t>
                          </w:r>
                          <w:r>
                            <w:rPr>
                              <w:b/>
                              <w:color w:val="00B050"/>
                              <w:szCs w:val="24"/>
                              <w:lang w:eastAsia="ar-SA"/>
                            </w:rPr>
                            <w:t xml:space="preserve">. </w:t>
                          </w:r>
                          <w:r>
                            <w:rPr>
                              <w:szCs w:val="24"/>
                              <w:lang w:eastAsia="lt-LT"/>
                            </w:rPr>
                            <w:t xml:space="preserve">Analizuojamas ST knygų turinys, skaitomi jų tekstai, perpasakojimas jų turinys, dėmesys skiriamas Penkiaknygei. Įtvirtinamas supratimas apie karaimų religinį kalendorių, kalbama apie ST ištraukų skaitymo ciklą. Religinių švenčių dalyje analizuojamas </w:t>
                          </w:r>
                          <w:r>
                            <w:rPr>
                              <w:i/>
                              <w:szCs w:val="24"/>
                              <w:lang w:eastAsia="lt-LT"/>
                            </w:rPr>
                            <w:t>Alačych chydžy</w:t>
                          </w:r>
                          <w:r>
                            <w:rPr>
                              <w:szCs w:val="24"/>
                              <w:lang w:eastAsia="lt-LT"/>
                            </w:rPr>
                            <w:t xml:space="preserve"> šventės siužetas. Skaitomas visas Dekalogo tekstas, ugdomas supratimas, kodėl jis skiriamas į dvi dalis – svarbu suvokti santykį su Dievu ir santykį su kitais. Dekalogas pristatomas kaip Dievo ir žmonijos sąjunga.</w:t>
                          </w:r>
                        </w:p>
                      </w:sdtContent>
                    </w:sdt>
                  </w:sdtContent>
                </w:sdt>
                <w:sdt>
                  <w:sdtPr>
                    <w:alias w:val="8 pr. 28.2 pp."/>
                    <w:tag w:val="part_5d68919f78114497b54344f8efe44997"/>
                    <w:lock w:val="sdtLocked"/>
                    <w:richText/>
                  </w:sdtPr>
                  <w:sdtContent>
                    <w:p>
                      <w:pPr>
                        <w:suppressAutoHyphens/>
                        <w:ind w:firstLine="720"/>
                        <w:rPr>
                          <w:szCs w:val="24"/>
                          <w:lang w:eastAsia="lt-LT"/>
                        </w:rPr>
                      </w:pPr>
                      <w:sdt>
                        <w:sdtPr>
                          <w:alias w:val="Numeris"/>
                          <w:tag w:val="nr_5d68919f78114497b54344f8efe44997"/>
                          <w:lock w:val="sdtLocked"/>
                          <w:richText/>
                        </w:sdtPr>
                        <w:sdtContent>
                          <w:r>
                            <w:rPr>
                              <w:szCs w:val="24"/>
                              <w:lang w:eastAsia="lt-LT"/>
                            </w:rPr>
                            <w:t>28.2</w:t>
                          </w:r>
                        </w:sdtContent>
                      </w:sdt>
                      <w:r>
                        <w:rPr>
                          <w:szCs w:val="24"/>
                          <w:lang w:eastAsia="lt-LT"/>
                        </w:rPr>
                        <w:t>. Tikėjimo turinio pažinimas:</w:t>
                      </w:r>
                    </w:p>
                    <w:sdt>
                      <w:sdtPr>
                        <w:alias w:val="8 pr. 28.2.1 pp."/>
                        <w:tag w:val="part_6dd59ef87aa44975ace8eac0fd682376"/>
                        <w:lock w:val="sdtLocked"/>
                        <w:richText/>
                      </w:sdtPr>
                      <w:sdtContent>
                        <w:p>
                          <w:pPr>
                            <w:suppressAutoHyphens/>
                            <w:ind w:firstLine="720"/>
                            <w:jc w:val="both"/>
                            <w:rPr>
                              <w:color w:val="000000"/>
                              <w:szCs w:val="24"/>
                              <w:lang w:eastAsia="ar-SA"/>
                            </w:rPr>
                          </w:pPr>
                          <w:sdt>
                            <w:sdtPr>
                              <w:alias w:val="Numeris"/>
                              <w:tag w:val="nr_6dd59ef87aa44975ace8eac0fd682376"/>
                              <w:lock w:val="sdtLocked"/>
                              <w:richText/>
                            </w:sdtPr>
                            <w:sdtContent>
                              <w:r>
                                <w:rPr>
                                  <w:bCs/>
                                  <w:szCs w:val="24"/>
                                  <w:lang w:eastAsia="ar-SA"/>
                                </w:rPr>
                                <w:t>28.2.1</w:t>
                              </w:r>
                            </w:sdtContent>
                          </w:sdt>
                          <w:r>
                            <w:rPr>
                              <w:bCs/>
                              <w:szCs w:val="24"/>
                              <w:lang w:eastAsia="ar-SA"/>
                            </w:rPr>
                            <w:t xml:space="preserve">. </w:t>
                          </w:r>
                          <w:r>
                            <w:rPr>
                              <w:bCs/>
                              <w:color w:val="000000"/>
                              <w:szCs w:val="24"/>
                              <w:lang w:eastAsia="ar-SA"/>
                            </w:rPr>
                            <w:t>Karaimų istorijos pažinimas</w:t>
                          </w:r>
                          <w:r>
                            <w:rPr>
                              <w:color w:val="000000"/>
                              <w:szCs w:val="24"/>
                              <w:lang w:eastAsia="ar-SA"/>
                            </w:rPr>
                            <w:t xml:space="preserve">. </w:t>
                          </w:r>
                          <w:r>
                            <w:rPr>
                              <w:szCs w:val="24"/>
                              <w:lang w:eastAsia="lt-LT"/>
                            </w:rPr>
                            <w:t xml:space="preserve">Aptariama karaimų tikėjimo pradžia (VIII a.), teorijos apie ankstesnius laikus. Pristatomos pagrindinės tikėjimo nuostatos (ir analogijos principas). Susipažįstama su Ananiaszo Zajączkowskio (1903–1970) asmenybe ir veikla. Ugdomas suvokimas apie Dievo pykčio išraiškas ST, kartu ir apie Dievo atpildą už mano kantrybę (su pavyzdžiais iš asmeninės patirties). </w:t>
                          </w:r>
                          <w:r>
                            <w:rPr>
                              <w:szCs w:val="24"/>
                              <w:lang w:val="en-US" w:eastAsia="lt-LT"/>
                            </w:rPr>
                            <w:t>Apmąstomas santykis tarp Dievo ir žmogaus, aptariamos asmeninio religinio ritualo galimybės.</w:t>
                          </w:r>
                        </w:p>
                      </w:sdtContent>
                    </w:sdt>
                  </w:sdtContent>
                </w:sdt>
                <w:sdt>
                  <w:sdtPr>
                    <w:alias w:val="8 pr. 28.3 pp."/>
                    <w:tag w:val="part_93bcfb354aa343c39e159176512281f8"/>
                    <w:lock w:val="sdtLocked"/>
                    <w:richText/>
                  </w:sdtPr>
                  <w:sdtContent>
                    <w:p>
                      <w:pPr>
                        <w:suppressAutoHyphens/>
                        <w:ind w:firstLine="720"/>
                        <w:rPr>
                          <w:szCs w:val="24"/>
                          <w:lang w:eastAsia="lt-LT"/>
                        </w:rPr>
                      </w:pPr>
                      <w:sdt>
                        <w:sdtPr>
                          <w:alias w:val="Numeris"/>
                          <w:tag w:val="nr_93bcfb354aa343c39e159176512281f8"/>
                          <w:lock w:val="sdtLocked"/>
                          <w:richText/>
                        </w:sdtPr>
                        <w:sdtContent>
                          <w:r>
                            <w:rPr>
                              <w:szCs w:val="24"/>
                              <w:lang w:eastAsia="lt-LT"/>
                            </w:rPr>
                            <w:t>28.3</w:t>
                          </w:r>
                        </w:sdtContent>
                      </w:sdt>
                      <w:r>
                        <w:rPr>
                          <w:szCs w:val="24"/>
                          <w:lang w:eastAsia="lt-LT"/>
                        </w:rPr>
                        <w:t>. Bendruomenė ir liturgija:</w:t>
                      </w:r>
                    </w:p>
                    <w:sdt>
                      <w:sdtPr>
                        <w:alias w:val="8 pr. 28.3.1 pp."/>
                        <w:tag w:val="part_d1f34dd445fd4de18c9db0af3b9f7f7b"/>
                        <w:lock w:val="sdtLocked"/>
                        <w:richText/>
                      </w:sdtPr>
                      <w:sdtContent>
                        <w:p>
                          <w:pPr>
                            <w:suppressAutoHyphens/>
                            <w:ind w:firstLine="720"/>
                            <w:jc w:val="both"/>
                            <w:rPr>
                              <w:szCs w:val="24"/>
                              <w:lang w:eastAsia="lt-LT"/>
                            </w:rPr>
                          </w:pPr>
                          <w:sdt>
                            <w:sdtPr>
                              <w:alias w:val="Numeris"/>
                              <w:tag w:val="nr_d1f34dd445fd4de18c9db0af3b9f7f7b"/>
                              <w:lock w:val="sdtLocked"/>
                              <w:richText/>
                            </w:sdtPr>
                            <w:sdtContent>
                              <w:r>
                                <w:rPr>
                                  <w:bCs/>
                                  <w:szCs w:val="24"/>
                                  <w:lang w:eastAsia="ar-SA"/>
                                </w:rPr>
                                <w:t>28.3.1</w:t>
                              </w:r>
                            </w:sdtContent>
                          </w:sdt>
                          <w:r>
                            <w:rPr>
                              <w:bCs/>
                              <w:szCs w:val="24"/>
                              <w:lang w:eastAsia="ar-SA"/>
                            </w:rPr>
                            <w:t xml:space="preserve">. </w:t>
                          </w:r>
                          <w:r>
                            <w:rPr>
                              <w:bCs/>
                              <w:color w:val="000000"/>
                              <w:szCs w:val="24"/>
                              <w:lang w:eastAsia="ar-SA"/>
                            </w:rPr>
                            <w:t>Pasirengimas liturgijai</w:t>
                          </w:r>
                          <w:r>
                            <w:rPr>
                              <w:bCs/>
                              <w:szCs w:val="24"/>
                              <w:lang w:eastAsia="ar-SA"/>
                            </w:rPr>
                            <w:t>.</w:t>
                          </w:r>
                          <w:r>
                            <w:rPr>
                              <w:b/>
                              <w:szCs w:val="24"/>
                              <w:lang w:eastAsia="ar-SA"/>
                            </w:rPr>
                            <w:t xml:space="preserve"> </w:t>
                          </w:r>
                          <w:r>
                            <w:rPr>
                              <w:szCs w:val="24"/>
                              <w:lang w:eastAsia="lt-LT"/>
                            </w:rPr>
                            <w:t>Susipažinimas su karaimų kalendoriaus sudarymo principais, Kokizovų gimine, aptariamas ryšys su Grigališkuoju kalendorium. Aptariamos maldų dalys – šlovinimas, dėkojimas, maldavimas / prašymas. Pristatomos paraliturginės giesmės (integracija su muzika). Susipažįstama su kenesa kaip šventove – analizuojama jos architektūra ir dekoras, daugiau gilinamasi į Trakų kenesos ypatybes.</w:t>
                          </w:r>
                        </w:p>
                      </w:sdtContent>
                    </w:sdt>
                  </w:sdtContent>
                </w:sdt>
                <w:sdt>
                  <w:sdtPr>
                    <w:alias w:val="8 pr. 28.4 pp."/>
                    <w:tag w:val="part_209dfe50a47641369f7ad36e2e23b806"/>
                    <w:lock w:val="sdtLocked"/>
                    <w:richText/>
                  </w:sdtPr>
                  <w:sdtContent>
                    <w:p>
                      <w:pPr>
                        <w:suppressAutoHyphens/>
                        <w:ind w:firstLine="720"/>
                        <w:rPr>
                          <w:szCs w:val="24"/>
                          <w:lang w:eastAsia="lt-LT"/>
                        </w:rPr>
                      </w:pPr>
                      <w:sdt>
                        <w:sdtPr>
                          <w:alias w:val="Numeris"/>
                          <w:tag w:val="nr_209dfe50a47641369f7ad36e2e23b806"/>
                          <w:lock w:val="sdtLocked"/>
                          <w:richText/>
                        </w:sdtPr>
                        <w:sdtContent>
                          <w:r>
                            <w:rPr>
                              <w:szCs w:val="24"/>
                              <w:lang w:eastAsia="lt-LT"/>
                            </w:rPr>
                            <w:t>28.4</w:t>
                          </w:r>
                        </w:sdtContent>
                      </w:sdt>
                      <w:r>
                        <w:rPr>
                          <w:szCs w:val="24"/>
                          <w:lang w:eastAsia="lt-LT"/>
                        </w:rPr>
                        <w:t xml:space="preserve">. </w:t>
                      </w:r>
                      <w:r>
                        <w:rPr>
                          <w:bCs/>
                          <w:szCs w:val="24"/>
                          <w:lang w:val="fr-FR" w:eastAsia="lt-LT"/>
                        </w:rPr>
                        <w:t>Moralė ir etika</w:t>
                      </w:r>
                      <w:r>
                        <w:rPr>
                          <w:szCs w:val="24"/>
                          <w:lang w:eastAsia="lt-LT"/>
                        </w:rPr>
                        <w:t>:</w:t>
                      </w:r>
                    </w:p>
                    <w:sdt>
                      <w:sdtPr>
                        <w:alias w:val="8 pr. 28.4.1 pp."/>
                        <w:tag w:val="part_dc1396b0ec974d4c8495dc1d31ae0c94"/>
                        <w:lock w:val="sdtLocked"/>
                        <w:richText/>
                      </w:sdtPr>
                      <w:sdtContent>
                        <w:p>
                          <w:pPr>
                            <w:suppressAutoHyphens/>
                            <w:ind w:firstLine="720"/>
                            <w:jc w:val="both"/>
                            <w:rPr>
                              <w:bCs/>
                              <w:color w:val="00B050"/>
                              <w:szCs w:val="24"/>
                              <w:lang w:eastAsia="ar-SA"/>
                            </w:rPr>
                          </w:pPr>
                          <w:sdt>
                            <w:sdtPr>
                              <w:alias w:val="Numeris"/>
                              <w:tag w:val="nr_dc1396b0ec974d4c8495dc1d31ae0c94"/>
                              <w:lock w:val="sdtLocked"/>
                              <w:richText/>
                            </w:sdtPr>
                            <w:sdtContent>
                              <w:r>
                                <w:rPr>
                                  <w:bCs/>
                                  <w:color w:val="000000"/>
                                  <w:szCs w:val="24"/>
                                  <w:lang w:eastAsia="ar-SA"/>
                                </w:rPr>
                                <w:t>28.4.1</w:t>
                              </w:r>
                            </w:sdtContent>
                          </w:sdt>
                          <w:r>
                            <w:rPr>
                              <w:bCs/>
                              <w:color w:val="000000"/>
                              <w:szCs w:val="24"/>
                              <w:lang w:eastAsia="ar-SA"/>
                            </w:rPr>
                            <w:t>. Moralinės nuostatos</w:t>
                          </w:r>
                          <w:r>
                            <w:rPr>
                              <w:b/>
                              <w:color w:val="000000"/>
                              <w:szCs w:val="24"/>
                              <w:lang w:eastAsia="ar-SA"/>
                            </w:rPr>
                            <w:t xml:space="preserve">. </w:t>
                          </w:r>
                          <w:r>
                            <w:rPr>
                              <w:szCs w:val="24"/>
                              <w:lang w:eastAsia="lt-LT"/>
                            </w:rPr>
                            <w:t>Tradicinio požiūrio pagrindu ugdomas supratimas apie</w:t>
                          </w:r>
                          <w:r>
                            <w:rPr>
                              <w:b/>
                              <w:szCs w:val="24"/>
                              <w:lang w:eastAsia="lt-LT"/>
                            </w:rPr>
                            <w:t xml:space="preserve"> </w:t>
                          </w:r>
                          <w:r>
                            <w:rPr>
                              <w:szCs w:val="24"/>
                              <w:lang w:eastAsia="lt-LT"/>
                            </w:rPr>
                            <w:t xml:space="preserve">vyro ir moters rolę šeimoje, ji atskleidžiama karaimų papročių ir poezijos pavyzdžiais. Susipažįstama su didžiosiomis pasaulio religijomis (mono ir politeistinėmis), ugdoma tolerancija ir pakantumas kitokiems. Aptariama karaimų Krymo bendruomenė ir jos paveldas –  kapinės „Balta tijmez“.</w:t>
                          </w:r>
                        </w:p>
                      </w:sdtContent>
                    </w:sdt>
                  </w:sdtContent>
                </w:sdt>
              </w:sdtContent>
            </w:sdt>
            <w:sdt>
              <w:sdtPr>
                <w:alias w:val="8 pr. 29 p."/>
                <w:tag w:val="part_62508e6482044ba486f624631a00778a"/>
                <w:lock w:val="sdtLocked"/>
                <w:richText/>
              </w:sdtPr>
              <w:sdtContent>
                <w:p>
                  <w:pPr>
                    <w:suppressAutoHyphens/>
                    <w:ind w:firstLine="720"/>
                    <w:rPr>
                      <w:szCs w:val="24"/>
                      <w:lang w:eastAsia="lt-LT"/>
                    </w:rPr>
                  </w:pPr>
                  <w:sdt>
                    <w:sdtPr>
                      <w:alias w:val="Numeris"/>
                      <w:tag w:val="nr_62508e6482044ba486f624631a00778a"/>
                      <w:lock w:val="sdtLocked"/>
                      <w:richText/>
                    </w:sdtPr>
                    <w:sdtContent>
                      <w:r>
                        <w:rPr>
                          <w:szCs w:val="24"/>
                          <w:lang w:eastAsia="lt-LT"/>
                        </w:rPr>
                        <w:t>29</w:t>
                      </w:r>
                    </w:sdtContent>
                  </w:sdt>
                  <w:r>
                    <w:rPr>
                      <w:szCs w:val="24"/>
                      <w:lang w:eastAsia="lt-LT"/>
                    </w:rPr>
                    <w:t xml:space="preserve">. Mokymo(si) turinys. 6 klasė: </w:t>
                  </w:r>
                </w:p>
                <w:sdt>
                  <w:sdtPr>
                    <w:alias w:val="8 pr. 29.1 pp."/>
                    <w:tag w:val="part_ecffd06fb9cf4566b510d2db720b0c44"/>
                    <w:lock w:val="sdtLocked"/>
                    <w:richText/>
                  </w:sdtPr>
                  <w:sdtContent>
                    <w:p>
                      <w:pPr>
                        <w:widowControl w:val="0"/>
                        <w:ind w:firstLine="720"/>
                        <w:rPr>
                          <w:szCs w:val="24"/>
                          <w:lang w:eastAsia="lt-LT"/>
                        </w:rPr>
                      </w:pPr>
                      <w:sdt>
                        <w:sdtPr>
                          <w:alias w:val="Numeris"/>
                          <w:tag w:val="nr_ecffd06fb9cf4566b510d2db720b0c44"/>
                          <w:lock w:val="sdtLocked"/>
                          <w:richText/>
                        </w:sdtPr>
                        <w:sdtContent>
                          <w:r>
                            <w:rPr>
                              <w:szCs w:val="24"/>
                              <w:lang w:eastAsia="lt-LT"/>
                            </w:rPr>
                            <w:t>29.1</w:t>
                          </w:r>
                        </w:sdtContent>
                      </w:sdt>
                      <w:r>
                        <w:rPr>
                          <w:szCs w:val="24"/>
                          <w:lang w:eastAsia="lt-LT"/>
                        </w:rPr>
                        <w:t>. Šventojo Rašto (ST) pažinimas:</w:t>
                      </w:r>
                    </w:p>
                    <w:sdt>
                      <w:sdtPr>
                        <w:alias w:val="8 pr. 29.1.1 pp."/>
                        <w:tag w:val="part_dde60f67160246059fff6523862b6066"/>
                        <w:lock w:val="sdtLocked"/>
                        <w:richText/>
                      </w:sdtPr>
                      <w:sdtContent>
                        <w:p>
                          <w:pPr>
                            <w:widowControl w:val="0"/>
                            <w:pBdr>
                              <w:top w:val="nil"/>
                              <w:left w:val="nil"/>
                              <w:bottom w:val="nil"/>
                              <w:right w:val="nil"/>
                              <w:between w:val="nil"/>
                            </w:pBdr>
                            <w:ind w:firstLine="720"/>
                            <w:jc w:val="both"/>
                            <w:rPr>
                              <w:b/>
                              <w:color w:val="000000"/>
                              <w:szCs w:val="24"/>
                              <w:lang w:eastAsia="lt-LT"/>
                            </w:rPr>
                          </w:pPr>
                          <w:sdt>
                            <w:sdtPr>
                              <w:alias w:val="Numeris"/>
                              <w:tag w:val="nr_dde60f67160246059fff6523862b6066"/>
                              <w:lock w:val="sdtLocked"/>
                              <w:richText/>
                            </w:sdtPr>
                            <w:sdtContent>
                              <w:r>
                                <w:rPr>
                                  <w:bCs/>
                                  <w:szCs w:val="24"/>
                                  <w:lang w:eastAsia="ar-SA"/>
                                </w:rPr>
                                <w:t>29.1.1</w:t>
                              </w:r>
                            </w:sdtContent>
                          </w:sdt>
                          <w:r>
                            <w:rPr>
                              <w:bCs/>
                              <w:szCs w:val="24"/>
                              <w:lang w:eastAsia="ar-SA"/>
                            </w:rPr>
                            <w:t xml:space="preserve">. </w:t>
                          </w:r>
                          <w:r>
                            <w:rPr>
                              <w:bCs/>
                              <w:color w:val="000000"/>
                              <w:szCs w:val="24"/>
                              <w:lang w:eastAsia="ar-SA"/>
                            </w:rPr>
                            <w:t>Bendras karaimų religijos supratimas</w:t>
                          </w:r>
                          <w:r>
                            <w:rPr>
                              <w:b/>
                              <w:color w:val="00B050"/>
                              <w:szCs w:val="24"/>
                              <w:lang w:eastAsia="ar-SA"/>
                            </w:rPr>
                            <w:t xml:space="preserve">. </w:t>
                          </w:r>
                          <w:r>
                            <w:rPr>
                              <w:color w:val="000000"/>
                              <w:szCs w:val="24"/>
                              <w:lang w:eastAsia="lt-LT"/>
                            </w:rPr>
                            <w:t xml:space="preserve">ST knygų turinys, tekstų skaitymas, perpasakojimas (dėmesys Pranašų knygoms); karaimų religinis kalendorius, </w:t>
                          </w:r>
                          <w:r>
                            <w:rPr>
                              <w:i/>
                              <w:color w:val="000000"/>
                              <w:szCs w:val="24"/>
                              <w:lang w:eastAsia="lt-LT"/>
                            </w:rPr>
                            <w:t xml:space="preserve">Bošatlych kiuniu, Esteros šventė; </w:t>
                          </w:r>
                          <w:r>
                            <w:rPr>
                              <w:color w:val="000000"/>
                              <w:szCs w:val="24"/>
                              <w:lang w:eastAsia="lt-LT"/>
                            </w:rPr>
                            <w:t>Skaitomas pilnas Dekalogo tekstas, ugdomas supratimas apie jo skyrimą į dvi dalis – svarbu suvokti santykį su Dievu ir santykį su kitais. Dekalogas pristatomas kaip Dievo ir žmonijos sąjunga.</w:t>
                          </w:r>
                        </w:p>
                      </w:sdtContent>
                    </w:sdt>
                  </w:sdtContent>
                </w:sdt>
                <w:sdt>
                  <w:sdtPr>
                    <w:alias w:val="8 pr. 29.2 pp."/>
                    <w:tag w:val="part_798f52488c264339ba16bbeedc0a24c5"/>
                    <w:lock w:val="sdtLocked"/>
                    <w:richText/>
                  </w:sdtPr>
                  <w:sdtContent>
                    <w:p>
                      <w:pPr>
                        <w:widowControl w:val="0"/>
                        <w:ind w:firstLine="720"/>
                        <w:rPr>
                          <w:szCs w:val="24"/>
                          <w:lang w:eastAsia="lt-LT"/>
                        </w:rPr>
                      </w:pPr>
                      <w:sdt>
                        <w:sdtPr>
                          <w:alias w:val="Numeris"/>
                          <w:tag w:val="nr_798f52488c264339ba16bbeedc0a24c5"/>
                          <w:lock w:val="sdtLocked"/>
                          <w:richText/>
                        </w:sdtPr>
                        <w:sdtContent>
                          <w:r>
                            <w:rPr>
                              <w:szCs w:val="24"/>
                              <w:lang w:eastAsia="lt-LT"/>
                            </w:rPr>
                            <w:t>29.2</w:t>
                          </w:r>
                        </w:sdtContent>
                      </w:sdt>
                      <w:r>
                        <w:rPr>
                          <w:szCs w:val="24"/>
                          <w:lang w:eastAsia="lt-LT"/>
                        </w:rPr>
                        <w:t>. Tikėjimo turinio pažinimas:</w:t>
                      </w:r>
                    </w:p>
                    <w:sdt>
                      <w:sdtPr>
                        <w:alias w:val="8 pr. 29.2.1 pp."/>
                        <w:tag w:val="part_325b65807cd24c70869d64865d633416"/>
                        <w:lock w:val="sdtLocked"/>
                        <w:richText/>
                      </w:sdtPr>
                      <w:sdtContent>
                        <w:p>
                          <w:pPr>
                            <w:widowControl w:val="0"/>
                            <w:ind w:firstLine="720"/>
                            <w:jc w:val="both"/>
                            <w:rPr>
                              <w:szCs w:val="24"/>
                              <w:lang w:eastAsia="lt-LT"/>
                            </w:rPr>
                          </w:pPr>
                          <w:sdt>
                            <w:sdtPr>
                              <w:alias w:val="Numeris"/>
                              <w:tag w:val="nr_325b65807cd24c70869d64865d633416"/>
                              <w:lock w:val="sdtLocked"/>
                              <w:richText/>
                            </w:sdtPr>
                            <w:sdtContent>
                              <w:r>
                                <w:rPr>
                                  <w:bCs/>
                                  <w:szCs w:val="24"/>
                                  <w:lang w:eastAsia="ar-SA"/>
                                </w:rPr>
                                <w:t>29.2.1</w:t>
                              </w:r>
                            </w:sdtContent>
                          </w:sdt>
                          <w:r>
                            <w:rPr>
                              <w:bCs/>
                              <w:szCs w:val="24"/>
                              <w:lang w:eastAsia="ar-SA"/>
                            </w:rPr>
                            <w:t xml:space="preserve">. </w:t>
                          </w:r>
                          <w:r>
                            <w:rPr>
                              <w:bCs/>
                              <w:color w:val="000000"/>
                              <w:szCs w:val="24"/>
                              <w:lang w:eastAsia="ar-SA"/>
                            </w:rPr>
                            <w:t>Karaimų istorijos pažinimas.</w:t>
                          </w:r>
                          <w:r>
                            <w:rPr>
                              <w:color w:val="000000"/>
                              <w:szCs w:val="24"/>
                              <w:lang w:eastAsia="ar-SA"/>
                            </w:rPr>
                            <w:t xml:space="preserve"> </w:t>
                          </w:r>
                          <w:r>
                            <w:rPr>
                              <w:szCs w:val="24"/>
                              <w:lang w:eastAsia="lt-LT"/>
                            </w:rPr>
                            <w:t>Pristatomas karaimų</w:t>
                          </w:r>
                          <w:r>
                            <w:rPr>
                              <w:b/>
                              <w:szCs w:val="24"/>
                              <w:lang w:eastAsia="lt-LT"/>
                            </w:rPr>
                            <w:t xml:space="preserve"> </w:t>
                          </w:r>
                          <w:r>
                            <w:rPr>
                              <w:szCs w:val="24"/>
                              <w:lang w:eastAsia="lt-LT"/>
                            </w:rPr>
                            <w:t xml:space="preserve">kaip etnokonfesinės grupės susiformavimas, Chazarų kaganato istoriniai saitai su karaimais. Analizuojami karaimų šeimos papročiai (dėmesys  vestuvėms), aptariama žmogaus gyvybės ir mirties samprata, žmogaus sielos ir kūno santykis. Svarstomos nuodėmės ir atgailos sampratos, aptariamas prašymas atleisti (asmeninis ir bendruomeninis).</w:t>
                          </w:r>
                        </w:p>
                      </w:sdtContent>
                    </w:sdt>
                  </w:sdtContent>
                </w:sdt>
                <w:sdt>
                  <w:sdtPr>
                    <w:alias w:val="8 pr. 29.3 pp."/>
                    <w:tag w:val="part_b7d09282027e4d849fe05c020e5b67b9"/>
                    <w:lock w:val="sdtLocked"/>
                    <w:richText/>
                  </w:sdtPr>
                  <w:sdtContent>
                    <w:p>
                      <w:pPr>
                        <w:widowControl w:val="0"/>
                        <w:ind w:firstLine="720"/>
                        <w:rPr>
                          <w:szCs w:val="24"/>
                          <w:lang w:eastAsia="lt-LT"/>
                        </w:rPr>
                      </w:pPr>
                      <w:sdt>
                        <w:sdtPr>
                          <w:alias w:val="Numeris"/>
                          <w:tag w:val="nr_b7d09282027e4d849fe05c020e5b67b9"/>
                          <w:lock w:val="sdtLocked"/>
                          <w:richText/>
                        </w:sdtPr>
                        <w:sdtContent>
                          <w:r>
                            <w:rPr>
                              <w:szCs w:val="24"/>
                              <w:lang w:eastAsia="lt-LT"/>
                            </w:rPr>
                            <w:t>29.3</w:t>
                          </w:r>
                        </w:sdtContent>
                      </w:sdt>
                      <w:r>
                        <w:rPr>
                          <w:szCs w:val="24"/>
                          <w:lang w:eastAsia="lt-LT"/>
                        </w:rPr>
                        <w:t>. Bendruomenė ir liturgija:</w:t>
                      </w:r>
                    </w:p>
                    <w:sdt>
                      <w:sdtPr>
                        <w:alias w:val="8 pr. 29.3.1 pp."/>
                        <w:tag w:val="part_ca75e818056b42af94999ba9f86748bd"/>
                        <w:lock w:val="sdtLocked"/>
                        <w:richText/>
                      </w:sdtPr>
                      <w:sdtContent>
                        <w:p>
                          <w:pPr>
                            <w:widowControl w:val="0"/>
                            <w:ind w:firstLine="720"/>
                            <w:jc w:val="both"/>
                            <w:rPr>
                              <w:b/>
                              <w:szCs w:val="24"/>
                              <w:lang w:eastAsia="ar-SA"/>
                            </w:rPr>
                          </w:pPr>
                          <w:sdt>
                            <w:sdtPr>
                              <w:alias w:val="Numeris"/>
                              <w:tag w:val="nr_ca75e818056b42af94999ba9f86748bd"/>
                              <w:lock w:val="sdtLocked"/>
                              <w:richText/>
                            </w:sdtPr>
                            <w:sdtContent>
                              <w:r>
                                <w:rPr>
                                  <w:bCs/>
                                  <w:szCs w:val="24"/>
                                  <w:lang w:eastAsia="ar-SA"/>
                                </w:rPr>
                                <w:t>29.3.1</w:t>
                              </w:r>
                            </w:sdtContent>
                          </w:sdt>
                          <w:r>
                            <w:rPr>
                              <w:bCs/>
                              <w:szCs w:val="24"/>
                              <w:lang w:eastAsia="ar-SA"/>
                            </w:rPr>
                            <w:t xml:space="preserve">. </w:t>
                          </w:r>
                          <w:r>
                            <w:rPr>
                              <w:bCs/>
                              <w:color w:val="000000"/>
                              <w:szCs w:val="24"/>
                              <w:lang w:eastAsia="ar-SA"/>
                            </w:rPr>
                            <w:t>Pasirengimas liturgijai</w:t>
                          </w:r>
                          <w:r>
                            <w:rPr>
                              <w:b/>
                              <w:szCs w:val="24"/>
                              <w:lang w:eastAsia="ar-SA"/>
                            </w:rPr>
                            <w:t xml:space="preserve">. </w:t>
                          </w:r>
                          <w:r>
                            <w:rPr>
                              <w:color w:val="000000"/>
                              <w:szCs w:val="24"/>
                              <w:lang w:eastAsia="lt-LT"/>
                            </w:rPr>
                            <w:t>Cikliškumo supratimas per kalendorinius pasninkus, aptariamas pasninkų ciklas per metus. Ugdomas maldų rūšių supratimas – šlovinimas, dėkojimas, maldavimas / prašymas. Analizuojamos paraliturginės giesmės (integracija su muzika), maldaknygės. Susipažįstama su Vilniaus kenesos istorija, su Felikso Maleckio (1854–1928 ) asmenybe ir veikla.</w:t>
                          </w:r>
                        </w:p>
                      </w:sdtContent>
                    </w:sdt>
                  </w:sdtContent>
                </w:sdt>
                <w:sdt>
                  <w:sdtPr>
                    <w:alias w:val="8 pr. 29.4 pp."/>
                    <w:tag w:val="part_70e5546bf0fc4a59864554873d272f4d"/>
                    <w:lock w:val="sdtLocked"/>
                    <w:richText/>
                  </w:sdtPr>
                  <w:sdtContent>
                    <w:p>
                      <w:pPr>
                        <w:widowControl w:val="0"/>
                        <w:ind w:firstLine="720"/>
                        <w:rPr>
                          <w:szCs w:val="24"/>
                          <w:lang w:eastAsia="lt-LT"/>
                        </w:rPr>
                      </w:pPr>
                      <w:sdt>
                        <w:sdtPr>
                          <w:alias w:val="Numeris"/>
                          <w:tag w:val="nr_70e5546bf0fc4a59864554873d272f4d"/>
                          <w:lock w:val="sdtLocked"/>
                          <w:richText/>
                        </w:sdtPr>
                        <w:sdtContent>
                          <w:r>
                            <w:rPr>
                              <w:szCs w:val="24"/>
                              <w:lang w:eastAsia="lt-LT"/>
                            </w:rPr>
                            <w:t>29.4</w:t>
                          </w:r>
                        </w:sdtContent>
                      </w:sdt>
                      <w:r>
                        <w:rPr>
                          <w:szCs w:val="24"/>
                          <w:lang w:eastAsia="lt-LT"/>
                        </w:rPr>
                        <w:t xml:space="preserve">. </w:t>
                      </w:r>
                      <w:r>
                        <w:rPr>
                          <w:bCs/>
                          <w:szCs w:val="24"/>
                          <w:lang w:val="fr-FR" w:eastAsia="lt-LT"/>
                        </w:rPr>
                        <w:t>Moralė ir etika</w:t>
                      </w:r>
                      <w:r>
                        <w:rPr>
                          <w:szCs w:val="24"/>
                          <w:lang w:eastAsia="lt-LT"/>
                        </w:rPr>
                        <w:t>:</w:t>
                      </w:r>
                    </w:p>
                    <w:sdt>
                      <w:sdtPr>
                        <w:alias w:val="8 pr. 29.4.1 pp."/>
                        <w:tag w:val="part_19d826a61adb4106939eb825cc621753"/>
                        <w:lock w:val="sdtLocked"/>
                        <w:richText/>
                      </w:sdtPr>
                      <w:sdtContent>
                        <w:p>
                          <w:pPr>
                            <w:widowControl w:val="0"/>
                            <w:tabs>
                              <w:tab w:val="right" w:pos="10529"/>
                            </w:tabs>
                            <w:ind w:firstLine="720"/>
                            <w:jc w:val="both"/>
                            <w:rPr>
                              <w:b/>
                              <w:szCs w:val="24"/>
                              <w:lang w:eastAsia="lt-LT"/>
                            </w:rPr>
                          </w:pPr>
                          <w:sdt>
                            <w:sdtPr>
                              <w:alias w:val="Numeris"/>
                              <w:tag w:val="nr_19d826a61adb4106939eb825cc621753"/>
                              <w:lock w:val="sdtLocked"/>
                              <w:richText/>
                            </w:sdtPr>
                            <w:sdtContent>
                              <w:r>
                                <w:rPr>
                                  <w:bCs/>
                                  <w:color w:val="000000"/>
                                  <w:szCs w:val="24"/>
                                  <w:lang w:eastAsia="ar-SA"/>
                                </w:rPr>
                                <w:t>29.4.1</w:t>
                              </w:r>
                            </w:sdtContent>
                          </w:sdt>
                          <w:r>
                            <w:rPr>
                              <w:bCs/>
                              <w:color w:val="000000"/>
                              <w:szCs w:val="24"/>
                              <w:lang w:eastAsia="ar-SA"/>
                            </w:rPr>
                            <w:t>. Moralinės nuostatos</w:t>
                          </w:r>
                          <w:r>
                            <w:rPr>
                              <w:b/>
                              <w:color w:val="000000"/>
                              <w:szCs w:val="24"/>
                              <w:lang w:eastAsia="ar-SA"/>
                            </w:rPr>
                            <w:t xml:space="preserve">. </w:t>
                          </w:r>
                          <w:r>
                            <w:rPr>
                              <w:szCs w:val="24"/>
                              <w:lang w:eastAsia="lt-LT"/>
                            </w:rPr>
                            <w:t>Diskutuojama, kokių įdomių žmonių būta kiekvieno šeimoje, skatinama nusakyti, kuo iš savo giminių mokinys norėtų sekti ir kodėl. Susipažįstama su didžiųjų pasaulio religijų raiška. Analizuojamas karaimų santykis su gamta, ateinantis iš tiurkiškų gentinių šaknų per religijos terminiją (Tengri), per karaimišką poeziją.</w:t>
                          </w:r>
                        </w:p>
                      </w:sdtContent>
                    </w:sdt>
                  </w:sdtContent>
                </w:sdt>
              </w:sdtContent>
            </w:sdt>
            <w:sdt>
              <w:sdtPr>
                <w:alias w:val="8 pr. 30 p."/>
                <w:tag w:val="part_e31a43df19034268b8aeea9e750c68e5"/>
                <w:lock w:val="sdtLocked"/>
                <w:richText/>
              </w:sdtPr>
              <w:sdtContent>
                <w:p>
                  <w:pPr>
                    <w:suppressAutoHyphens/>
                    <w:ind w:firstLine="720"/>
                    <w:rPr>
                      <w:szCs w:val="24"/>
                      <w:lang w:eastAsia="lt-LT"/>
                    </w:rPr>
                  </w:pPr>
                  <w:sdt>
                    <w:sdtPr>
                      <w:alias w:val="Numeris"/>
                      <w:tag w:val="nr_e31a43df19034268b8aeea9e750c68e5"/>
                      <w:lock w:val="sdtLocked"/>
                      <w:richText/>
                    </w:sdtPr>
                    <w:sdtContent>
                      <w:r>
                        <w:rPr>
                          <w:szCs w:val="24"/>
                          <w:lang w:eastAsia="lt-LT"/>
                        </w:rPr>
                        <w:t>30</w:t>
                      </w:r>
                    </w:sdtContent>
                  </w:sdt>
                  <w:r>
                    <w:rPr>
                      <w:szCs w:val="24"/>
                      <w:lang w:eastAsia="lt-LT"/>
                    </w:rPr>
                    <w:t xml:space="preserve">. Mokymo(si) turinys. 7 klasė: </w:t>
                  </w:r>
                </w:p>
                <w:sdt>
                  <w:sdtPr>
                    <w:alias w:val="8 pr. 30.1 pp."/>
                    <w:tag w:val="part_74cc1add78654b2cafe0e33535884200"/>
                    <w:lock w:val="sdtLocked"/>
                    <w:richText/>
                  </w:sdtPr>
                  <w:sdtContent>
                    <w:p>
                      <w:pPr>
                        <w:widowControl w:val="0"/>
                        <w:ind w:firstLine="720"/>
                        <w:rPr>
                          <w:szCs w:val="24"/>
                          <w:lang w:eastAsia="lt-LT"/>
                        </w:rPr>
                      </w:pPr>
                      <w:sdt>
                        <w:sdtPr>
                          <w:alias w:val="Numeris"/>
                          <w:tag w:val="nr_74cc1add78654b2cafe0e33535884200"/>
                          <w:lock w:val="sdtLocked"/>
                          <w:richText/>
                        </w:sdtPr>
                        <w:sdtContent>
                          <w:r>
                            <w:rPr>
                              <w:szCs w:val="24"/>
                              <w:lang w:eastAsia="lt-LT"/>
                            </w:rPr>
                            <w:t>30.1</w:t>
                          </w:r>
                        </w:sdtContent>
                      </w:sdt>
                      <w:r>
                        <w:rPr>
                          <w:szCs w:val="24"/>
                          <w:lang w:eastAsia="lt-LT"/>
                        </w:rPr>
                        <w:t>. Šventojo Rašto (ST) pažinimas:</w:t>
                      </w:r>
                    </w:p>
                    <w:sdt>
                      <w:sdtPr>
                        <w:alias w:val="8 pr. 30.1.1 pp."/>
                        <w:tag w:val="part_b85ded3afcd4472ea1fc6e6b97444256"/>
                        <w:lock w:val="sdtLocked"/>
                        <w:richText/>
                      </w:sdtPr>
                      <w:sdtContent>
                        <w:p>
                          <w:pPr>
                            <w:suppressAutoHyphens/>
                            <w:ind w:firstLine="720"/>
                            <w:jc w:val="both"/>
                            <w:rPr>
                              <w:szCs w:val="24"/>
                              <w:lang w:eastAsia="lt-LT"/>
                            </w:rPr>
                          </w:pPr>
                          <w:sdt>
                            <w:sdtPr>
                              <w:alias w:val="Numeris"/>
                              <w:tag w:val="nr_b85ded3afcd4472ea1fc6e6b97444256"/>
                              <w:lock w:val="sdtLocked"/>
                              <w:richText/>
                            </w:sdtPr>
                            <w:sdtContent>
                              <w:r>
                                <w:rPr>
                                  <w:bCs/>
                                  <w:szCs w:val="24"/>
                                  <w:lang w:eastAsia="ar-SA"/>
                                </w:rPr>
                                <w:t>30.1.1</w:t>
                              </w:r>
                            </w:sdtContent>
                          </w:sdt>
                          <w:r>
                            <w:rPr>
                              <w:bCs/>
                              <w:szCs w:val="24"/>
                              <w:lang w:eastAsia="ar-SA"/>
                            </w:rPr>
                            <w:t xml:space="preserve">. </w:t>
                          </w:r>
                          <w:r>
                            <w:rPr>
                              <w:bCs/>
                              <w:color w:val="000000"/>
                              <w:szCs w:val="24"/>
                              <w:lang w:eastAsia="ar-SA"/>
                            </w:rPr>
                            <w:t>Bendras karaimų religijos supratimas</w:t>
                          </w:r>
                          <w:r>
                            <w:rPr>
                              <w:szCs w:val="24"/>
                              <w:lang w:eastAsia="ar-SA"/>
                            </w:rPr>
                            <w:t>.</w:t>
                          </w:r>
                          <w:r>
                            <w:rPr>
                              <w:szCs w:val="24"/>
                              <w:lang w:eastAsia="lt-LT"/>
                            </w:rPr>
                            <w:t xml:space="preserve"> Ugdomas gebėjimas cituoti</w:t>
                          </w:r>
                          <w:r>
                            <w:rPr>
                              <w:b/>
                              <w:szCs w:val="24"/>
                              <w:lang w:eastAsia="lt-LT"/>
                            </w:rPr>
                            <w:t xml:space="preserve"> </w:t>
                          </w:r>
                          <w:r>
                            <w:rPr>
                              <w:szCs w:val="24"/>
                              <w:lang w:eastAsia="lt-LT"/>
                            </w:rPr>
                            <w:t xml:space="preserve">ST knygų turinį,  daugiau dėmesio skiriant psalmių tekstų analizei ir interpretacijai. Pasitelkiami penkių pagrindinių metinių švenčių siužetai. Religinio kalendoriaus kontekste susipažįstama su šeštadieniu kaip religine švente. Permąstoma Dekalogo vieta karaimų tikėjime, kodėl ir kaip jo laikomasi.</w:t>
                          </w:r>
                        </w:p>
                      </w:sdtContent>
                    </w:sdt>
                  </w:sdtContent>
                </w:sdt>
                <w:sdt>
                  <w:sdtPr>
                    <w:alias w:val="8 pr. 30.2 pp."/>
                    <w:tag w:val="part_5664ff6b11a2460793653162eb6ed5e1"/>
                    <w:lock w:val="sdtLocked"/>
                    <w:richText/>
                  </w:sdtPr>
                  <w:sdtContent>
                    <w:p>
                      <w:pPr>
                        <w:suppressAutoHyphens/>
                        <w:ind w:firstLine="720"/>
                        <w:rPr>
                          <w:bCs/>
                          <w:szCs w:val="24"/>
                          <w:lang w:eastAsia="ar-SA"/>
                        </w:rPr>
                      </w:pPr>
                      <w:sdt>
                        <w:sdtPr>
                          <w:alias w:val="Numeris"/>
                          <w:tag w:val="nr_5664ff6b11a2460793653162eb6ed5e1"/>
                          <w:lock w:val="sdtLocked"/>
                          <w:richText/>
                        </w:sdtPr>
                        <w:sdtContent>
                          <w:r>
                            <w:rPr>
                              <w:bCs/>
                              <w:szCs w:val="24"/>
                              <w:lang w:eastAsia="ar-SA"/>
                            </w:rPr>
                            <w:t>30.2</w:t>
                          </w:r>
                        </w:sdtContent>
                      </w:sdt>
                      <w:r>
                        <w:rPr>
                          <w:bCs/>
                          <w:szCs w:val="24"/>
                          <w:lang w:eastAsia="ar-SA"/>
                        </w:rPr>
                        <w:t xml:space="preserve">. </w:t>
                      </w:r>
                      <w:r>
                        <w:rPr>
                          <w:bCs/>
                          <w:szCs w:val="24"/>
                          <w:lang w:val="pl-PL" w:eastAsia="lt-LT"/>
                        </w:rPr>
                        <w:t xml:space="preserve">Tikėjimo turinio </w:t>
                      </w:r>
                      <w:r>
                        <w:rPr>
                          <w:bCs/>
                          <w:szCs w:val="24"/>
                          <w:lang w:eastAsia="ar-SA"/>
                        </w:rPr>
                        <w:t>pažinimas:</w:t>
                      </w:r>
                    </w:p>
                    <w:sdt>
                      <w:sdtPr>
                        <w:alias w:val="8 pr. 30.2.1 pp."/>
                        <w:tag w:val="part_6ab288416dca48ccb822498dc2d5d79c"/>
                        <w:lock w:val="sdtLocked"/>
                        <w:richText/>
                      </w:sdtPr>
                      <w:sdtContent>
                        <w:p>
                          <w:pPr>
                            <w:suppressAutoHyphens/>
                            <w:ind w:firstLine="720"/>
                            <w:jc w:val="both"/>
                            <w:rPr>
                              <w:i/>
                              <w:szCs w:val="24"/>
                              <w:lang w:eastAsia="lt-LT"/>
                            </w:rPr>
                          </w:pPr>
                          <w:sdt>
                            <w:sdtPr>
                              <w:alias w:val="Numeris"/>
                              <w:tag w:val="nr_6ab288416dca48ccb822498dc2d5d79c"/>
                              <w:lock w:val="sdtLocked"/>
                              <w:richText/>
                            </w:sdtPr>
                            <w:sdtContent>
                              <w:r>
                                <w:rPr>
                                  <w:bCs/>
                                  <w:szCs w:val="24"/>
                                  <w:lang w:eastAsia="ar-SA"/>
                                </w:rPr>
                                <w:t>30.2.1</w:t>
                              </w:r>
                            </w:sdtContent>
                          </w:sdt>
                          <w:r>
                            <w:rPr>
                              <w:bCs/>
                              <w:szCs w:val="24"/>
                              <w:lang w:eastAsia="ar-SA"/>
                            </w:rPr>
                            <w:t xml:space="preserve">. </w:t>
                          </w:r>
                          <w:r>
                            <w:rPr>
                              <w:bCs/>
                              <w:color w:val="000000"/>
                              <w:szCs w:val="24"/>
                              <w:lang w:eastAsia="ar-SA"/>
                            </w:rPr>
                            <w:t>Karaimų istorijos pažinimas</w:t>
                          </w:r>
                          <w:r>
                            <w:rPr>
                              <w:color w:val="000000"/>
                              <w:szCs w:val="24"/>
                              <w:lang w:eastAsia="ar-SA"/>
                            </w:rPr>
                            <w:t>.</w:t>
                          </w:r>
                          <w:r>
                            <w:rPr>
                              <w:szCs w:val="24"/>
                              <w:lang w:eastAsia="lt-LT"/>
                            </w:rPr>
                            <w:t xml:space="preserve"> Koncentruojamasi į etninio karaimo ir tikinčiojo karaimo sampratas, jų santykį, analizuojama sąvoka ,‚mes“ ST, ugdomas kultūrinis ir analitinis šios sąvokos supratimas santykyje su pačiu savimi. Susipažįstama su Juzefo Lobanoso (1878–1947) asmenybe ir veikla. Keliami klausimai ir dikutuojama temomis – </w:t>
                          </w:r>
                          <w:r>
                            <w:rPr>
                              <w:i/>
                              <w:szCs w:val="24"/>
                              <w:lang w:eastAsia="lt-LT"/>
                            </w:rPr>
                            <w:t>Kokias Dievo savybes turi įkūnyti žmogus? Kodėl</w:t>
                          </w:r>
                          <w:r>
                            <w:rPr>
                              <w:szCs w:val="24"/>
                              <w:lang w:eastAsia="lt-LT"/>
                            </w:rPr>
                            <w:t xml:space="preserve"> </w:t>
                          </w:r>
                          <w:r>
                            <w:rPr>
                              <w:i/>
                              <w:szCs w:val="24"/>
                              <w:lang w:eastAsia="lt-LT"/>
                            </w:rPr>
                            <w:t>žmogus atsakingas Dievui?</w:t>
                          </w:r>
                          <w:r>
                            <w:rPr>
                              <w:szCs w:val="24"/>
                              <w:lang w:eastAsia="lt-LT"/>
                            </w:rPr>
                            <w:t xml:space="preserve"> Dievo atpildas už meilę Jam ir už sekimą Jo priesakais. Suprantama sąvoka </w:t>
                          </w:r>
                          <w:r>
                            <w:rPr>
                              <w:i/>
                              <w:szCs w:val="24"/>
                              <w:lang w:eastAsia="lt-LT"/>
                            </w:rPr>
                            <w:t>Dievas – istorijos Viešpats.</w:t>
                          </w:r>
                        </w:p>
                      </w:sdtContent>
                    </w:sdt>
                  </w:sdtContent>
                </w:sdt>
                <w:sdt>
                  <w:sdtPr>
                    <w:alias w:val="8 pr. 30.3 pp."/>
                    <w:tag w:val="part_8be594c0e32f414e9b3596fc0914355c"/>
                    <w:lock w:val="sdtLocked"/>
                    <w:richText/>
                  </w:sdtPr>
                  <w:sdtContent>
                    <w:p>
                      <w:pPr>
                        <w:suppressAutoHyphens/>
                        <w:ind w:firstLine="720"/>
                        <w:rPr>
                          <w:bCs/>
                          <w:color w:val="000000"/>
                          <w:szCs w:val="24"/>
                          <w:lang w:eastAsia="ar-SA"/>
                        </w:rPr>
                      </w:pPr>
                      <w:sdt>
                        <w:sdtPr>
                          <w:alias w:val="Numeris"/>
                          <w:tag w:val="nr_8be594c0e32f414e9b3596fc0914355c"/>
                          <w:lock w:val="sdtLocked"/>
                          <w:richText/>
                        </w:sdtPr>
                        <w:sdtContent>
                          <w:r>
                            <w:rPr>
                              <w:bCs/>
                              <w:color w:val="000000"/>
                              <w:szCs w:val="24"/>
                              <w:lang w:eastAsia="ar-SA"/>
                            </w:rPr>
                            <w:t>30.3</w:t>
                          </w:r>
                        </w:sdtContent>
                      </w:sdt>
                      <w:r>
                        <w:rPr>
                          <w:bCs/>
                          <w:color w:val="000000"/>
                          <w:szCs w:val="24"/>
                          <w:lang w:eastAsia="ar-SA"/>
                        </w:rPr>
                        <w:t xml:space="preserve">. </w:t>
                      </w:r>
                      <w:r>
                        <w:rPr>
                          <w:szCs w:val="24"/>
                          <w:lang w:eastAsia="lt-LT"/>
                        </w:rPr>
                        <w:t>Bendruomenė ir liturgija</w:t>
                      </w:r>
                      <w:r>
                        <w:rPr>
                          <w:bCs/>
                          <w:color w:val="000000"/>
                          <w:szCs w:val="24"/>
                          <w:lang w:eastAsia="ar-SA"/>
                        </w:rPr>
                        <w:t>:</w:t>
                      </w:r>
                    </w:p>
                    <w:sdt>
                      <w:sdtPr>
                        <w:alias w:val="8 pr. 30.3.1 pp."/>
                        <w:tag w:val="part_b2d2ba08113c4c63acba5f128c29d6dd"/>
                        <w:lock w:val="sdtLocked"/>
                        <w:richText/>
                      </w:sdtPr>
                      <w:sdtContent>
                        <w:p>
                          <w:pPr>
                            <w:suppressAutoHyphens/>
                            <w:ind w:firstLine="720"/>
                            <w:jc w:val="both"/>
                            <w:rPr>
                              <w:szCs w:val="24"/>
                              <w:lang w:eastAsia="lt-LT"/>
                            </w:rPr>
                          </w:pPr>
                          <w:sdt>
                            <w:sdtPr>
                              <w:alias w:val="Numeris"/>
                              <w:tag w:val="nr_b2d2ba08113c4c63acba5f128c29d6dd"/>
                              <w:lock w:val="sdtLocked"/>
                              <w:richText/>
                            </w:sdtPr>
                            <w:sdtContent>
                              <w:r>
                                <w:rPr>
                                  <w:bCs/>
                                  <w:szCs w:val="24"/>
                                  <w:lang w:eastAsia="ar-SA"/>
                                </w:rPr>
                                <w:t>30.3.1</w:t>
                              </w:r>
                            </w:sdtContent>
                          </w:sdt>
                          <w:r>
                            <w:rPr>
                              <w:bCs/>
                              <w:szCs w:val="24"/>
                              <w:lang w:eastAsia="ar-SA"/>
                            </w:rPr>
                            <w:t xml:space="preserve">. </w:t>
                          </w:r>
                          <w:r>
                            <w:rPr>
                              <w:bCs/>
                              <w:color w:val="000000"/>
                              <w:szCs w:val="24"/>
                              <w:lang w:eastAsia="ar-SA"/>
                            </w:rPr>
                            <w:t>Pasirengimas liturgijai</w:t>
                          </w:r>
                          <w:r>
                            <w:rPr>
                              <w:b/>
                              <w:szCs w:val="24"/>
                              <w:lang w:eastAsia="ar-SA"/>
                            </w:rPr>
                            <w:t xml:space="preserve">. </w:t>
                          </w:r>
                          <w:r>
                            <w:rPr>
                              <w:szCs w:val="24"/>
                              <w:lang w:eastAsia="lt-LT"/>
                            </w:rPr>
                            <w:t>Dėmesys skiriamas</w:t>
                          </w:r>
                          <w:r>
                            <w:rPr>
                              <w:b/>
                              <w:szCs w:val="24"/>
                              <w:lang w:eastAsia="lt-LT"/>
                            </w:rPr>
                            <w:t xml:space="preserve"> </w:t>
                          </w:r>
                          <w:r>
                            <w:rPr>
                              <w:szCs w:val="24"/>
                              <w:lang w:eastAsia="lt-LT"/>
                            </w:rPr>
                            <w:t>šeštadieniui, savaitės ciklo atskaitos taškui. Mokomasi savaitės dienų pavadinimų karaimų kalba. Ugdomas supratimas apie maldų rūšis, ypač šeštadienio pamaldų kontekste, šių pamaldų laikas, būdingi tekstai, psalmių naudojimas. Susipažįstama su kenesa kaip šventove per šeimos apeigas (vaiko gimimas, vestuvės, laidotuvės).</w:t>
                          </w:r>
                        </w:p>
                      </w:sdtContent>
                    </w:sdt>
                  </w:sdtContent>
                </w:sdt>
                <w:sdt>
                  <w:sdtPr>
                    <w:alias w:val="8 pr. 30.4 pp."/>
                    <w:tag w:val="part_1f53e222de3a4c61ae09a1ab18f4f702"/>
                    <w:lock w:val="sdtLocked"/>
                    <w:richText/>
                  </w:sdtPr>
                  <w:sdtContent>
                    <w:p>
                      <w:pPr>
                        <w:suppressAutoHyphens/>
                        <w:ind w:firstLine="720"/>
                        <w:rPr>
                          <w:bCs/>
                          <w:szCs w:val="24"/>
                          <w:lang w:val="fr-FR" w:eastAsia="lt-LT"/>
                        </w:rPr>
                      </w:pPr>
                      <w:sdt>
                        <w:sdtPr>
                          <w:alias w:val="Numeris"/>
                          <w:tag w:val="nr_1f53e222de3a4c61ae09a1ab18f4f702"/>
                          <w:lock w:val="sdtLocked"/>
                          <w:richText/>
                        </w:sdtPr>
                        <w:sdtContent>
                          <w:r>
                            <w:rPr>
                              <w:bCs/>
                              <w:szCs w:val="24"/>
                              <w:lang w:val="fr-FR" w:eastAsia="lt-LT"/>
                            </w:rPr>
                            <w:t>30.4</w:t>
                          </w:r>
                        </w:sdtContent>
                      </w:sdt>
                      <w:r>
                        <w:rPr>
                          <w:bCs/>
                          <w:szCs w:val="24"/>
                          <w:lang w:val="fr-FR" w:eastAsia="lt-LT"/>
                        </w:rPr>
                        <w:t>. Moralė ir etika:</w:t>
                      </w:r>
                    </w:p>
                    <w:sdt>
                      <w:sdtPr>
                        <w:alias w:val="8 pr. 30.4.1 pp."/>
                        <w:tag w:val="part_1b4af43aca8340d79f02151be7177f32"/>
                        <w:lock w:val="sdtLocked"/>
                        <w:richText/>
                      </w:sdtPr>
                      <w:sdtContent>
                        <w:p>
                          <w:pPr>
                            <w:suppressAutoHyphens/>
                            <w:ind w:firstLine="720"/>
                            <w:jc w:val="both"/>
                            <w:rPr>
                              <w:szCs w:val="24"/>
                              <w:lang w:val="fr-FR" w:eastAsia="lt-LT"/>
                            </w:rPr>
                          </w:pPr>
                          <w:sdt>
                            <w:sdtPr>
                              <w:alias w:val="Numeris"/>
                              <w:tag w:val="nr_1b4af43aca8340d79f02151be7177f32"/>
                              <w:lock w:val="sdtLocked"/>
                              <w:richText/>
                            </w:sdtPr>
                            <w:sdtContent>
                              <w:r>
                                <w:rPr>
                                  <w:bCs/>
                                  <w:color w:val="000000"/>
                                  <w:szCs w:val="24"/>
                                  <w:lang w:val="fr-FR" w:eastAsia="ar-SA"/>
                                </w:rPr>
                                <w:t>30.4.1</w:t>
                              </w:r>
                            </w:sdtContent>
                          </w:sdt>
                          <w:r>
                            <w:rPr>
                              <w:bCs/>
                              <w:color w:val="000000"/>
                              <w:szCs w:val="24"/>
                              <w:lang w:val="fr-FR" w:eastAsia="ar-SA"/>
                            </w:rPr>
                            <w:t>. Moralinės nuostatos</w:t>
                          </w:r>
                          <w:r>
                            <w:rPr>
                              <w:color w:val="000000"/>
                              <w:szCs w:val="24"/>
                              <w:lang w:val="fr-FR" w:eastAsia="ar-SA"/>
                            </w:rPr>
                            <w:t>.</w:t>
                          </w:r>
                          <w:r>
                            <w:rPr>
                              <w:b/>
                              <w:color w:val="000000"/>
                              <w:szCs w:val="24"/>
                              <w:lang w:val="fr-FR" w:eastAsia="ar-SA"/>
                            </w:rPr>
                            <w:t xml:space="preserve"> </w:t>
                          </w:r>
                          <w:r>
                            <w:rPr>
                              <w:szCs w:val="24"/>
                              <w:lang w:val="fr-FR" w:eastAsia="lt-LT"/>
                            </w:rPr>
                            <w:t>Ugdomos</w:t>
                          </w:r>
                          <w:r>
                            <w:rPr>
                              <w:b/>
                              <w:szCs w:val="24"/>
                              <w:lang w:val="fr-FR" w:eastAsia="lt-LT"/>
                            </w:rPr>
                            <w:t xml:space="preserve"> </w:t>
                          </w:r>
                          <w:r>
                            <w:rPr>
                              <w:szCs w:val="24"/>
                              <w:lang w:val="fr-FR" w:eastAsia="lt-LT"/>
                            </w:rPr>
                            <w:t>esminės šeimos vertybės, susipažįstama su jomis, analizuojama, ką reiškia jomis sekti, ką reiškia būti karaimu. Mokomasi apie karaimų bendruomenes pasaulyje (iki viduramžių). Svarstomi modernaus pasaulio iššūkiai, ypač darnaus vystymosi kontekste, pabrėžiama (ir analizuojama kodėl), kad karaimai, norėdami išsaugoti savo tikėjimą ir save kaip tautą, siekia eiti ekologijos ir darnaus vystymosi keliu.</w:t>
                          </w:r>
                        </w:p>
                      </w:sdtContent>
                    </w:sdt>
                  </w:sdtContent>
                </w:sdt>
              </w:sdtContent>
            </w:sdt>
            <w:sdt>
              <w:sdtPr>
                <w:alias w:val="8 pr. 31 p."/>
                <w:tag w:val="part_0cea01d8afae4267ba8715fbc8f6cd8f"/>
                <w:lock w:val="sdtLocked"/>
                <w:richText/>
              </w:sdtPr>
              <w:sdtContent>
                <w:p>
                  <w:pPr>
                    <w:suppressAutoHyphens/>
                    <w:ind w:firstLine="720"/>
                    <w:rPr>
                      <w:szCs w:val="24"/>
                      <w:lang w:eastAsia="lt-LT"/>
                    </w:rPr>
                  </w:pPr>
                  <w:sdt>
                    <w:sdtPr>
                      <w:alias w:val="Numeris"/>
                      <w:tag w:val="nr_0cea01d8afae4267ba8715fbc8f6cd8f"/>
                      <w:lock w:val="sdtLocked"/>
                      <w:richText/>
                    </w:sdtPr>
                    <w:sdtContent>
                      <w:r>
                        <w:rPr>
                          <w:szCs w:val="24"/>
                          <w:lang w:eastAsia="lt-LT"/>
                        </w:rPr>
                        <w:t>31</w:t>
                      </w:r>
                    </w:sdtContent>
                  </w:sdt>
                  <w:r>
                    <w:rPr>
                      <w:szCs w:val="24"/>
                      <w:lang w:eastAsia="lt-LT"/>
                    </w:rPr>
                    <w:t xml:space="preserve">. Mokymo(si) turinys. 8 klasė: </w:t>
                  </w:r>
                </w:p>
                <w:sdt>
                  <w:sdtPr>
                    <w:alias w:val="8 pr. 31.1 pp."/>
                    <w:tag w:val="part_0b6cdb341a2747c495e830c4c71af2d8"/>
                    <w:lock w:val="sdtLocked"/>
                    <w:richText/>
                  </w:sdtPr>
                  <w:sdtContent>
                    <w:p>
                      <w:pPr>
                        <w:widowControl w:val="0"/>
                        <w:ind w:firstLine="720"/>
                        <w:rPr>
                          <w:bCs/>
                          <w:color w:val="000000"/>
                          <w:szCs w:val="24"/>
                          <w:lang w:eastAsia="ar-SA"/>
                        </w:rPr>
                      </w:pPr>
                      <w:sdt>
                        <w:sdtPr>
                          <w:alias w:val="Numeris"/>
                          <w:tag w:val="nr_0b6cdb341a2747c495e830c4c71af2d8"/>
                          <w:lock w:val="sdtLocked"/>
                          <w:richText/>
                        </w:sdtPr>
                        <w:sdtContent>
                          <w:r>
                            <w:rPr>
                              <w:bCs/>
                              <w:color w:val="000000"/>
                              <w:szCs w:val="24"/>
                              <w:lang w:eastAsia="ar-SA"/>
                            </w:rPr>
                            <w:t>31.1</w:t>
                          </w:r>
                        </w:sdtContent>
                      </w:sdt>
                      <w:r>
                        <w:rPr>
                          <w:bCs/>
                          <w:color w:val="000000"/>
                          <w:szCs w:val="24"/>
                          <w:lang w:eastAsia="ar-SA"/>
                        </w:rPr>
                        <w:t xml:space="preserve">. </w:t>
                      </w:r>
                      <w:r>
                        <w:rPr>
                          <w:bCs/>
                          <w:szCs w:val="24"/>
                          <w:lang w:eastAsia="lt-LT"/>
                        </w:rPr>
                        <w:t>Šventojo Rašto (ST) pažinimas</w:t>
                      </w:r>
                      <w:r>
                        <w:rPr>
                          <w:bCs/>
                          <w:color w:val="000000"/>
                          <w:szCs w:val="24"/>
                          <w:lang w:eastAsia="ar-SA"/>
                        </w:rPr>
                        <w:t>:</w:t>
                      </w:r>
                    </w:p>
                    <w:sdt>
                      <w:sdtPr>
                        <w:alias w:val="8 pr. 31.1.1 pp."/>
                        <w:tag w:val="part_a0b3e67678a14136aefffd6ce395a2c5"/>
                        <w:lock w:val="sdtLocked"/>
                        <w:richText/>
                      </w:sdtPr>
                      <w:sdtContent>
                        <w:p>
                          <w:pPr>
                            <w:widowControl w:val="0"/>
                            <w:ind w:firstLine="720"/>
                            <w:jc w:val="both"/>
                            <w:rPr>
                              <w:b/>
                              <w:color w:val="00B050"/>
                              <w:szCs w:val="24"/>
                              <w:lang w:eastAsia="ar-SA"/>
                            </w:rPr>
                          </w:pPr>
                          <w:sdt>
                            <w:sdtPr>
                              <w:alias w:val="Numeris"/>
                              <w:tag w:val="nr_a0b3e67678a14136aefffd6ce395a2c5"/>
                              <w:lock w:val="sdtLocked"/>
                              <w:richText/>
                            </w:sdtPr>
                            <w:sdtContent>
                              <w:r>
                                <w:rPr>
                                  <w:bCs/>
                                  <w:szCs w:val="24"/>
                                  <w:lang w:eastAsia="ar-SA"/>
                                </w:rPr>
                                <w:t>31.1.1</w:t>
                              </w:r>
                            </w:sdtContent>
                          </w:sdt>
                          <w:r>
                            <w:rPr>
                              <w:bCs/>
                              <w:szCs w:val="24"/>
                              <w:lang w:eastAsia="ar-SA"/>
                            </w:rPr>
                            <w:t xml:space="preserve">. </w:t>
                          </w:r>
                          <w:r>
                            <w:rPr>
                              <w:bCs/>
                              <w:color w:val="000000"/>
                              <w:szCs w:val="24"/>
                              <w:lang w:eastAsia="ar-SA"/>
                            </w:rPr>
                            <w:t>Bendras karaimų religijos supratima</w:t>
                          </w:r>
                          <w:r>
                            <w:rPr>
                              <w:bCs/>
                              <w:szCs w:val="24"/>
                              <w:lang w:eastAsia="ar-SA"/>
                            </w:rPr>
                            <w:t>s</w:t>
                          </w:r>
                          <w:r>
                            <w:rPr>
                              <w:szCs w:val="24"/>
                              <w:lang w:eastAsia="ar-SA"/>
                            </w:rPr>
                            <w:t>.</w:t>
                          </w:r>
                          <w:r>
                            <w:rPr>
                              <w:b/>
                              <w:szCs w:val="24"/>
                              <w:lang w:eastAsia="ar-SA"/>
                            </w:rPr>
                            <w:t xml:space="preserve"> </w:t>
                          </w:r>
                          <w:r>
                            <w:rPr>
                              <w:szCs w:val="24"/>
                              <w:lang w:eastAsia="lt-LT"/>
                            </w:rPr>
                            <w:t>Ugdomas gebėjimas skaityti ir cituoti</w:t>
                          </w:r>
                          <w:r>
                            <w:rPr>
                              <w:b/>
                              <w:szCs w:val="24"/>
                              <w:lang w:eastAsia="lt-LT"/>
                            </w:rPr>
                            <w:t xml:space="preserve"> </w:t>
                          </w:r>
                          <w:r>
                            <w:rPr>
                              <w:szCs w:val="24"/>
                              <w:lang w:eastAsia="lt-LT"/>
                            </w:rPr>
                            <w:t>ST knygų turinį, dėmesys skiriamas psalmėms, Patarlių knygai. Tekstai analizuojami, interpretuojami. Susipažįstama su ST užrašymo istorija. Susipažįstama su masoretais ir jų veikla. Religinio kalendoriaus kontekste skaitomi ir interpretuojami penkių pagrindinių metinių švenčių siužetai. Ugdomas supratimas, kad ir kiekviena diena yra atitinkama religinė šventė. Skatinama suprasti, koks yra kiekvieno mokinio asmeninių nuostatų ir Dekalogo santykis.</w:t>
                          </w:r>
                        </w:p>
                      </w:sdtContent>
                    </w:sdt>
                  </w:sdtContent>
                </w:sdt>
                <w:sdt>
                  <w:sdtPr>
                    <w:alias w:val="8 pr. 31.2 pp."/>
                    <w:tag w:val="part_8c4f82d9d5e4472aa15c893459d1b9ce"/>
                    <w:lock w:val="sdtLocked"/>
                    <w:richText/>
                  </w:sdtPr>
                  <w:sdtContent>
                    <w:p>
                      <w:pPr>
                        <w:widowControl w:val="0"/>
                        <w:ind w:firstLine="720"/>
                        <w:rPr>
                          <w:bCs/>
                          <w:szCs w:val="24"/>
                          <w:lang w:eastAsia="ar-SA"/>
                        </w:rPr>
                      </w:pPr>
                      <w:sdt>
                        <w:sdtPr>
                          <w:alias w:val="Numeris"/>
                          <w:tag w:val="nr_8c4f82d9d5e4472aa15c893459d1b9ce"/>
                          <w:lock w:val="sdtLocked"/>
                          <w:richText/>
                        </w:sdtPr>
                        <w:sdtContent>
                          <w:r>
                            <w:rPr>
                              <w:bCs/>
                              <w:szCs w:val="24"/>
                              <w:lang w:eastAsia="ar-SA"/>
                            </w:rPr>
                            <w:t>31.2</w:t>
                          </w:r>
                        </w:sdtContent>
                      </w:sdt>
                      <w:r>
                        <w:rPr>
                          <w:bCs/>
                          <w:szCs w:val="24"/>
                          <w:lang w:eastAsia="ar-SA"/>
                        </w:rPr>
                        <w:t xml:space="preserve">. </w:t>
                      </w:r>
                      <w:r>
                        <w:rPr>
                          <w:bCs/>
                          <w:szCs w:val="24"/>
                          <w:lang w:val="pl-PL" w:eastAsia="lt-LT"/>
                        </w:rPr>
                        <w:t xml:space="preserve">Tikėjimo turinio </w:t>
                      </w:r>
                      <w:r>
                        <w:rPr>
                          <w:bCs/>
                          <w:szCs w:val="24"/>
                          <w:lang w:eastAsia="ar-SA"/>
                        </w:rPr>
                        <w:t>pažinimas:</w:t>
                      </w:r>
                    </w:p>
                    <w:sdt>
                      <w:sdtPr>
                        <w:alias w:val="8 pr. 31.2.1 pp."/>
                        <w:tag w:val="part_0e00d75f29df4d42ba8f735353e00d9b"/>
                        <w:lock w:val="sdtLocked"/>
                        <w:richText/>
                      </w:sdtPr>
                      <w:sdtContent>
                        <w:p>
                          <w:pPr>
                            <w:widowControl w:val="0"/>
                            <w:ind w:firstLine="720"/>
                            <w:jc w:val="both"/>
                            <w:rPr>
                              <w:bCs/>
                              <w:color w:val="00B050"/>
                              <w:szCs w:val="24"/>
                              <w:lang w:eastAsia="ar-SA"/>
                            </w:rPr>
                          </w:pPr>
                          <w:sdt>
                            <w:sdtPr>
                              <w:alias w:val="Numeris"/>
                              <w:tag w:val="nr_0e00d75f29df4d42ba8f735353e00d9b"/>
                              <w:lock w:val="sdtLocked"/>
                              <w:richText/>
                            </w:sdtPr>
                            <w:sdtContent>
                              <w:r>
                                <w:rPr>
                                  <w:bCs/>
                                  <w:szCs w:val="24"/>
                                  <w:lang w:eastAsia="ar-SA"/>
                                </w:rPr>
                                <w:t>31.2.1</w:t>
                              </w:r>
                            </w:sdtContent>
                          </w:sdt>
                          <w:r>
                            <w:rPr>
                              <w:bCs/>
                              <w:szCs w:val="24"/>
                              <w:lang w:eastAsia="ar-SA"/>
                            </w:rPr>
                            <w:t xml:space="preserve">. </w:t>
                          </w:r>
                          <w:r>
                            <w:rPr>
                              <w:bCs/>
                              <w:color w:val="000000"/>
                              <w:szCs w:val="24"/>
                              <w:lang w:eastAsia="ar-SA"/>
                            </w:rPr>
                            <w:t>Karaimų istorijos pažinimas</w:t>
                          </w:r>
                          <w:r>
                            <w:rPr>
                              <w:color w:val="000000"/>
                              <w:szCs w:val="24"/>
                              <w:lang w:eastAsia="ar-SA"/>
                            </w:rPr>
                            <w:t xml:space="preserve">. </w:t>
                          </w:r>
                          <w:r>
                            <w:rPr>
                              <w:szCs w:val="24"/>
                              <w:lang w:eastAsia="lt-LT"/>
                            </w:rPr>
                            <w:t>Susipažįstama su</w:t>
                          </w:r>
                          <w:r>
                            <w:rPr>
                              <w:b/>
                              <w:szCs w:val="24"/>
                              <w:lang w:eastAsia="lt-LT"/>
                            </w:rPr>
                            <w:t xml:space="preserve"> </w:t>
                          </w:r>
                          <w:r>
                            <w:rPr>
                              <w:szCs w:val="24"/>
                              <w:lang w:eastAsia="lt-LT"/>
                            </w:rPr>
                            <w:t xml:space="preserve">karaimų tikėjimo kodifikatoriaus Anano dogma </w:t>
                          </w:r>
                          <w:r>
                            <w:rPr>
                              <w:i/>
                              <w:szCs w:val="24"/>
                              <w:lang w:eastAsia="lt-LT"/>
                            </w:rPr>
                            <w:t>Skaitykite patys ir nepasikliaukite autoritetais</w:t>
                          </w:r>
                          <w:r>
                            <w:rPr>
                              <w:szCs w:val="24"/>
                              <w:lang w:eastAsia="lt-LT"/>
                            </w:rPr>
                            <w:t xml:space="preserve">. Mokomasi, koks yra tradicinis konservatyvus karaimų požiūris į ST tekstą, kaip ir kodėl griežtai laikomasi tradicijų. Atskirai analizuojama karaimų tikybos nuostata, pagal kurią į karaimų tikėjimą nepriimama. Mokomasi karaimų religijos požiūrio į pomirtinį pasaulį. Paskutinio teismo samprata, Dievo atpildas už meilę Jam ir už sekimą Jo priesakais. Suprantama sąvoka </w:t>
                          </w:r>
                          <w:r>
                            <w:rPr>
                              <w:i/>
                              <w:szCs w:val="24"/>
                              <w:lang w:eastAsia="lt-LT"/>
                            </w:rPr>
                            <w:t>Dievas – istorijos Viešpats</w:t>
                          </w:r>
                          <w:r>
                            <w:rPr>
                              <w:szCs w:val="24"/>
                              <w:lang w:eastAsia="lt-LT"/>
                            </w:rPr>
                            <w:t>.</w:t>
                          </w:r>
                        </w:p>
                      </w:sdtContent>
                    </w:sdt>
                  </w:sdtContent>
                </w:sdt>
                <w:sdt>
                  <w:sdtPr>
                    <w:alias w:val="8 pr. 31.3 pp."/>
                    <w:tag w:val="part_e75625c7f25c4ba7b9af04e73ceb2b88"/>
                    <w:lock w:val="sdtLocked"/>
                    <w:richText/>
                  </w:sdtPr>
                  <w:sdtContent>
                    <w:p>
                      <w:pPr>
                        <w:widowControl w:val="0"/>
                        <w:ind w:firstLine="720"/>
                        <w:rPr>
                          <w:bCs/>
                          <w:color w:val="000000"/>
                          <w:szCs w:val="24"/>
                          <w:lang w:eastAsia="ar-SA"/>
                        </w:rPr>
                      </w:pPr>
                      <w:sdt>
                        <w:sdtPr>
                          <w:alias w:val="Numeris"/>
                          <w:tag w:val="nr_e75625c7f25c4ba7b9af04e73ceb2b88"/>
                          <w:lock w:val="sdtLocked"/>
                          <w:richText/>
                        </w:sdtPr>
                        <w:sdtContent>
                          <w:r>
                            <w:rPr>
                              <w:bCs/>
                              <w:color w:val="000000"/>
                              <w:szCs w:val="24"/>
                              <w:lang w:eastAsia="ar-SA"/>
                            </w:rPr>
                            <w:t>31.3</w:t>
                          </w:r>
                        </w:sdtContent>
                      </w:sdt>
                      <w:r>
                        <w:rPr>
                          <w:bCs/>
                          <w:color w:val="000000"/>
                          <w:szCs w:val="24"/>
                          <w:lang w:eastAsia="ar-SA"/>
                        </w:rPr>
                        <w:t xml:space="preserve">. </w:t>
                      </w:r>
                      <w:r>
                        <w:rPr>
                          <w:szCs w:val="24"/>
                          <w:lang w:eastAsia="lt-LT"/>
                        </w:rPr>
                        <w:t>Bendruomenė ir liturgija</w:t>
                      </w:r>
                      <w:r>
                        <w:rPr>
                          <w:bCs/>
                          <w:color w:val="000000"/>
                          <w:szCs w:val="24"/>
                          <w:lang w:eastAsia="ar-SA"/>
                        </w:rPr>
                        <w:t>:</w:t>
                      </w:r>
                    </w:p>
                    <w:sdt>
                      <w:sdtPr>
                        <w:alias w:val="8 pr. 31.3.1 pp."/>
                        <w:tag w:val="part_33739df4ac304437a70bbcbb13bde8a5"/>
                        <w:lock w:val="sdtLocked"/>
                        <w:richText/>
                      </w:sdtPr>
                      <w:sdtContent>
                        <w:p>
                          <w:pPr>
                            <w:widowControl w:val="0"/>
                            <w:ind w:firstLine="720"/>
                            <w:jc w:val="both"/>
                            <w:rPr>
                              <w:szCs w:val="24"/>
                              <w:lang w:eastAsia="lt-LT"/>
                            </w:rPr>
                          </w:pPr>
                          <w:sdt>
                            <w:sdtPr>
                              <w:alias w:val="Numeris"/>
                              <w:tag w:val="nr_33739df4ac304437a70bbcbb13bde8a5"/>
                              <w:lock w:val="sdtLocked"/>
                              <w:richText/>
                            </w:sdtPr>
                            <w:sdtContent>
                              <w:r>
                                <w:rPr>
                                  <w:bCs/>
                                  <w:szCs w:val="24"/>
                                  <w:lang w:eastAsia="ar-SA"/>
                                </w:rPr>
                                <w:t>31.3.1</w:t>
                              </w:r>
                            </w:sdtContent>
                          </w:sdt>
                          <w:r>
                            <w:rPr>
                              <w:bCs/>
                              <w:szCs w:val="24"/>
                              <w:lang w:eastAsia="ar-SA"/>
                            </w:rPr>
                            <w:t xml:space="preserve">. </w:t>
                          </w:r>
                          <w:r>
                            <w:rPr>
                              <w:bCs/>
                              <w:color w:val="000000"/>
                              <w:szCs w:val="24"/>
                              <w:lang w:eastAsia="ar-SA"/>
                            </w:rPr>
                            <w:t>Pasirengimas liturgijai</w:t>
                          </w:r>
                          <w:r>
                            <w:rPr>
                              <w:b/>
                              <w:szCs w:val="24"/>
                              <w:lang w:eastAsia="ar-SA"/>
                            </w:rPr>
                            <w:t xml:space="preserve">. </w:t>
                          </w:r>
                          <w:r>
                            <w:rPr>
                              <w:szCs w:val="24"/>
                              <w:lang w:eastAsia="lt-LT"/>
                            </w:rPr>
                            <w:t>Analizuojamas</w:t>
                          </w:r>
                          <w:r>
                            <w:rPr>
                              <w:b/>
                              <w:szCs w:val="24"/>
                              <w:lang w:eastAsia="lt-LT"/>
                            </w:rPr>
                            <w:t xml:space="preserve"> </w:t>
                          </w:r>
                          <w:r>
                            <w:rPr>
                              <w:szCs w:val="24"/>
                              <w:lang w:eastAsia="lt-LT"/>
                            </w:rPr>
                            <w:t>saulės patekėjimas ir nusileidimas kaip dienos ribiniai momentai (paaiškinama, kodėl ir iš kur toks supratimas yra). Suvokiamas dar vienas – dienos ciklas. Mokomasi maldų rūšių rytinių ir vakarinių maldų (bendruomeninių ir asmeninių) kontekste. Mokomasi apie giedojimą pamaldose (integracija su muzikos dalyku). Lyginama su Grigališkojo choralo samprata liturgijoje. Kenesa analizuojama kaip šventovė (pamaldų eiga, naudojimasis maldaknygėmis).</w:t>
                          </w:r>
                        </w:p>
                      </w:sdtContent>
                    </w:sdt>
                  </w:sdtContent>
                </w:sdt>
                <w:sdt>
                  <w:sdtPr>
                    <w:alias w:val="8 pr. 31.4 pp."/>
                    <w:tag w:val="part_93e7f9a15f424b1dadf846d94b3254b4"/>
                    <w:lock w:val="sdtLocked"/>
                    <w:richText/>
                  </w:sdtPr>
                  <w:sdtContent>
                    <w:p>
                      <w:pPr>
                        <w:widowControl w:val="0"/>
                        <w:ind w:firstLine="720"/>
                        <w:rPr>
                          <w:bCs/>
                          <w:szCs w:val="24"/>
                          <w:lang w:eastAsia="lt-LT"/>
                        </w:rPr>
                      </w:pPr>
                      <w:sdt>
                        <w:sdtPr>
                          <w:alias w:val="Numeris"/>
                          <w:tag w:val="nr_93e7f9a15f424b1dadf846d94b3254b4"/>
                          <w:lock w:val="sdtLocked"/>
                          <w:richText/>
                        </w:sdtPr>
                        <w:sdtContent>
                          <w:r>
                            <w:rPr>
                              <w:bCs/>
                              <w:szCs w:val="24"/>
                              <w:lang w:eastAsia="lt-LT"/>
                            </w:rPr>
                            <w:t>31.4</w:t>
                          </w:r>
                        </w:sdtContent>
                      </w:sdt>
                      <w:r>
                        <w:rPr>
                          <w:bCs/>
                          <w:szCs w:val="24"/>
                          <w:lang w:eastAsia="lt-LT"/>
                        </w:rPr>
                        <w:t xml:space="preserve">. </w:t>
                      </w:r>
                      <w:r>
                        <w:rPr>
                          <w:bCs/>
                          <w:szCs w:val="24"/>
                          <w:lang w:val="fr-FR" w:eastAsia="lt-LT"/>
                        </w:rPr>
                        <w:t>Moralė ir etika</w:t>
                      </w:r>
                      <w:r>
                        <w:rPr>
                          <w:bCs/>
                          <w:szCs w:val="24"/>
                          <w:lang w:eastAsia="lt-LT"/>
                        </w:rPr>
                        <w:t>:</w:t>
                      </w:r>
                    </w:p>
                    <w:sdt>
                      <w:sdtPr>
                        <w:alias w:val="8 pr. 31.4.1 pp."/>
                        <w:tag w:val="part_49916c103b334166bf1df95b735f626f"/>
                        <w:lock w:val="sdtLocked"/>
                        <w:richText/>
                      </w:sdtPr>
                      <w:sdtContent>
                        <w:p>
                          <w:pPr>
                            <w:widowControl w:val="0"/>
                            <w:ind w:firstLine="720"/>
                            <w:jc w:val="both"/>
                            <w:rPr>
                              <w:szCs w:val="24"/>
                              <w:lang w:eastAsia="lt-LT"/>
                            </w:rPr>
                          </w:pPr>
                          <w:sdt>
                            <w:sdtPr>
                              <w:alias w:val="Numeris"/>
                              <w:tag w:val="nr_49916c103b334166bf1df95b735f626f"/>
                              <w:lock w:val="sdtLocked"/>
                              <w:richText/>
                            </w:sdtPr>
                            <w:sdtContent>
                              <w:r>
                                <w:rPr>
                                  <w:bCs/>
                                  <w:color w:val="000000"/>
                                  <w:szCs w:val="24"/>
                                  <w:lang w:eastAsia="ar-SA"/>
                                </w:rPr>
                                <w:t>31.4.1</w:t>
                              </w:r>
                            </w:sdtContent>
                          </w:sdt>
                          <w:r>
                            <w:rPr>
                              <w:bCs/>
                              <w:color w:val="000000"/>
                              <w:szCs w:val="24"/>
                              <w:lang w:eastAsia="ar-SA"/>
                            </w:rPr>
                            <w:t>. Moralinės nuostatos</w:t>
                          </w:r>
                          <w:r>
                            <w:rPr>
                              <w:color w:val="000000"/>
                              <w:szCs w:val="24"/>
                              <w:lang w:eastAsia="ar-SA"/>
                            </w:rPr>
                            <w:t>.</w:t>
                          </w:r>
                          <w:r>
                            <w:rPr>
                              <w:b/>
                              <w:color w:val="000000"/>
                              <w:szCs w:val="24"/>
                              <w:lang w:eastAsia="ar-SA"/>
                            </w:rPr>
                            <w:t xml:space="preserve"> </w:t>
                          </w:r>
                          <w:r>
                            <w:rPr>
                              <w:szCs w:val="24"/>
                              <w:lang w:eastAsia="lt-LT"/>
                            </w:rPr>
                            <w:t>Siekiama suvokti, kuo svarbus, naudingas buvimas bendruomenėje. Aptariamos tradicinės karaimų bendruomenės vertybės, pagalba silpnesniems. Susipažįstama su karaimų bendruomenėmis pasaulyje (iki dabarties). Svarstomi modernaus pasaulio iššūkiai, ypač darnaus vystymosi kontekste, pabrėžiama (ir analizuojama kodėl), kad karaimai, norėdami išsaugoti savo tikėjimą ir save kaip tautą, siekia eiti ekologijos ir darnaus vystymosi keliu.</w:t>
                          </w:r>
                        </w:p>
                      </w:sdtContent>
                    </w:sdt>
                  </w:sdtContent>
                </w:sdt>
              </w:sdtContent>
            </w:sdt>
            <w:sdt>
              <w:sdtPr>
                <w:alias w:val="8 pr. 32 p."/>
                <w:tag w:val="part_8d01ad22dd6f45198105a63b8b3591e3"/>
                <w:lock w:val="sdtLocked"/>
                <w:richText/>
              </w:sdtPr>
              <w:sdtContent>
                <w:p>
                  <w:pPr>
                    <w:suppressAutoHyphens/>
                    <w:ind w:firstLine="720"/>
                    <w:rPr>
                      <w:szCs w:val="24"/>
                      <w:lang w:eastAsia="lt-LT"/>
                    </w:rPr>
                  </w:pPr>
                  <w:sdt>
                    <w:sdtPr>
                      <w:alias w:val="Numeris"/>
                      <w:tag w:val="nr_8d01ad22dd6f45198105a63b8b3591e3"/>
                      <w:lock w:val="sdtLocked"/>
                      <w:richText/>
                    </w:sdtPr>
                    <w:sdtContent>
                      <w:r>
                        <w:rPr>
                          <w:szCs w:val="24"/>
                          <w:lang w:eastAsia="lt-LT"/>
                        </w:rPr>
                        <w:t>32</w:t>
                      </w:r>
                    </w:sdtContent>
                  </w:sdt>
                  <w:r>
                    <w:rPr>
                      <w:szCs w:val="24"/>
                      <w:lang w:eastAsia="lt-LT"/>
                    </w:rPr>
                    <w:t xml:space="preserve">. Mokymo(si) turinys. 9 ir I gimnazijos klasė: </w:t>
                  </w:r>
                </w:p>
                <w:sdt>
                  <w:sdtPr>
                    <w:alias w:val="8 pr. 32.1 pp."/>
                    <w:tag w:val="part_a88bb573caa048978a86134f770de4d7"/>
                    <w:lock w:val="sdtLocked"/>
                    <w:richText/>
                  </w:sdtPr>
                  <w:sdtContent>
                    <w:p>
                      <w:pPr>
                        <w:widowControl w:val="0"/>
                        <w:ind w:firstLine="720"/>
                        <w:rPr>
                          <w:bCs/>
                          <w:color w:val="000000"/>
                          <w:szCs w:val="24"/>
                          <w:lang w:eastAsia="ar-SA"/>
                        </w:rPr>
                      </w:pPr>
                      <w:sdt>
                        <w:sdtPr>
                          <w:alias w:val="Numeris"/>
                          <w:tag w:val="nr_a88bb573caa048978a86134f770de4d7"/>
                          <w:lock w:val="sdtLocked"/>
                          <w:richText/>
                        </w:sdtPr>
                        <w:sdtContent>
                          <w:r>
                            <w:rPr>
                              <w:bCs/>
                              <w:color w:val="000000"/>
                              <w:szCs w:val="24"/>
                              <w:lang w:eastAsia="ar-SA"/>
                            </w:rPr>
                            <w:t>32.1</w:t>
                          </w:r>
                        </w:sdtContent>
                      </w:sdt>
                      <w:r>
                        <w:rPr>
                          <w:bCs/>
                          <w:color w:val="000000"/>
                          <w:szCs w:val="24"/>
                          <w:lang w:eastAsia="ar-SA"/>
                        </w:rPr>
                        <w:t xml:space="preserve">. </w:t>
                      </w:r>
                      <w:r>
                        <w:rPr>
                          <w:bCs/>
                          <w:szCs w:val="24"/>
                          <w:lang w:eastAsia="lt-LT"/>
                        </w:rPr>
                        <w:t>Šventojo Rašto (ST) pažinimas</w:t>
                      </w:r>
                      <w:r>
                        <w:rPr>
                          <w:bCs/>
                          <w:color w:val="000000"/>
                          <w:szCs w:val="24"/>
                          <w:lang w:eastAsia="ar-SA"/>
                        </w:rPr>
                        <w:t>:</w:t>
                      </w:r>
                    </w:p>
                    <w:sdt>
                      <w:sdtPr>
                        <w:alias w:val="8 pr. 32.1.1 pp."/>
                        <w:tag w:val="part_79cf2a6cf5384c49ad3eb55edc81f15d"/>
                        <w:lock w:val="sdtLocked"/>
                        <w:richText/>
                      </w:sdtPr>
                      <w:sdtContent>
                        <w:p>
                          <w:pPr>
                            <w:widowControl w:val="0"/>
                            <w:ind w:firstLine="720"/>
                            <w:jc w:val="both"/>
                            <w:rPr>
                              <w:szCs w:val="24"/>
                              <w:lang w:eastAsia="lt-LT"/>
                            </w:rPr>
                          </w:pPr>
                          <w:sdt>
                            <w:sdtPr>
                              <w:alias w:val="Numeris"/>
                              <w:tag w:val="nr_79cf2a6cf5384c49ad3eb55edc81f15d"/>
                              <w:lock w:val="sdtLocked"/>
                              <w:richText/>
                            </w:sdtPr>
                            <w:sdtContent>
                              <w:r>
                                <w:rPr>
                                  <w:bCs/>
                                  <w:color w:val="000000"/>
                                  <w:szCs w:val="24"/>
                                  <w:lang w:eastAsia="ar-SA"/>
                                </w:rPr>
                                <w:t>32</w:t>
                              </w:r>
                              <w:r>
                                <w:rPr>
                                  <w:bCs/>
                                  <w:szCs w:val="24"/>
                                  <w:lang w:eastAsia="ar-SA"/>
                                </w:rPr>
                                <w:t>.1.1</w:t>
                              </w:r>
                            </w:sdtContent>
                          </w:sdt>
                          <w:r>
                            <w:rPr>
                              <w:bCs/>
                              <w:szCs w:val="24"/>
                              <w:lang w:eastAsia="ar-SA"/>
                            </w:rPr>
                            <w:t xml:space="preserve">. </w:t>
                          </w:r>
                          <w:r>
                            <w:rPr>
                              <w:bCs/>
                              <w:color w:val="000000"/>
                              <w:szCs w:val="24"/>
                              <w:lang w:eastAsia="ar-SA"/>
                            </w:rPr>
                            <w:t>Bendras karaimų religijos supratimas</w:t>
                          </w:r>
                          <w:r>
                            <w:rPr>
                              <w:szCs w:val="24"/>
                              <w:lang w:eastAsia="ar-SA"/>
                            </w:rPr>
                            <w:t>.</w:t>
                          </w:r>
                          <w:r>
                            <w:rPr>
                              <w:b/>
                              <w:color w:val="00B050"/>
                              <w:szCs w:val="24"/>
                              <w:lang w:eastAsia="ar-SA"/>
                            </w:rPr>
                            <w:t xml:space="preserve"> </w:t>
                          </w:r>
                          <w:r>
                            <w:rPr>
                              <w:szCs w:val="24"/>
                              <w:lang w:eastAsia="lt-LT"/>
                            </w:rPr>
                            <w:t>Susipažįstama su</w:t>
                          </w:r>
                          <w:r>
                            <w:rPr>
                              <w:b/>
                              <w:szCs w:val="24"/>
                              <w:lang w:eastAsia="lt-LT"/>
                            </w:rPr>
                            <w:t xml:space="preserve"> </w:t>
                          </w:r>
                          <w:r>
                            <w:rPr>
                              <w:szCs w:val="24"/>
                              <w:lang w:eastAsia="lt-LT"/>
                            </w:rPr>
                            <w:t>ST knygų turiniu ir daugiasluoksnėmis jo prasmėmis (dėmesys skiriamas psalmėms, Giesmių giesmei), toliau analizuojami ir interpretuojami ST tekstai. Susipažįstama su masoretų darbu karaimų tikėjimo istorinėje perspektyvoje. Analizuojamos netiesioginės Biblijos tekstų prasmės. Skaitomi nesutrumpinti Dekalogo tekstai kaip komunikaciniai pranešimai.</w:t>
                          </w:r>
                        </w:p>
                      </w:sdtContent>
                    </w:sdt>
                  </w:sdtContent>
                </w:sdt>
                <w:sdt>
                  <w:sdtPr>
                    <w:alias w:val="8 pr. 32.2 pp."/>
                    <w:tag w:val="part_4a6ecb7956dd42038771bdb9f923d0a5"/>
                    <w:lock w:val="sdtLocked"/>
                    <w:richText/>
                  </w:sdtPr>
                  <w:sdtContent>
                    <w:p>
                      <w:pPr>
                        <w:widowControl w:val="0"/>
                        <w:ind w:firstLine="720"/>
                        <w:rPr>
                          <w:bCs/>
                          <w:szCs w:val="24"/>
                          <w:lang w:eastAsia="ar-SA"/>
                        </w:rPr>
                      </w:pPr>
                      <w:sdt>
                        <w:sdtPr>
                          <w:alias w:val="Numeris"/>
                          <w:tag w:val="nr_4a6ecb7956dd42038771bdb9f923d0a5"/>
                          <w:lock w:val="sdtLocked"/>
                          <w:richText/>
                        </w:sdtPr>
                        <w:sdtContent>
                          <w:r>
                            <w:rPr>
                              <w:bCs/>
                              <w:color w:val="000000"/>
                              <w:szCs w:val="24"/>
                              <w:lang w:eastAsia="ar-SA"/>
                            </w:rPr>
                            <w:t>32</w:t>
                          </w:r>
                          <w:r>
                            <w:rPr>
                              <w:bCs/>
                              <w:szCs w:val="24"/>
                              <w:lang w:eastAsia="ar-SA"/>
                            </w:rPr>
                            <w:t>.2</w:t>
                          </w:r>
                        </w:sdtContent>
                      </w:sdt>
                      <w:r>
                        <w:rPr>
                          <w:bCs/>
                          <w:szCs w:val="24"/>
                          <w:lang w:eastAsia="ar-SA"/>
                        </w:rPr>
                        <w:t xml:space="preserve">. </w:t>
                      </w:r>
                      <w:r>
                        <w:rPr>
                          <w:bCs/>
                          <w:szCs w:val="24"/>
                          <w:lang w:eastAsia="lt-LT"/>
                        </w:rPr>
                        <w:t xml:space="preserve">Tikėjimo turinio </w:t>
                      </w:r>
                      <w:r>
                        <w:rPr>
                          <w:bCs/>
                          <w:szCs w:val="24"/>
                          <w:lang w:eastAsia="ar-SA"/>
                        </w:rPr>
                        <w:t>pažinimas:</w:t>
                      </w:r>
                    </w:p>
                    <w:sdt>
                      <w:sdtPr>
                        <w:alias w:val="8 pr. 32.2.1 pp."/>
                        <w:tag w:val="part_af6b3ff3494c4b7099f98c3f9ea8f28e"/>
                        <w:lock w:val="sdtLocked"/>
                        <w:richText/>
                      </w:sdtPr>
                      <w:sdtContent>
                        <w:p>
                          <w:pPr>
                            <w:widowControl w:val="0"/>
                            <w:ind w:firstLine="720"/>
                            <w:jc w:val="both"/>
                            <w:rPr>
                              <w:color w:val="000000"/>
                              <w:szCs w:val="24"/>
                              <w:lang w:eastAsia="ar-SA"/>
                            </w:rPr>
                          </w:pPr>
                          <w:sdt>
                            <w:sdtPr>
                              <w:alias w:val="Numeris"/>
                              <w:tag w:val="nr_af6b3ff3494c4b7099f98c3f9ea8f28e"/>
                              <w:lock w:val="sdtLocked"/>
                              <w:richText/>
                            </w:sdtPr>
                            <w:sdtContent>
                              <w:r>
                                <w:rPr>
                                  <w:bCs/>
                                  <w:color w:val="000000"/>
                                  <w:szCs w:val="24"/>
                                  <w:lang w:eastAsia="ar-SA"/>
                                </w:rPr>
                                <w:t>32</w:t>
                              </w:r>
                              <w:r>
                                <w:rPr>
                                  <w:bCs/>
                                  <w:szCs w:val="24"/>
                                  <w:lang w:eastAsia="ar-SA"/>
                                </w:rPr>
                                <w:t>.2.1</w:t>
                              </w:r>
                            </w:sdtContent>
                          </w:sdt>
                          <w:r>
                            <w:rPr>
                              <w:bCs/>
                              <w:szCs w:val="24"/>
                              <w:lang w:eastAsia="ar-SA"/>
                            </w:rPr>
                            <w:t xml:space="preserve">. </w:t>
                          </w:r>
                          <w:r>
                            <w:rPr>
                              <w:bCs/>
                              <w:color w:val="000000"/>
                              <w:szCs w:val="24"/>
                              <w:lang w:eastAsia="ar-SA"/>
                            </w:rPr>
                            <w:t>Karaimų istorijos pažinimas</w:t>
                          </w:r>
                          <w:r>
                            <w:rPr>
                              <w:color w:val="000000"/>
                              <w:szCs w:val="24"/>
                              <w:lang w:eastAsia="ar-SA"/>
                            </w:rPr>
                            <w:t xml:space="preserve">. </w:t>
                          </w:r>
                          <w:r>
                            <w:rPr>
                              <w:szCs w:val="24"/>
                              <w:lang w:eastAsia="lt-LT"/>
                            </w:rPr>
                            <w:t>Susipažįstama su</w:t>
                          </w:r>
                          <w:r>
                            <w:rPr>
                              <w:b/>
                              <w:szCs w:val="24"/>
                              <w:lang w:eastAsia="lt-LT"/>
                            </w:rPr>
                            <w:t xml:space="preserve"> </w:t>
                          </w:r>
                          <w:r>
                            <w:rPr>
                              <w:szCs w:val="24"/>
                              <w:lang w:eastAsia="lt-LT"/>
                            </w:rPr>
                            <w:t>Lietuvos karaimų periodine spauda XIX–XX a. ir joje atspindėta karaimų istorija. Analizuojamas karaimų tikėjimo santykis su judaizmu, islamu, krikščionybe. Kalbama apie karaimų tikybos nuostatas dėl Mesijo. Diskutuojama proto ir tikėjimo priešpastatymo klausimais bei apie tikėjimo reikšmingumą.</w:t>
                          </w:r>
                        </w:p>
                      </w:sdtContent>
                    </w:sdt>
                  </w:sdtContent>
                </w:sdt>
                <w:sdt>
                  <w:sdtPr>
                    <w:alias w:val="8 pr. 32.3 pp."/>
                    <w:tag w:val="part_7c9ff42c87c34f40a59e13ca5c5018be"/>
                    <w:lock w:val="sdtLocked"/>
                    <w:richText/>
                  </w:sdtPr>
                  <w:sdtContent>
                    <w:p>
                      <w:pPr>
                        <w:widowControl w:val="0"/>
                        <w:ind w:firstLine="720"/>
                        <w:rPr>
                          <w:bCs/>
                          <w:color w:val="000000"/>
                          <w:szCs w:val="24"/>
                          <w:lang w:eastAsia="ar-SA"/>
                        </w:rPr>
                      </w:pPr>
                      <w:sdt>
                        <w:sdtPr>
                          <w:alias w:val="Numeris"/>
                          <w:tag w:val="nr_7c9ff42c87c34f40a59e13ca5c5018be"/>
                          <w:lock w:val="sdtLocked"/>
                          <w:richText/>
                        </w:sdtPr>
                        <w:sdtContent>
                          <w:r>
                            <w:rPr>
                              <w:bCs/>
                              <w:color w:val="000000"/>
                              <w:szCs w:val="24"/>
                              <w:lang w:eastAsia="ar-SA"/>
                            </w:rPr>
                            <w:t>32.3</w:t>
                          </w:r>
                        </w:sdtContent>
                      </w:sdt>
                      <w:r>
                        <w:rPr>
                          <w:bCs/>
                          <w:color w:val="000000"/>
                          <w:szCs w:val="24"/>
                          <w:lang w:eastAsia="ar-SA"/>
                        </w:rPr>
                        <w:t xml:space="preserve">. </w:t>
                      </w:r>
                      <w:r>
                        <w:rPr>
                          <w:szCs w:val="24"/>
                          <w:lang w:eastAsia="lt-LT"/>
                        </w:rPr>
                        <w:t>Bendruomenė ir liturgija</w:t>
                      </w:r>
                      <w:r>
                        <w:rPr>
                          <w:bCs/>
                          <w:color w:val="000000"/>
                          <w:szCs w:val="24"/>
                          <w:lang w:eastAsia="ar-SA"/>
                        </w:rPr>
                        <w:t>:</w:t>
                      </w:r>
                    </w:p>
                    <w:sdt>
                      <w:sdtPr>
                        <w:alias w:val="8 pr. 32.3.1 pp."/>
                        <w:tag w:val="part_f290a56b8f064f4c97af824b404a0321"/>
                        <w:lock w:val="sdtLocked"/>
                        <w:richText/>
                      </w:sdtPr>
                      <w:sdtContent>
                        <w:p>
                          <w:pPr>
                            <w:widowControl w:val="0"/>
                            <w:ind w:firstLine="720"/>
                            <w:jc w:val="both"/>
                            <w:rPr>
                              <w:szCs w:val="24"/>
                              <w:lang w:eastAsia="lt-LT"/>
                            </w:rPr>
                          </w:pPr>
                          <w:sdt>
                            <w:sdtPr>
                              <w:alias w:val="Numeris"/>
                              <w:tag w:val="nr_f290a56b8f064f4c97af824b404a0321"/>
                              <w:lock w:val="sdtLocked"/>
                              <w:richText/>
                            </w:sdtPr>
                            <w:sdtContent>
                              <w:r>
                                <w:rPr>
                                  <w:bCs/>
                                  <w:color w:val="000000"/>
                                  <w:szCs w:val="24"/>
                                  <w:lang w:eastAsia="ar-SA"/>
                                </w:rPr>
                                <w:t>32.</w:t>
                              </w:r>
                              <w:r>
                                <w:rPr>
                                  <w:bCs/>
                                  <w:szCs w:val="24"/>
                                  <w:lang w:eastAsia="ar-SA"/>
                                </w:rPr>
                                <w:t>3.1</w:t>
                              </w:r>
                            </w:sdtContent>
                          </w:sdt>
                          <w:r>
                            <w:rPr>
                              <w:bCs/>
                              <w:szCs w:val="24"/>
                              <w:lang w:eastAsia="ar-SA"/>
                            </w:rPr>
                            <w:t xml:space="preserve">. </w:t>
                          </w:r>
                          <w:r>
                            <w:rPr>
                              <w:bCs/>
                              <w:color w:val="000000"/>
                              <w:szCs w:val="24"/>
                              <w:lang w:eastAsia="ar-SA"/>
                            </w:rPr>
                            <w:t>Pasirengimas liturgijai</w:t>
                          </w:r>
                          <w:r>
                            <w:rPr>
                              <w:szCs w:val="24"/>
                              <w:lang w:eastAsia="ar-SA"/>
                            </w:rPr>
                            <w:t>.</w:t>
                          </w:r>
                          <w:r>
                            <w:rPr>
                              <w:szCs w:val="24"/>
                              <w:lang w:eastAsia="lt-LT"/>
                            </w:rPr>
                            <w:t xml:space="preserve"> Apžvelgiama religinių progų visuma per visus ciklus, svarstoma, ką tai duoda, kaip pajaučiamas cikliškumas. Reflektuojamas kokybės principas maldoje. Analizuojami maldaknygių tekstai – jie gali būti autoriniai ar Biblijos citatos. Gilinama pažintis su paraliturginiu ir liturginiu giedojimu (integracija su muzikos dalyku). Ugdomas improvizuotos maldos supratimas. Apmąstoma kenesa kaip šventovė, susikaupimo vieta bendruomeninei maldai, reflektuojama asmeninė pamaldų dalyvių patirtis.</w:t>
                          </w:r>
                        </w:p>
                      </w:sdtContent>
                    </w:sdt>
                  </w:sdtContent>
                </w:sdt>
                <w:sdt>
                  <w:sdtPr>
                    <w:alias w:val="8 pr. 32.4 pp."/>
                    <w:tag w:val="part_cdd54f23956a4bc5895b1a1d585aef6d"/>
                    <w:lock w:val="sdtLocked"/>
                    <w:richText/>
                  </w:sdtPr>
                  <w:sdtContent>
                    <w:p>
                      <w:pPr>
                        <w:widowControl w:val="0"/>
                        <w:ind w:firstLine="720"/>
                        <w:rPr>
                          <w:bCs/>
                          <w:szCs w:val="24"/>
                          <w:lang w:val="fr-FR" w:eastAsia="lt-LT"/>
                        </w:rPr>
                      </w:pPr>
                      <w:sdt>
                        <w:sdtPr>
                          <w:alias w:val="Numeris"/>
                          <w:tag w:val="nr_cdd54f23956a4bc5895b1a1d585aef6d"/>
                          <w:lock w:val="sdtLocked"/>
                          <w:richText/>
                        </w:sdtPr>
                        <w:sdtContent>
                          <w:r>
                            <w:rPr>
                              <w:bCs/>
                              <w:color w:val="000000"/>
                              <w:szCs w:val="24"/>
                              <w:lang w:eastAsia="ar-SA"/>
                            </w:rPr>
                            <w:t>32</w:t>
                          </w:r>
                          <w:r>
                            <w:rPr>
                              <w:bCs/>
                              <w:szCs w:val="24"/>
                              <w:lang w:val="fr-FR" w:eastAsia="lt-LT"/>
                            </w:rPr>
                            <w:t>.4</w:t>
                          </w:r>
                        </w:sdtContent>
                      </w:sdt>
                      <w:r>
                        <w:rPr>
                          <w:bCs/>
                          <w:szCs w:val="24"/>
                          <w:lang w:val="fr-FR" w:eastAsia="lt-LT"/>
                        </w:rPr>
                        <w:t>. Moralė ir etika:</w:t>
                      </w:r>
                    </w:p>
                    <w:sdt>
                      <w:sdtPr>
                        <w:alias w:val="8 pr. 32.4.1 pp."/>
                        <w:tag w:val="part_628bbe9914494301b06f7e91f4092bdb"/>
                        <w:lock w:val="sdtLocked"/>
                        <w:richText/>
                      </w:sdtPr>
                      <w:sdtContent>
                        <w:p>
                          <w:pPr>
                            <w:widowControl w:val="0"/>
                            <w:ind w:firstLine="720"/>
                            <w:jc w:val="both"/>
                            <w:rPr>
                              <w:szCs w:val="24"/>
                              <w:lang w:val="fr-FR" w:eastAsia="lt-LT"/>
                            </w:rPr>
                          </w:pPr>
                          <w:sdt>
                            <w:sdtPr>
                              <w:alias w:val="Numeris"/>
                              <w:tag w:val="nr_628bbe9914494301b06f7e91f4092bdb"/>
                              <w:lock w:val="sdtLocked"/>
                              <w:richText/>
                            </w:sdtPr>
                            <w:sdtContent>
                              <w:r>
                                <w:rPr>
                                  <w:bCs/>
                                  <w:color w:val="000000"/>
                                  <w:szCs w:val="24"/>
                                  <w:lang w:eastAsia="ar-SA"/>
                                </w:rPr>
                                <w:t>32</w:t>
                              </w:r>
                              <w:r>
                                <w:rPr>
                                  <w:bCs/>
                                  <w:color w:val="000000"/>
                                  <w:szCs w:val="24"/>
                                  <w:lang w:val="fr-FR" w:eastAsia="ar-SA"/>
                                </w:rPr>
                                <w:t>.4.1</w:t>
                              </w:r>
                            </w:sdtContent>
                          </w:sdt>
                          <w:r>
                            <w:rPr>
                              <w:bCs/>
                              <w:color w:val="000000"/>
                              <w:szCs w:val="24"/>
                              <w:lang w:val="fr-FR" w:eastAsia="ar-SA"/>
                            </w:rPr>
                            <w:t>. Moralinės nuostatos</w:t>
                          </w:r>
                          <w:r>
                            <w:rPr>
                              <w:color w:val="000000"/>
                              <w:szCs w:val="24"/>
                              <w:lang w:val="fr-FR" w:eastAsia="ar-SA"/>
                            </w:rPr>
                            <w:t>.</w:t>
                          </w:r>
                          <w:r>
                            <w:rPr>
                              <w:b/>
                              <w:color w:val="000000"/>
                              <w:szCs w:val="24"/>
                              <w:lang w:val="fr-FR" w:eastAsia="ar-SA"/>
                            </w:rPr>
                            <w:t xml:space="preserve"> </w:t>
                          </w:r>
                          <w:r>
                            <w:rPr>
                              <w:szCs w:val="24"/>
                              <w:lang w:val="fr-FR" w:eastAsia="lt-LT"/>
                            </w:rPr>
                            <w:t>Svarstoma, kas yra</w:t>
                          </w:r>
                          <w:r>
                            <w:rPr>
                              <w:b/>
                              <w:szCs w:val="24"/>
                              <w:lang w:val="fr-FR" w:eastAsia="lt-LT"/>
                            </w:rPr>
                            <w:t xml:space="preserve"> </w:t>
                          </w:r>
                          <w:r>
                            <w:rPr>
                              <w:szCs w:val="24"/>
                              <w:lang w:val="fr-FR" w:eastAsia="lt-LT"/>
                            </w:rPr>
                            <w:t>veikla bendruomenės labui, kaip pavieniai žmonės prisideda kuriant istoriją? Analizuojamas šių laikų tikėjimas, žmogus, ieškantis Dievo. Diskutuojama, koks gali būti (yra) asmeninis santykis su tikėjimo tradicija moderniame globaliame pasaulyje, aptariamos bendražmogiškos temos (ne viešpatauti, o tarnauti, vienas pasaulis – viena žmonija).</w:t>
                          </w:r>
                        </w:p>
                      </w:sdtContent>
                    </w:sdt>
                  </w:sdtContent>
                </w:sdt>
              </w:sdtContent>
            </w:sdt>
            <w:sdt>
              <w:sdtPr>
                <w:alias w:val="8 pr. 33 p."/>
                <w:tag w:val="part_7f5aa850459c493cb566dfef62b5f2f1"/>
                <w:lock w:val="sdtLocked"/>
                <w:richText/>
              </w:sdtPr>
              <w:sdtContent>
                <w:p>
                  <w:pPr>
                    <w:suppressAutoHyphens/>
                    <w:ind w:firstLine="720"/>
                    <w:rPr>
                      <w:szCs w:val="24"/>
                      <w:lang w:eastAsia="lt-LT"/>
                    </w:rPr>
                  </w:pPr>
                  <w:sdt>
                    <w:sdtPr>
                      <w:alias w:val="Numeris"/>
                      <w:tag w:val="nr_7f5aa850459c493cb566dfef62b5f2f1"/>
                      <w:lock w:val="sdtLocked"/>
                      <w:richText/>
                    </w:sdtPr>
                    <w:sdtContent>
                      <w:r>
                        <w:rPr>
                          <w:szCs w:val="24"/>
                          <w:lang w:eastAsia="lt-LT"/>
                        </w:rPr>
                        <w:t>33</w:t>
                      </w:r>
                    </w:sdtContent>
                  </w:sdt>
                  <w:r>
                    <w:rPr>
                      <w:szCs w:val="24"/>
                      <w:lang w:eastAsia="lt-LT"/>
                    </w:rPr>
                    <w:t>. Mokymo(si) turinys. 10 ir II gimnazijos klasė:</w:t>
                  </w:r>
                </w:p>
                <w:sdt>
                  <w:sdtPr>
                    <w:alias w:val="8 pr. 33.1 pp."/>
                    <w:tag w:val="part_89a687289ed94ebebf102d62be4881e4"/>
                    <w:lock w:val="sdtLocked"/>
                    <w:richText/>
                  </w:sdtPr>
                  <w:sdtContent>
                    <w:p>
                      <w:pPr>
                        <w:widowControl w:val="0"/>
                        <w:ind w:firstLine="720"/>
                        <w:rPr>
                          <w:bCs/>
                          <w:color w:val="000000"/>
                          <w:szCs w:val="24"/>
                          <w:lang w:eastAsia="ar-SA"/>
                        </w:rPr>
                      </w:pPr>
                      <w:sdt>
                        <w:sdtPr>
                          <w:alias w:val="Numeris"/>
                          <w:tag w:val="nr_89a687289ed94ebebf102d62be4881e4"/>
                          <w:lock w:val="sdtLocked"/>
                          <w:richText/>
                        </w:sdtPr>
                        <w:sdtContent>
                          <w:r>
                            <w:rPr>
                              <w:bCs/>
                              <w:color w:val="000000"/>
                              <w:szCs w:val="24"/>
                              <w:lang w:eastAsia="ar-SA"/>
                            </w:rPr>
                            <w:t>33.1</w:t>
                          </w:r>
                        </w:sdtContent>
                      </w:sdt>
                      <w:r>
                        <w:rPr>
                          <w:bCs/>
                          <w:color w:val="000000"/>
                          <w:szCs w:val="24"/>
                          <w:lang w:eastAsia="ar-SA"/>
                        </w:rPr>
                        <w:t>. Šventojo Rašto (ST) pažinimas:</w:t>
                      </w:r>
                    </w:p>
                    <w:sdt>
                      <w:sdtPr>
                        <w:alias w:val="8 pr. 33.1.1 pp."/>
                        <w:tag w:val="part_e8424d011e764197946bdca943fd1094"/>
                        <w:lock w:val="sdtLocked"/>
                        <w:richText/>
                      </w:sdtPr>
                      <w:sdtContent>
                        <w:p>
                          <w:pPr>
                            <w:suppressAutoHyphens/>
                            <w:ind w:firstLine="720"/>
                            <w:jc w:val="both"/>
                            <w:rPr>
                              <w:szCs w:val="24"/>
                              <w:lang w:eastAsia="lt-LT"/>
                            </w:rPr>
                          </w:pPr>
                          <w:sdt>
                            <w:sdtPr>
                              <w:alias w:val="Numeris"/>
                              <w:tag w:val="nr_e8424d011e764197946bdca943fd1094"/>
                              <w:lock w:val="sdtLocked"/>
                              <w:richText/>
                            </w:sdtPr>
                            <w:sdtContent>
                              <w:r>
                                <w:rPr>
                                  <w:bCs/>
                                  <w:color w:val="000000"/>
                                  <w:szCs w:val="24"/>
                                  <w:lang w:eastAsia="ar-SA"/>
                                </w:rPr>
                                <w:t>33</w:t>
                              </w:r>
                              <w:r>
                                <w:rPr>
                                  <w:bCs/>
                                  <w:szCs w:val="24"/>
                                  <w:lang w:eastAsia="ar-SA"/>
                                </w:rPr>
                                <w:t>.1.1</w:t>
                              </w:r>
                            </w:sdtContent>
                          </w:sdt>
                          <w:r>
                            <w:rPr>
                              <w:bCs/>
                              <w:szCs w:val="24"/>
                              <w:lang w:eastAsia="ar-SA"/>
                            </w:rPr>
                            <w:t xml:space="preserve">. </w:t>
                          </w:r>
                          <w:r>
                            <w:rPr>
                              <w:bCs/>
                              <w:color w:val="000000"/>
                              <w:szCs w:val="24"/>
                              <w:lang w:eastAsia="ar-SA"/>
                            </w:rPr>
                            <w:t>Bendras karaimų religijos supratimas</w:t>
                          </w:r>
                          <w:r>
                            <w:rPr>
                              <w:b/>
                              <w:color w:val="00B050"/>
                              <w:szCs w:val="24"/>
                              <w:lang w:eastAsia="ar-SA"/>
                            </w:rPr>
                            <w:t xml:space="preserve">. </w:t>
                          </w:r>
                          <w:r>
                            <w:rPr>
                              <w:szCs w:val="24"/>
                              <w:lang w:eastAsia="lt-LT"/>
                            </w:rPr>
                            <w:t>Susipažįstama su</w:t>
                          </w:r>
                          <w:r>
                            <w:rPr>
                              <w:b/>
                              <w:szCs w:val="24"/>
                              <w:lang w:eastAsia="lt-LT"/>
                            </w:rPr>
                            <w:t xml:space="preserve"> </w:t>
                          </w:r>
                          <w:r>
                            <w:rPr>
                              <w:szCs w:val="24"/>
                              <w:lang w:eastAsia="lt-LT"/>
                            </w:rPr>
                            <w:t>ST knygų turiniu ir daugiasluoksnėmis jo prasmėmis (dėmesys skiriamas psalmėms, Ekleziastui), analizuojami ir interpretuojami pasirinkti tekstai. Toliau gilinamasi į masoretų darbo karaimų tikėjimo istorinėje perspektyvoje ypatybes. Analizuojamos netiesioginės Biblijos tekstų prasmės. Skaitomi pilni Dekalogo tekstai kaip skatinantys mąstyti, kelti klausimus (Kokius? Kaip? Per ką?).</w:t>
                          </w:r>
                        </w:p>
                      </w:sdtContent>
                    </w:sdt>
                  </w:sdtContent>
                </w:sdt>
                <w:sdt>
                  <w:sdtPr>
                    <w:alias w:val="8 pr. 33.2 pp."/>
                    <w:tag w:val="part_8158ac9d50ba40109fcb1f6150ce3bc0"/>
                    <w:lock w:val="sdtLocked"/>
                    <w:richText/>
                  </w:sdtPr>
                  <w:sdtContent>
                    <w:p>
                      <w:pPr>
                        <w:widowControl w:val="0"/>
                        <w:ind w:firstLine="720"/>
                        <w:rPr>
                          <w:bCs/>
                          <w:color w:val="000000"/>
                          <w:szCs w:val="24"/>
                          <w:lang w:eastAsia="ar-SA"/>
                        </w:rPr>
                      </w:pPr>
                      <w:sdt>
                        <w:sdtPr>
                          <w:alias w:val="Numeris"/>
                          <w:tag w:val="nr_8158ac9d50ba40109fcb1f6150ce3bc0"/>
                          <w:lock w:val="sdtLocked"/>
                          <w:richText/>
                        </w:sdtPr>
                        <w:sdtContent>
                          <w:r>
                            <w:rPr>
                              <w:bCs/>
                              <w:color w:val="000000"/>
                              <w:szCs w:val="24"/>
                              <w:lang w:eastAsia="ar-SA"/>
                            </w:rPr>
                            <w:t>33.2</w:t>
                          </w:r>
                        </w:sdtContent>
                      </w:sdt>
                      <w:r>
                        <w:rPr>
                          <w:bCs/>
                          <w:color w:val="000000"/>
                          <w:szCs w:val="24"/>
                          <w:lang w:eastAsia="ar-SA"/>
                        </w:rPr>
                        <w:t>. Tikėjimo turinio pažinimas:</w:t>
                      </w:r>
                    </w:p>
                    <w:sdt>
                      <w:sdtPr>
                        <w:alias w:val="8 pr. 33.2.1 pp."/>
                        <w:tag w:val="part_e91398bd2e49427bbbdf1478be9d0527"/>
                        <w:lock w:val="sdtLocked"/>
                        <w:richText/>
                      </w:sdtPr>
                      <w:sdtContent>
                        <w:p>
                          <w:pPr>
                            <w:suppressAutoHyphens/>
                            <w:ind w:firstLine="720"/>
                            <w:jc w:val="both"/>
                            <w:rPr>
                              <w:szCs w:val="24"/>
                              <w:lang w:eastAsia="lt-LT"/>
                            </w:rPr>
                          </w:pPr>
                          <w:sdt>
                            <w:sdtPr>
                              <w:alias w:val="Numeris"/>
                              <w:tag w:val="nr_e91398bd2e49427bbbdf1478be9d0527"/>
                              <w:lock w:val="sdtLocked"/>
                              <w:richText/>
                            </w:sdtPr>
                            <w:sdtContent>
                              <w:r>
                                <w:rPr>
                                  <w:bCs/>
                                  <w:color w:val="000000"/>
                                  <w:szCs w:val="24"/>
                                  <w:lang w:eastAsia="ar-SA"/>
                                </w:rPr>
                                <w:t>33.</w:t>
                              </w:r>
                              <w:r>
                                <w:rPr>
                                  <w:bCs/>
                                  <w:szCs w:val="24"/>
                                  <w:lang w:eastAsia="ar-SA"/>
                                </w:rPr>
                                <w:t>2.1</w:t>
                              </w:r>
                            </w:sdtContent>
                          </w:sdt>
                          <w:r>
                            <w:rPr>
                              <w:bCs/>
                              <w:szCs w:val="24"/>
                              <w:lang w:eastAsia="ar-SA"/>
                            </w:rPr>
                            <w:t xml:space="preserve">. </w:t>
                          </w:r>
                          <w:r>
                            <w:rPr>
                              <w:bCs/>
                              <w:color w:val="000000"/>
                              <w:szCs w:val="24"/>
                              <w:lang w:eastAsia="ar-SA"/>
                            </w:rPr>
                            <w:t>Karaimų istorijos pažinimas</w:t>
                          </w:r>
                          <w:r>
                            <w:rPr>
                              <w:color w:val="000000"/>
                              <w:szCs w:val="24"/>
                              <w:lang w:eastAsia="ar-SA"/>
                            </w:rPr>
                            <w:t xml:space="preserve">. </w:t>
                          </w:r>
                          <w:r>
                            <w:rPr>
                              <w:bCs/>
                              <w:szCs w:val="24"/>
                              <w:lang w:eastAsia="lt-LT"/>
                            </w:rPr>
                            <w:t>Susipažįstama su</w:t>
                          </w:r>
                          <w:r>
                            <w:rPr>
                              <w:b/>
                              <w:szCs w:val="24"/>
                              <w:lang w:eastAsia="lt-LT"/>
                            </w:rPr>
                            <w:t xml:space="preserve"> </w:t>
                          </w:r>
                          <w:r>
                            <w:rPr>
                              <w:szCs w:val="24"/>
                              <w:lang w:eastAsia="lt-LT"/>
                            </w:rPr>
                            <w:t xml:space="preserve">iškiliomis karaimų asmenybėmis, poetais, dvasininkais, Svarstomas karaimų bendruomenės santykis su valstybe (LDK, Rusija, Lenkija, Lietuva). Reflektuojamas garso ir muzikos santykis  (kaip Dievo išraiškos forma?). Diskutuojama proto ir tikėjimo priešpastatymo bei tikėjimo reikšmingumo klausimais.</w:t>
                          </w:r>
                        </w:p>
                      </w:sdtContent>
                    </w:sdt>
                  </w:sdtContent>
                </w:sdt>
                <w:sdt>
                  <w:sdtPr>
                    <w:alias w:val="8 pr. 33.3 pp."/>
                    <w:tag w:val="part_67fc5f10275347cc911a174674057804"/>
                    <w:lock w:val="sdtLocked"/>
                    <w:richText/>
                  </w:sdtPr>
                  <w:sdtContent>
                    <w:p>
                      <w:pPr>
                        <w:suppressAutoHyphens/>
                        <w:ind w:firstLine="720"/>
                        <w:rPr>
                          <w:bCs/>
                          <w:color w:val="000000"/>
                          <w:szCs w:val="24"/>
                          <w:lang w:eastAsia="ar-SA"/>
                        </w:rPr>
                      </w:pPr>
                      <w:sdt>
                        <w:sdtPr>
                          <w:alias w:val="Numeris"/>
                          <w:tag w:val="nr_67fc5f10275347cc911a174674057804"/>
                          <w:lock w:val="sdtLocked"/>
                          <w:richText/>
                        </w:sdtPr>
                        <w:sdtContent>
                          <w:r>
                            <w:rPr>
                              <w:bCs/>
                              <w:color w:val="000000"/>
                              <w:szCs w:val="24"/>
                              <w:lang w:eastAsia="ar-SA"/>
                            </w:rPr>
                            <w:t>33.3</w:t>
                          </w:r>
                        </w:sdtContent>
                      </w:sdt>
                      <w:r>
                        <w:rPr>
                          <w:bCs/>
                          <w:color w:val="000000"/>
                          <w:szCs w:val="24"/>
                          <w:lang w:eastAsia="ar-SA"/>
                        </w:rPr>
                        <w:t xml:space="preserve">. </w:t>
                      </w:r>
                      <w:r>
                        <w:rPr>
                          <w:szCs w:val="24"/>
                          <w:lang w:eastAsia="lt-LT"/>
                        </w:rPr>
                        <w:t>Bendruomenė ir liturgija</w:t>
                      </w:r>
                      <w:r>
                        <w:rPr>
                          <w:bCs/>
                          <w:color w:val="000000"/>
                          <w:szCs w:val="24"/>
                          <w:lang w:eastAsia="ar-SA"/>
                        </w:rPr>
                        <w:t>:</w:t>
                      </w:r>
                    </w:p>
                    <w:sdt>
                      <w:sdtPr>
                        <w:alias w:val="8 pr. 33.3.1 pp."/>
                        <w:tag w:val="part_17f86359c43644a4b78349a15b3df16d"/>
                        <w:lock w:val="sdtLocked"/>
                        <w:richText/>
                      </w:sdtPr>
                      <w:sdtContent>
                        <w:p>
                          <w:pPr>
                            <w:suppressAutoHyphens/>
                            <w:ind w:firstLine="720"/>
                            <w:jc w:val="both"/>
                            <w:rPr>
                              <w:szCs w:val="24"/>
                              <w:lang w:eastAsia="lt-LT"/>
                            </w:rPr>
                          </w:pPr>
                          <w:sdt>
                            <w:sdtPr>
                              <w:alias w:val="Numeris"/>
                              <w:tag w:val="nr_17f86359c43644a4b78349a15b3df16d"/>
                              <w:lock w:val="sdtLocked"/>
                              <w:richText/>
                            </w:sdtPr>
                            <w:sdtContent>
                              <w:r>
                                <w:rPr>
                                  <w:bCs/>
                                  <w:color w:val="000000"/>
                                  <w:szCs w:val="24"/>
                                  <w:lang w:eastAsia="ar-SA"/>
                                </w:rPr>
                                <w:t>33.</w:t>
                              </w:r>
                              <w:r>
                                <w:rPr>
                                  <w:bCs/>
                                  <w:szCs w:val="24"/>
                                  <w:lang w:eastAsia="ar-SA"/>
                                </w:rPr>
                                <w:t>3.1</w:t>
                              </w:r>
                            </w:sdtContent>
                          </w:sdt>
                          <w:r>
                            <w:rPr>
                              <w:bCs/>
                              <w:szCs w:val="24"/>
                              <w:lang w:eastAsia="ar-SA"/>
                            </w:rPr>
                            <w:t xml:space="preserve">. </w:t>
                          </w:r>
                          <w:r>
                            <w:rPr>
                              <w:bCs/>
                              <w:color w:val="000000"/>
                              <w:szCs w:val="24"/>
                              <w:lang w:eastAsia="ar-SA"/>
                            </w:rPr>
                            <w:t>Pasirengimas liturgijai</w:t>
                          </w:r>
                          <w:r>
                            <w:rPr>
                              <w:b/>
                              <w:szCs w:val="24"/>
                              <w:lang w:eastAsia="ar-SA"/>
                            </w:rPr>
                            <w:t xml:space="preserve">. </w:t>
                          </w:r>
                          <w:r>
                            <w:rPr>
                              <w:szCs w:val="24"/>
                              <w:lang w:eastAsia="lt-LT"/>
                            </w:rPr>
                            <w:t xml:space="preserve">Apžvelgiama religinių progų visuma per visus ciklus, svarstomas asmeninis santykis su cikliškumu. Analizuojamas kokybės principas maldoje. Analizuojami maldaknygių tekstai – jie gali būti autoriniai ir Biblijos citatos. Tęsiama pažintis su  paraliturginiu ir liturginiu giedojimu (integracija su muzikos dalyku, galima palyginimas su Grigališkuoju choralu). Svarstoma, kaip galėtų pasireikšti improvizuota malda. Apmąstoma kenesa kaip šventovė, sukaupianti bendruomeninei maldai, reflektuojama asmeninė patirtis dalyvaujant pamaldose.</w:t>
                          </w:r>
                        </w:p>
                      </w:sdtContent>
                    </w:sdt>
                  </w:sdtContent>
                </w:sdt>
                <w:sdt>
                  <w:sdtPr>
                    <w:alias w:val="8 pr. 33.4 pp."/>
                    <w:tag w:val="part_f4994dbc322a44b8998b4f7ab3f99e93"/>
                    <w:lock w:val="sdtLocked"/>
                    <w:richText/>
                  </w:sdtPr>
                  <w:sdtContent>
                    <w:p>
                      <w:pPr>
                        <w:suppressAutoHyphens/>
                        <w:ind w:firstLine="720"/>
                        <w:rPr>
                          <w:bCs/>
                          <w:szCs w:val="24"/>
                          <w:lang w:val="fr-FR" w:eastAsia="lt-LT"/>
                        </w:rPr>
                      </w:pPr>
                      <w:sdt>
                        <w:sdtPr>
                          <w:alias w:val="Numeris"/>
                          <w:tag w:val="nr_f4994dbc322a44b8998b4f7ab3f99e93"/>
                          <w:lock w:val="sdtLocked"/>
                          <w:richText/>
                        </w:sdtPr>
                        <w:sdtContent>
                          <w:r>
                            <w:rPr>
                              <w:bCs/>
                              <w:color w:val="000000"/>
                              <w:szCs w:val="24"/>
                              <w:lang w:eastAsia="ar-SA"/>
                            </w:rPr>
                            <w:t>33</w:t>
                          </w:r>
                          <w:r>
                            <w:rPr>
                              <w:bCs/>
                              <w:szCs w:val="24"/>
                              <w:lang w:val="fr-FR" w:eastAsia="lt-LT"/>
                            </w:rPr>
                            <w:t>.4</w:t>
                          </w:r>
                        </w:sdtContent>
                      </w:sdt>
                      <w:r>
                        <w:rPr>
                          <w:bCs/>
                          <w:szCs w:val="24"/>
                          <w:lang w:val="fr-FR" w:eastAsia="lt-LT"/>
                        </w:rPr>
                        <w:t>. Moralė ir etika.</w:t>
                      </w:r>
                    </w:p>
                    <w:sdt>
                      <w:sdtPr>
                        <w:alias w:val="8 pr. 33.4.1 pp."/>
                        <w:tag w:val="part_018a542279884780b618e0e913f0a1dd"/>
                        <w:lock w:val="sdtLocked"/>
                        <w:richText/>
                      </w:sdtPr>
                      <w:sdtContent>
                        <w:p>
                          <w:pPr>
                            <w:suppressAutoHyphens/>
                            <w:ind w:firstLine="720"/>
                            <w:jc w:val="both"/>
                            <w:rPr>
                              <w:szCs w:val="24"/>
                              <w:lang w:val="fr-FR" w:eastAsia="lt-LT"/>
                            </w:rPr>
                          </w:pPr>
                          <w:sdt>
                            <w:sdtPr>
                              <w:alias w:val="Numeris"/>
                              <w:tag w:val="nr_018a542279884780b618e0e913f0a1dd"/>
                              <w:lock w:val="sdtLocked"/>
                              <w:richText/>
                            </w:sdtPr>
                            <w:sdtContent>
                              <w:r>
                                <w:rPr>
                                  <w:bCs/>
                                  <w:color w:val="000000"/>
                                  <w:szCs w:val="24"/>
                                  <w:lang w:eastAsia="ar-SA"/>
                                </w:rPr>
                                <w:t>33</w:t>
                              </w:r>
                              <w:r>
                                <w:rPr>
                                  <w:bCs/>
                                  <w:color w:val="000000"/>
                                  <w:szCs w:val="24"/>
                                  <w:lang w:val="fr-FR" w:eastAsia="ar-SA"/>
                                </w:rPr>
                                <w:t>.4.1</w:t>
                              </w:r>
                            </w:sdtContent>
                          </w:sdt>
                          <w:r>
                            <w:rPr>
                              <w:bCs/>
                              <w:color w:val="000000"/>
                              <w:szCs w:val="24"/>
                              <w:lang w:val="fr-FR" w:eastAsia="ar-SA"/>
                            </w:rPr>
                            <w:t>. Moralinės nuostatos</w:t>
                          </w:r>
                          <w:r>
                            <w:rPr>
                              <w:color w:val="000000"/>
                              <w:szCs w:val="24"/>
                              <w:lang w:val="fr-FR" w:eastAsia="ar-SA"/>
                            </w:rPr>
                            <w:t xml:space="preserve">. </w:t>
                          </w:r>
                          <w:r>
                            <w:rPr>
                              <w:szCs w:val="24"/>
                              <w:lang w:val="fr-FR" w:eastAsia="lt-LT"/>
                            </w:rPr>
                            <w:t>Diskutuojama klausimais</w:t>
                          </w:r>
                          <w:r>
                            <w:rPr>
                              <w:b/>
                              <w:szCs w:val="24"/>
                              <w:lang w:val="fr-FR" w:eastAsia="lt-LT"/>
                            </w:rPr>
                            <w:t xml:space="preserve"> </w:t>
                          </w:r>
                          <w:r>
                            <w:rPr>
                              <w:i/>
                              <w:szCs w:val="24"/>
                              <w:lang w:val="fr-FR" w:eastAsia="lt-LT"/>
                            </w:rPr>
                            <w:t>Kaip įsivaizduoju savo tolesnį gyvenimą</w:t>
                          </w:r>
                          <w:r>
                            <w:rPr>
                              <w:szCs w:val="24"/>
                              <w:lang w:val="fr-FR" w:eastAsia="lt-LT"/>
                            </w:rPr>
                            <w:t xml:space="preserve"> </w:t>
                          </w:r>
                          <w:r>
                            <w:rPr>
                              <w:i/>
                              <w:szCs w:val="24"/>
                              <w:lang w:val="fr-FR" w:eastAsia="lt-LT"/>
                            </w:rPr>
                            <w:t>bendruomenėje? Kaip įsivaizduoju savo tautos istoriją ateityje?</w:t>
                          </w:r>
                          <w:r>
                            <w:rPr>
                              <w:szCs w:val="24"/>
                              <w:lang w:val="fr-FR" w:eastAsia="lt-LT"/>
                            </w:rPr>
                            <w:t xml:space="preserve"> Aptariami bendrystės keliai: ekumenizmas ir tarpreliginis dialogas, svarstomos bendražmogiškos temos (ne viešpatauti, o tarnauti, vienas pasaulis – viena žmonija).</w:t>
                          </w:r>
                        </w:p>
                      </w:sdtContent>
                    </w:sdt>
                  </w:sdtContent>
                </w:sdt>
              </w:sdtContent>
            </w:sdt>
            <w:sdt>
              <w:sdtPr>
                <w:alias w:val="8 pr. 34 p."/>
                <w:tag w:val="part_90d633210d7b40d4a2afae25897d31ed"/>
                <w:lock w:val="sdtLocked"/>
                <w:richText/>
              </w:sdtPr>
              <w:sdtContent>
                <w:p>
                  <w:pPr>
                    <w:suppressAutoHyphens/>
                    <w:ind w:firstLine="720"/>
                    <w:rPr>
                      <w:szCs w:val="24"/>
                      <w:lang w:eastAsia="lt-LT"/>
                    </w:rPr>
                  </w:pPr>
                  <w:sdt>
                    <w:sdtPr>
                      <w:alias w:val="Numeris"/>
                      <w:tag w:val="nr_90d633210d7b40d4a2afae25897d31ed"/>
                      <w:lock w:val="sdtLocked"/>
                      <w:richText/>
                    </w:sdtPr>
                    <w:sdtContent>
                      <w:r>
                        <w:rPr>
                          <w:szCs w:val="24"/>
                          <w:lang w:eastAsia="lt-LT"/>
                        </w:rPr>
                        <w:t>34</w:t>
                      </w:r>
                    </w:sdtContent>
                  </w:sdt>
                  <w:r>
                    <w:rPr>
                      <w:szCs w:val="24"/>
                      <w:lang w:eastAsia="lt-LT"/>
                    </w:rPr>
                    <w:t>. Mokymo(si) turinys. III gimnazijos klasė:</w:t>
                  </w:r>
                </w:p>
                <w:sdt>
                  <w:sdtPr>
                    <w:alias w:val="8 pr. 34.1 pp."/>
                    <w:tag w:val="part_44b80608c9f14bceb019de35e1a0beff"/>
                    <w:lock w:val="sdtLocked"/>
                    <w:richText/>
                  </w:sdtPr>
                  <w:sdtContent>
                    <w:p>
                      <w:pPr>
                        <w:widowControl w:val="0"/>
                        <w:ind w:firstLine="720"/>
                        <w:rPr>
                          <w:bCs/>
                          <w:szCs w:val="24"/>
                          <w:lang w:eastAsia="lt-LT"/>
                        </w:rPr>
                      </w:pPr>
                      <w:sdt>
                        <w:sdtPr>
                          <w:alias w:val="Numeris"/>
                          <w:tag w:val="nr_44b80608c9f14bceb019de35e1a0beff"/>
                          <w:lock w:val="sdtLocked"/>
                          <w:richText/>
                        </w:sdtPr>
                        <w:sdtContent>
                          <w:r>
                            <w:rPr>
                              <w:bCs/>
                              <w:color w:val="000000"/>
                              <w:szCs w:val="24"/>
                              <w:lang w:eastAsia="ar-SA"/>
                            </w:rPr>
                            <w:t>34.1</w:t>
                          </w:r>
                        </w:sdtContent>
                      </w:sdt>
                      <w:r>
                        <w:rPr>
                          <w:bCs/>
                          <w:color w:val="000000"/>
                          <w:szCs w:val="24"/>
                          <w:lang w:eastAsia="ar-SA"/>
                        </w:rPr>
                        <w:t xml:space="preserve">. </w:t>
                      </w:r>
                      <w:r>
                        <w:rPr>
                          <w:bCs/>
                          <w:szCs w:val="24"/>
                          <w:lang w:eastAsia="lt-LT"/>
                        </w:rPr>
                        <w:t xml:space="preserve">Šventojo Rašto (ST) pažinimas: </w:t>
                      </w:r>
                    </w:p>
                    <w:sdt>
                      <w:sdtPr>
                        <w:alias w:val="8 pr. 34.1.1 pp."/>
                        <w:tag w:val="part_d57e6997826c4af89ab549076fcfdd2c"/>
                        <w:lock w:val="sdtLocked"/>
                        <w:richText/>
                      </w:sdtPr>
                      <w:sdtContent>
                        <w:p>
                          <w:pPr>
                            <w:widowControl w:val="0"/>
                            <w:ind w:firstLine="720"/>
                            <w:rPr>
                              <w:szCs w:val="24"/>
                              <w:lang w:eastAsia="lt-LT"/>
                            </w:rPr>
                          </w:pPr>
                          <w:sdt>
                            <w:sdtPr>
                              <w:alias w:val="Numeris"/>
                              <w:tag w:val="nr_d57e6997826c4af89ab549076fcfdd2c"/>
                              <w:lock w:val="sdtLocked"/>
                              <w:richText/>
                            </w:sdtPr>
                            <w:sdtContent>
                              <w:r>
                                <w:rPr>
                                  <w:bCs/>
                                  <w:color w:val="000000"/>
                                  <w:szCs w:val="24"/>
                                  <w:lang w:eastAsia="ar-SA"/>
                                </w:rPr>
                                <w:t>34</w:t>
                              </w:r>
                              <w:r>
                                <w:rPr>
                                  <w:bCs/>
                                  <w:szCs w:val="24"/>
                                  <w:lang w:eastAsia="ar-SA"/>
                                </w:rPr>
                                <w:t>.1.1</w:t>
                              </w:r>
                            </w:sdtContent>
                          </w:sdt>
                          <w:r>
                            <w:rPr>
                              <w:bCs/>
                              <w:szCs w:val="24"/>
                              <w:lang w:eastAsia="ar-SA"/>
                            </w:rPr>
                            <w:t>. Bendras karaimų religijos supratimas</w:t>
                          </w:r>
                          <w:r>
                            <w:rPr>
                              <w:b/>
                              <w:color w:val="00B050"/>
                              <w:szCs w:val="24"/>
                              <w:lang w:eastAsia="ar-SA"/>
                            </w:rPr>
                            <w:t>.</w:t>
                          </w:r>
                          <w:r>
                            <w:rPr>
                              <w:szCs w:val="24"/>
                              <w:lang w:eastAsia="lt-LT"/>
                            </w:rPr>
                            <w:t xml:space="preserve"> Tęsiama pažintis su</w:t>
                          </w:r>
                          <w:r>
                            <w:rPr>
                              <w:b/>
                              <w:szCs w:val="24"/>
                              <w:lang w:eastAsia="lt-LT"/>
                            </w:rPr>
                            <w:t xml:space="preserve"> </w:t>
                          </w:r>
                          <w:r>
                            <w:rPr>
                              <w:szCs w:val="24"/>
                              <w:lang w:eastAsia="lt-LT"/>
                            </w:rPr>
                            <w:t>ST knygų visų dalių turiniu, analizuojami ir interpretuojami laisvai pasirinkti tekstai ir minčių dėstymo būdai juose. Analizuojamos netiesioginės Biblijos tekstų prasmės. Skaitomi pilni Dekalogo tekstai kaip koncentruotos išminties šaltiniai, siekiant juos iššifruoti kaip prsanešimus.</w:t>
                          </w:r>
                        </w:p>
                      </w:sdtContent>
                    </w:sdt>
                  </w:sdtContent>
                </w:sdt>
                <w:sdt>
                  <w:sdtPr>
                    <w:alias w:val="8 pr. 34.2 pp."/>
                    <w:tag w:val="part_c9e41e8bea074396aa073b8dd4f4a322"/>
                    <w:lock w:val="sdtLocked"/>
                    <w:richText/>
                  </w:sdtPr>
                  <w:sdtContent>
                    <w:p>
                      <w:pPr>
                        <w:widowControl w:val="0"/>
                        <w:ind w:firstLine="720"/>
                        <w:rPr>
                          <w:bCs/>
                          <w:szCs w:val="24"/>
                          <w:lang w:eastAsia="ar-SA"/>
                        </w:rPr>
                      </w:pPr>
                      <w:sdt>
                        <w:sdtPr>
                          <w:alias w:val="Numeris"/>
                          <w:tag w:val="nr_c9e41e8bea074396aa073b8dd4f4a322"/>
                          <w:lock w:val="sdtLocked"/>
                          <w:richText/>
                        </w:sdtPr>
                        <w:sdtContent>
                          <w:r>
                            <w:rPr>
                              <w:bCs/>
                              <w:color w:val="000000"/>
                              <w:szCs w:val="24"/>
                              <w:lang w:eastAsia="ar-SA"/>
                            </w:rPr>
                            <w:t>34</w:t>
                          </w:r>
                          <w:r>
                            <w:rPr>
                              <w:bCs/>
                              <w:szCs w:val="24"/>
                              <w:lang w:eastAsia="ar-SA"/>
                            </w:rPr>
                            <w:t>.2</w:t>
                          </w:r>
                        </w:sdtContent>
                      </w:sdt>
                      <w:r>
                        <w:rPr>
                          <w:bCs/>
                          <w:szCs w:val="24"/>
                          <w:lang w:eastAsia="ar-SA"/>
                        </w:rPr>
                        <w:t xml:space="preserve">. </w:t>
                      </w:r>
                      <w:r>
                        <w:rPr>
                          <w:bCs/>
                          <w:szCs w:val="24"/>
                          <w:lang w:val="pl-PL" w:eastAsia="lt-LT"/>
                        </w:rPr>
                        <w:t xml:space="preserve">Tikėjimo turinio </w:t>
                      </w:r>
                      <w:r>
                        <w:rPr>
                          <w:bCs/>
                          <w:szCs w:val="24"/>
                          <w:lang w:eastAsia="ar-SA"/>
                        </w:rPr>
                        <w:t>pažinimas:</w:t>
                      </w:r>
                    </w:p>
                    <w:sdt>
                      <w:sdtPr>
                        <w:alias w:val="8 pr. 34.2.1 pp."/>
                        <w:tag w:val="part_b9e1f06ff92f4cf48f8fd7f7c7c0d03a"/>
                        <w:lock w:val="sdtLocked"/>
                        <w:richText/>
                      </w:sdtPr>
                      <w:sdtContent>
                        <w:p>
                          <w:pPr>
                            <w:widowControl w:val="0"/>
                            <w:ind w:firstLine="720"/>
                            <w:rPr>
                              <w:rFonts w:cs="Myanmar Text"/>
                              <w:szCs w:val="24"/>
                              <w:lang w:eastAsia="lt-LT"/>
                            </w:rPr>
                          </w:pPr>
                          <w:sdt>
                            <w:sdtPr>
                              <w:alias w:val="Numeris"/>
                              <w:tag w:val="nr_b9e1f06ff92f4cf48f8fd7f7c7c0d03a"/>
                              <w:lock w:val="sdtLocked"/>
                              <w:richText/>
                            </w:sdtPr>
                            <w:sdtContent>
                              <w:r>
                                <w:rPr>
                                  <w:bCs/>
                                  <w:color w:val="000000"/>
                                  <w:szCs w:val="24"/>
                                  <w:lang w:eastAsia="ar-SA"/>
                                </w:rPr>
                                <w:t>34</w:t>
                              </w:r>
                              <w:r>
                                <w:rPr>
                                  <w:bCs/>
                                  <w:szCs w:val="24"/>
                                  <w:lang w:eastAsia="ar-SA"/>
                                </w:rPr>
                                <w:t>.2.1</w:t>
                              </w:r>
                            </w:sdtContent>
                          </w:sdt>
                          <w:r>
                            <w:rPr>
                              <w:bCs/>
                              <w:szCs w:val="24"/>
                              <w:lang w:eastAsia="ar-SA"/>
                            </w:rPr>
                            <w:t xml:space="preserve">. </w:t>
                          </w:r>
                          <w:r>
                            <w:rPr>
                              <w:rFonts w:eastAsia="Calibri"/>
                              <w:bCs/>
                              <w:szCs w:val="24"/>
                              <w:lang w:eastAsia="lt-LT"/>
                            </w:rPr>
                            <w:t>Karaimų istorijos pažinimo mokymosi</w:t>
                          </w:r>
                          <w:r>
                            <w:rPr>
                              <w:rFonts w:eastAsia="Calibri"/>
                              <w:szCs w:val="24"/>
                              <w:lang w:eastAsia="lt-LT"/>
                            </w:rPr>
                            <w:t xml:space="preserve"> turinys.</w:t>
                          </w:r>
                          <w:r>
                            <w:rPr>
                              <w:rFonts w:cs="Myanmar Text"/>
                              <w:szCs w:val="24"/>
                              <w:lang w:eastAsia="lt-LT"/>
                            </w:rPr>
                            <w:t xml:space="preserve"> </w:t>
                          </w:r>
                        </w:p>
                        <w:p>
                          <w:pPr>
                            <w:widowControl w:val="0"/>
                            <w:ind w:firstLine="720"/>
                            <w:jc w:val="both"/>
                            <w:rPr>
                              <w:szCs w:val="24"/>
                              <w:lang w:eastAsia="lt-LT"/>
                            </w:rPr>
                          </w:pPr>
                          <w:r>
                            <w:rPr>
                              <w:bCs/>
                              <w:szCs w:val="24"/>
                              <w:lang w:eastAsia="lt-LT"/>
                            </w:rPr>
                            <w:t xml:space="preserve">Analizuojamas ir reflektuojamas </w:t>
                          </w:r>
                          <w:r>
                            <w:rPr>
                              <w:szCs w:val="24"/>
                              <w:lang w:eastAsia="lt-LT"/>
                            </w:rPr>
                            <w:t>karaimų tikėjimo santykis su judaizmu ir islamu (per ST tekstus, per asmeninę interpretaciją), susipažįstama su iškiliomis šių laikų karaimų asmenybėmis. Reflektuojamas garso ir muzikos santykis pamaldose (kaip maldos, Dievo išraiškos forma?). Diskutuojama tikėjimo realizavimo klausimais per Dievo siunčiamus ženklus – palyginamas ankstesnis ir dabartinis patyrimas.</w:t>
                          </w:r>
                        </w:p>
                      </w:sdtContent>
                    </w:sdt>
                  </w:sdtContent>
                </w:sdt>
                <w:sdt>
                  <w:sdtPr>
                    <w:alias w:val="8 pr. 34.3 pp."/>
                    <w:tag w:val="part_9f4745b3fc474b38b98d318e552df956"/>
                    <w:lock w:val="sdtLocked"/>
                    <w:richText/>
                  </w:sdtPr>
                  <w:sdtContent>
                    <w:p>
                      <w:pPr>
                        <w:widowControl w:val="0"/>
                        <w:ind w:firstLine="720"/>
                        <w:rPr>
                          <w:bCs/>
                          <w:color w:val="000000"/>
                          <w:szCs w:val="24"/>
                          <w:lang w:eastAsia="ar-SA"/>
                        </w:rPr>
                      </w:pPr>
                      <w:sdt>
                        <w:sdtPr>
                          <w:alias w:val="Numeris"/>
                          <w:tag w:val="nr_9f4745b3fc474b38b98d318e552df956"/>
                          <w:lock w:val="sdtLocked"/>
                          <w:richText/>
                        </w:sdtPr>
                        <w:sdtContent>
                          <w:r>
                            <w:rPr>
                              <w:bCs/>
                              <w:color w:val="000000"/>
                              <w:szCs w:val="24"/>
                              <w:lang w:eastAsia="ar-SA"/>
                            </w:rPr>
                            <w:t>34.3</w:t>
                          </w:r>
                        </w:sdtContent>
                      </w:sdt>
                      <w:r>
                        <w:rPr>
                          <w:bCs/>
                          <w:color w:val="000000"/>
                          <w:szCs w:val="24"/>
                          <w:lang w:eastAsia="ar-SA"/>
                        </w:rPr>
                        <w:t xml:space="preserve">. </w:t>
                      </w:r>
                      <w:r>
                        <w:rPr>
                          <w:szCs w:val="24"/>
                          <w:lang w:eastAsia="lt-LT"/>
                        </w:rPr>
                        <w:t>Bendruomenė ir liturgija</w:t>
                      </w:r>
                      <w:r>
                        <w:rPr>
                          <w:bCs/>
                          <w:szCs w:val="24"/>
                          <w:lang w:eastAsia="lt-LT"/>
                        </w:rPr>
                        <w:t>:</w:t>
                      </w:r>
                    </w:p>
                    <w:sdt>
                      <w:sdtPr>
                        <w:alias w:val="8 pr. 34.3.1 pp."/>
                        <w:tag w:val="part_7091ec25ec0b4a22956ba3516e678a44"/>
                        <w:lock w:val="sdtLocked"/>
                        <w:richText/>
                      </w:sdtPr>
                      <w:sdtContent>
                        <w:p>
                          <w:pPr>
                            <w:widowControl w:val="0"/>
                            <w:ind w:firstLine="720"/>
                            <w:rPr>
                              <w:szCs w:val="24"/>
                              <w:lang w:eastAsia="lt-LT"/>
                            </w:rPr>
                          </w:pPr>
                          <w:sdt>
                            <w:sdtPr>
                              <w:alias w:val="Numeris"/>
                              <w:tag w:val="nr_7091ec25ec0b4a22956ba3516e678a44"/>
                              <w:lock w:val="sdtLocked"/>
                              <w:richText/>
                            </w:sdtPr>
                            <w:sdtContent>
                              <w:r>
                                <w:rPr>
                                  <w:bCs/>
                                  <w:color w:val="000000"/>
                                  <w:szCs w:val="24"/>
                                  <w:lang w:eastAsia="ar-SA"/>
                                </w:rPr>
                                <w:t>34</w:t>
                              </w:r>
                              <w:r>
                                <w:rPr>
                                  <w:bCs/>
                                  <w:szCs w:val="24"/>
                                  <w:lang w:eastAsia="ar-SA"/>
                                </w:rPr>
                                <w:t>.3.1</w:t>
                              </w:r>
                            </w:sdtContent>
                          </w:sdt>
                          <w:r>
                            <w:rPr>
                              <w:bCs/>
                              <w:szCs w:val="24"/>
                              <w:lang w:eastAsia="ar-SA"/>
                            </w:rPr>
                            <w:t xml:space="preserve">. </w:t>
                          </w:r>
                          <w:r>
                            <w:rPr>
                              <w:bCs/>
                              <w:color w:val="000000"/>
                              <w:szCs w:val="24"/>
                              <w:lang w:eastAsia="ar-SA"/>
                            </w:rPr>
                            <w:t>Pasirengimas liturgijai</w:t>
                          </w:r>
                          <w:r>
                            <w:rPr>
                              <w:b/>
                              <w:szCs w:val="24"/>
                              <w:lang w:eastAsia="ar-SA"/>
                            </w:rPr>
                            <w:t xml:space="preserve">. </w:t>
                          </w:r>
                          <w:r>
                            <w:rPr>
                              <w:szCs w:val="24"/>
                              <w:lang w:eastAsia="lt-LT"/>
                            </w:rPr>
                            <w:t xml:space="preserve">Apžvelgiama religinių progų visuma per visus ciklus, svarstoma ciklo įtaka asmeniniam gyvenimui. Tęsiama pažintis su  paraliturginiu giedojimu (integracija su muzikos dalyku, galimas palyginimas su krikščioniškomis namų giesmėmis) – mokomasi atmintinai vienos pasirinktos paraliturginės giesmės (žodžiai ir melodija). Diskutuojama apie asmeninės ir bendruomeninės maldos patirtis, galima tęsti improvizuotos maldos temą. Apmąstoma kenesa kaip šventovė, aptariamas reikalavimas vyrams ir moterims melstis atskirai (palyginamos maldos ir įprasto bendravimo visuomenėje patirtys).</w:t>
                          </w:r>
                        </w:p>
                      </w:sdtContent>
                    </w:sdt>
                  </w:sdtContent>
                </w:sdt>
                <w:sdt>
                  <w:sdtPr>
                    <w:alias w:val="8 pr. 34.4 pp."/>
                    <w:tag w:val="part_91b8335dddcf4912847a2b53b3de54ca"/>
                    <w:lock w:val="sdtLocked"/>
                    <w:richText/>
                  </w:sdtPr>
                  <w:sdtContent>
                    <w:p>
                      <w:pPr>
                        <w:widowControl w:val="0"/>
                        <w:ind w:firstLine="720"/>
                        <w:rPr>
                          <w:bCs/>
                          <w:szCs w:val="24"/>
                          <w:lang w:val="fr-FR" w:eastAsia="lt-LT"/>
                        </w:rPr>
                      </w:pPr>
                      <w:sdt>
                        <w:sdtPr>
                          <w:alias w:val="Numeris"/>
                          <w:tag w:val="nr_91b8335dddcf4912847a2b53b3de54ca"/>
                          <w:lock w:val="sdtLocked"/>
                          <w:richText/>
                        </w:sdtPr>
                        <w:sdtContent>
                          <w:r>
                            <w:rPr>
                              <w:bCs/>
                              <w:color w:val="000000"/>
                              <w:szCs w:val="24"/>
                              <w:lang w:eastAsia="ar-SA"/>
                            </w:rPr>
                            <w:t>34</w:t>
                          </w:r>
                          <w:r>
                            <w:rPr>
                              <w:bCs/>
                              <w:szCs w:val="24"/>
                              <w:lang w:val="fr-FR" w:eastAsia="lt-LT"/>
                            </w:rPr>
                            <w:t>.4</w:t>
                          </w:r>
                        </w:sdtContent>
                      </w:sdt>
                      <w:r>
                        <w:rPr>
                          <w:bCs/>
                          <w:szCs w:val="24"/>
                          <w:lang w:val="fr-FR" w:eastAsia="lt-LT"/>
                        </w:rPr>
                        <w:t>. Moralė ir etika:</w:t>
                      </w:r>
                    </w:p>
                    <w:sdt>
                      <w:sdtPr>
                        <w:alias w:val="8 pr. 34.4.1 pp."/>
                        <w:tag w:val="part_1ddd91ccf5bf4c0eaaae32adffa7f1bf"/>
                        <w:lock w:val="sdtLocked"/>
                        <w:richText/>
                      </w:sdtPr>
                      <w:sdtContent>
                        <w:p>
                          <w:pPr>
                            <w:widowControl w:val="0"/>
                            <w:ind w:firstLine="720"/>
                            <w:jc w:val="both"/>
                            <w:rPr>
                              <w:szCs w:val="24"/>
                              <w:lang w:eastAsia="lt-LT"/>
                            </w:rPr>
                          </w:pPr>
                          <w:sdt>
                            <w:sdtPr>
                              <w:alias w:val="Numeris"/>
                              <w:tag w:val="nr_1ddd91ccf5bf4c0eaaae32adffa7f1bf"/>
                              <w:lock w:val="sdtLocked"/>
                              <w:richText/>
                            </w:sdtPr>
                            <w:sdtContent>
                              <w:r>
                                <w:rPr>
                                  <w:bCs/>
                                  <w:color w:val="000000"/>
                                  <w:szCs w:val="24"/>
                                  <w:lang w:eastAsia="ar-SA"/>
                                </w:rPr>
                                <w:t>34</w:t>
                              </w:r>
                              <w:r>
                                <w:rPr>
                                  <w:bCs/>
                                  <w:color w:val="000000"/>
                                  <w:szCs w:val="24"/>
                                  <w:lang w:val="fr-FR" w:eastAsia="ar-SA"/>
                                </w:rPr>
                                <w:t>.4.1</w:t>
                              </w:r>
                            </w:sdtContent>
                          </w:sdt>
                          <w:r>
                            <w:rPr>
                              <w:bCs/>
                              <w:color w:val="000000"/>
                              <w:szCs w:val="24"/>
                              <w:lang w:val="fr-FR" w:eastAsia="ar-SA"/>
                            </w:rPr>
                            <w:t>. Moralinės nuostatos</w:t>
                          </w:r>
                          <w:r>
                            <w:rPr>
                              <w:b/>
                              <w:color w:val="000000"/>
                              <w:szCs w:val="24"/>
                              <w:lang w:val="fr-FR" w:eastAsia="ar-SA"/>
                            </w:rPr>
                            <w:t xml:space="preserve">. </w:t>
                          </w:r>
                          <w:r>
                            <w:rPr>
                              <w:szCs w:val="24"/>
                              <w:lang w:eastAsia="lt-LT"/>
                            </w:rPr>
                            <w:t>Diskutuojama klausimais</w:t>
                          </w:r>
                          <w:r>
                            <w:rPr>
                              <w:b/>
                              <w:szCs w:val="24"/>
                              <w:lang w:eastAsia="lt-LT"/>
                            </w:rPr>
                            <w:t xml:space="preserve"> </w:t>
                          </w:r>
                          <w:r>
                            <w:rPr>
                              <w:i/>
                              <w:szCs w:val="24"/>
                              <w:lang w:eastAsia="lt-LT"/>
                            </w:rPr>
                            <w:t>Ką norėčiau nuveikti bendruomenės</w:t>
                          </w:r>
                          <w:r>
                            <w:rPr>
                              <w:szCs w:val="24"/>
                              <w:lang w:eastAsia="lt-LT"/>
                            </w:rPr>
                            <w:t xml:space="preserve"> </w:t>
                          </w:r>
                          <w:r>
                            <w:rPr>
                              <w:i/>
                              <w:szCs w:val="24"/>
                              <w:lang w:eastAsia="lt-LT"/>
                            </w:rPr>
                            <w:t>labui? Ar (ir kokią) matau savo rolę bendruomenėje?</w:t>
                          </w:r>
                          <w:r>
                            <w:rPr>
                              <w:szCs w:val="24"/>
                              <w:lang w:eastAsia="lt-LT"/>
                            </w:rPr>
                            <w:t xml:space="preserve"> Aptariami bendrystės keliai: ekumenizmas ir tarpreliginis dialogas, svarstoma, kaip šis dialogas galėtų padėti karaimų tikėjimui išlikti ir būti praktikuojamam. Diskusija ir / ar projektas kartu su kitų tikybų mokiniais ir / ar išpažinėjais.</w:t>
                          </w:r>
                        </w:p>
                      </w:sdtContent>
                    </w:sdt>
                  </w:sdtContent>
                </w:sdt>
              </w:sdtContent>
            </w:sdt>
            <w:sdt>
              <w:sdtPr>
                <w:alias w:val="8 pr. 35 p."/>
                <w:tag w:val="part_bbf875c07b5f4d9e881edb1595aa9626"/>
                <w:lock w:val="sdtLocked"/>
                <w:richText/>
              </w:sdtPr>
              <w:sdtContent>
                <w:p>
                  <w:pPr>
                    <w:widowControl w:val="0"/>
                    <w:ind w:firstLine="720"/>
                    <w:rPr>
                      <w:szCs w:val="24"/>
                      <w:lang w:eastAsia="lt-LT"/>
                    </w:rPr>
                  </w:pPr>
                  <w:sdt>
                    <w:sdtPr>
                      <w:alias w:val="Numeris"/>
                      <w:tag w:val="nr_bbf875c07b5f4d9e881edb1595aa9626"/>
                      <w:lock w:val="sdtLocked"/>
                      <w:richText/>
                    </w:sdtPr>
                    <w:sdtContent>
                      <w:r>
                        <w:rPr>
                          <w:szCs w:val="24"/>
                          <w:lang w:eastAsia="lt-LT"/>
                        </w:rPr>
                        <w:t>35</w:t>
                      </w:r>
                    </w:sdtContent>
                  </w:sdt>
                  <w:r>
                    <w:rPr>
                      <w:szCs w:val="24"/>
                      <w:lang w:eastAsia="lt-LT"/>
                    </w:rPr>
                    <w:t>. Mokymo(si) turinys. IV gimnazijos klasė:</w:t>
                  </w:r>
                </w:p>
                <w:sdt>
                  <w:sdtPr>
                    <w:alias w:val="8 pr. 35.1 pp."/>
                    <w:tag w:val="part_3df8bab6cb06456bab31faa83aeb5a40"/>
                    <w:lock w:val="sdtLocked"/>
                    <w:richText/>
                  </w:sdtPr>
                  <w:sdtContent>
                    <w:p>
                      <w:pPr>
                        <w:widowControl w:val="0"/>
                        <w:ind w:firstLine="720"/>
                        <w:rPr>
                          <w:bCs/>
                          <w:color w:val="000000"/>
                          <w:szCs w:val="24"/>
                          <w:lang w:eastAsia="ar-SA"/>
                        </w:rPr>
                      </w:pPr>
                      <w:sdt>
                        <w:sdtPr>
                          <w:alias w:val="Numeris"/>
                          <w:tag w:val="nr_3df8bab6cb06456bab31faa83aeb5a40"/>
                          <w:lock w:val="sdtLocked"/>
                          <w:richText/>
                        </w:sdtPr>
                        <w:sdtContent>
                          <w:r>
                            <w:rPr>
                              <w:bCs/>
                              <w:color w:val="000000"/>
                              <w:szCs w:val="24"/>
                              <w:lang w:eastAsia="ar-SA"/>
                            </w:rPr>
                            <w:t>35.1</w:t>
                          </w:r>
                        </w:sdtContent>
                      </w:sdt>
                      <w:r>
                        <w:rPr>
                          <w:bCs/>
                          <w:color w:val="000000"/>
                          <w:szCs w:val="24"/>
                          <w:lang w:eastAsia="ar-SA"/>
                        </w:rPr>
                        <w:t xml:space="preserve">. </w:t>
                      </w:r>
                      <w:r>
                        <w:rPr>
                          <w:bCs/>
                          <w:szCs w:val="24"/>
                          <w:lang w:eastAsia="lt-LT"/>
                        </w:rPr>
                        <w:t>Šventojo Rašto (ST) pažinimas</w:t>
                      </w:r>
                      <w:r>
                        <w:rPr>
                          <w:bCs/>
                          <w:color w:val="000000"/>
                          <w:szCs w:val="24"/>
                          <w:lang w:eastAsia="ar-SA"/>
                        </w:rPr>
                        <w:t>:</w:t>
                      </w:r>
                    </w:p>
                    <w:sdt>
                      <w:sdtPr>
                        <w:alias w:val="8 pr. 35.1.1 pp."/>
                        <w:tag w:val="part_04ee9ba4c33d4daabbf3468c50ceca49"/>
                        <w:lock w:val="sdtLocked"/>
                        <w:richText/>
                      </w:sdtPr>
                      <w:sdtContent>
                        <w:p>
                          <w:pPr>
                            <w:widowControl w:val="0"/>
                            <w:ind w:firstLine="720"/>
                            <w:jc w:val="both"/>
                            <w:rPr>
                              <w:szCs w:val="24"/>
                              <w:lang w:eastAsia="lt-LT"/>
                            </w:rPr>
                          </w:pPr>
                          <w:sdt>
                            <w:sdtPr>
                              <w:alias w:val="Numeris"/>
                              <w:tag w:val="nr_04ee9ba4c33d4daabbf3468c50ceca49"/>
                              <w:lock w:val="sdtLocked"/>
                              <w:richText/>
                            </w:sdtPr>
                            <w:sdtContent>
                              <w:r>
                                <w:rPr>
                                  <w:bCs/>
                                  <w:color w:val="000000"/>
                                  <w:szCs w:val="24"/>
                                  <w:lang w:eastAsia="ar-SA"/>
                                </w:rPr>
                                <w:t>35</w:t>
                              </w:r>
                              <w:r>
                                <w:rPr>
                                  <w:bCs/>
                                  <w:szCs w:val="24"/>
                                  <w:lang w:eastAsia="ar-SA"/>
                                </w:rPr>
                                <w:t>.1.1</w:t>
                              </w:r>
                            </w:sdtContent>
                          </w:sdt>
                          <w:r>
                            <w:rPr>
                              <w:bCs/>
                              <w:szCs w:val="24"/>
                              <w:lang w:eastAsia="ar-SA"/>
                            </w:rPr>
                            <w:t xml:space="preserve">. </w:t>
                          </w:r>
                          <w:r>
                            <w:rPr>
                              <w:bCs/>
                              <w:color w:val="000000"/>
                              <w:szCs w:val="24"/>
                              <w:lang w:eastAsia="ar-SA"/>
                            </w:rPr>
                            <w:t>Bendras karaimų religijos supratimas</w:t>
                          </w:r>
                          <w:r>
                            <w:rPr>
                              <w:b/>
                              <w:color w:val="00B050"/>
                              <w:szCs w:val="24"/>
                              <w:lang w:eastAsia="ar-SA"/>
                            </w:rPr>
                            <w:t xml:space="preserve">. </w:t>
                          </w:r>
                          <w:r>
                            <w:rPr>
                              <w:szCs w:val="24"/>
                              <w:lang w:eastAsia="lt-LT"/>
                            </w:rPr>
                            <w:t>Tęsiama pažintis su</w:t>
                          </w:r>
                          <w:r>
                            <w:rPr>
                              <w:b/>
                              <w:szCs w:val="24"/>
                              <w:lang w:eastAsia="lt-LT"/>
                            </w:rPr>
                            <w:t xml:space="preserve"> </w:t>
                          </w:r>
                          <w:r>
                            <w:rPr>
                              <w:szCs w:val="24"/>
                              <w:lang w:eastAsia="lt-LT"/>
                            </w:rPr>
                            <w:t xml:space="preserve">ST knygų visų dalių turiniu, analizuojami laisvai pasirinkti tekstai ir minčių dėstymo būdai juose. Siekiama jų pavyzdžiu kurti savus pasakojimus (raštu ir žodžiu). Analizuojamos netiesioginės Biblijos tekstų prasmės, ieškoma jų paralelių su šiandienos gyvenimu. Skaitomi visi Dekalogo tekstai kaip koncentruotos išminties šaltinis, siekiant iššifruoti juos kaip pranešimus ir lyginti juos su modernios visuomenės transliuojamais pranešimais apie elgesį, moralę, žmonių tarpusavio santykius ir siekį suprasti Dievą. </w:t>
                          </w:r>
                        </w:p>
                      </w:sdtContent>
                    </w:sdt>
                  </w:sdtContent>
                </w:sdt>
                <w:sdt>
                  <w:sdtPr>
                    <w:alias w:val="8 pr. 35.2 pp."/>
                    <w:tag w:val="part_8cf431dfc1c14fbdad6295677d871ab7"/>
                    <w:lock w:val="sdtLocked"/>
                    <w:richText/>
                  </w:sdtPr>
                  <w:sdtContent>
                    <w:p>
                      <w:pPr>
                        <w:widowControl w:val="0"/>
                        <w:ind w:firstLine="720"/>
                        <w:rPr>
                          <w:bCs/>
                          <w:szCs w:val="24"/>
                          <w:lang w:eastAsia="ar-SA"/>
                        </w:rPr>
                      </w:pPr>
                      <w:sdt>
                        <w:sdtPr>
                          <w:alias w:val="Numeris"/>
                          <w:tag w:val="nr_8cf431dfc1c14fbdad6295677d871ab7"/>
                          <w:lock w:val="sdtLocked"/>
                          <w:richText/>
                        </w:sdtPr>
                        <w:sdtContent>
                          <w:r>
                            <w:rPr>
                              <w:bCs/>
                              <w:color w:val="000000"/>
                              <w:szCs w:val="24"/>
                              <w:lang w:eastAsia="ar-SA"/>
                            </w:rPr>
                            <w:t>35</w:t>
                          </w:r>
                          <w:r>
                            <w:rPr>
                              <w:bCs/>
                              <w:szCs w:val="24"/>
                              <w:lang w:eastAsia="ar-SA"/>
                            </w:rPr>
                            <w:t>.2</w:t>
                          </w:r>
                        </w:sdtContent>
                      </w:sdt>
                      <w:r>
                        <w:rPr>
                          <w:bCs/>
                          <w:szCs w:val="24"/>
                          <w:lang w:eastAsia="ar-SA"/>
                        </w:rPr>
                        <w:t xml:space="preserve">. </w:t>
                      </w:r>
                      <w:r>
                        <w:rPr>
                          <w:bCs/>
                          <w:szCs w:val="24"/>
                          <w:lang w:val="pl-PL" w:eastAsia="lt-LT"/>
                        </w:rPr>
                        <w:t xml:space="preserve">Tikėjimo turinio </w:t>
                      </w:r>
                      <w:r>
                        <w:rPr>
                          <w:bCs/>
                          <w:szCs w:val="24"/>
                          <w:lang w:eastAsia="ar-SA"/>
                        </w:rPr>
                        <w:t>pažinimas:</w:t>
                      </w:r>
                    </w:p>
                    <w:sdt>
                      <w:sdtPr>
                        <w:alias w:val="8 pr. 35.2.1 pp."/>
                        <w:tag w:val="part_86ff896569374724b33aad0f0cc29a81"/>
                        <w:lock w:val="sdtLocked"/>
                        <w:richText/>
                      </w:sdtPr>
                      <w:sdtContent>
                        <w:p>
                          <w:pPr>
                            <w:widowControl w:val="0"/>
                            <w:ind w:firstLine="720"/>
                            <w:jc w:val="both"/>
                            <w:rPr>
                              <w:szCs w:val="24"/>
                              <w:lang w:eastAsia="lt-LT"/>
                            </w:rPr>
                          </w:pPr>
                          <w:sdt>
                            <w:sdtPr>
                              <w:alias w:val="Numeris"/>
                              <w:tag w:val="nr_86ff896569374724b33aad0f0cc29a81"/>
                              <w:lock w:val="sdtLocked"/>
                              <w:richText/>
                            </w:sdtPr>
                            <w:sdtContent>
                              <w:r>
                                <w:rPr>
                                  <w:bCs/>
                                  <w:color w:val="000000"/>
                                  <w:szCs w:val="24"/>
                                  <w:lang w:eastAsia="ar-SA"/>
                                </w:rPr>
                                <w:t>35</w:t>
                              </w:r>
                              <w:r>
                                <w:rPr>
                                  <w:bCs/>
                                  <w:szCs w:val="24"/>
                                  <w:lang w:eastAsia="ar-SA"/>
                                </w:rPr>
                                <w:t>.2.1</w:t>
                              </w:r>
                            </w:sdtContent>
                          </w:sdt>
                          <w:r>
                            <w:rPr>
                              <w:bCs/>
                              <w:szCs w:val="24"/>
                              <w:lang w:eastAsia="ar-SA"/>
                            </w:rPr>
                            <w:t xml:space="preserve">. </w:t>
                          </w:r>
                          <w:r>
                            <w:rPr>
                              <w:bCs/>
                              <w:color w:val="000000"/>
                              <w:szCs w:val="24"/>
                              <w:lang w:eastAsia="ar-SA"/>
                            </w:rPr>
                            <w:t>Karaimų istorijos pažinimas</w:t>
                          </w:r>
                          <w:r>
                            <w:rPr>
                              <w:color w:val="000000"/>
                              <w:szCs w:val="24"/>
                              <w:lang w:eastAsia="ar-SA"/>
                            </w:rPr>
                            <w:t xml:space="preserve">. </w:t>
                          </w:r>
                          <w:r>
                            <w:rPr>
                              <w:bCs/>
                              <w:szCs w:val="24"/>
                              <w:lang w:eastAsia="lt-LT"/>
                            </w:rPr>
                            <w:t xml:space="preserve">Analizuojamas ir reflektuojamas </w:t>
                          </w:r>
                          <w:r>
                            <w:rPr>
                              <w:szCs w:val="24"/>
                              <w:lang w:eastAsia="lt-LT"/>
                            </w:rPr>
                            <w:t>karaimų tikėjimo santykis su judaizmu ir islamu (ST tekstai, mokslinės ir istorinės publikacijos), analizuojamas asmeninis santykis su karaimų tautos ir tikėjimo istorija. Nagrinėjamos Dievo apraiškos formos pranašams, ypač daug dėmesio skiriant Mozei. Diskutuojama tikėjimo praktikavimo klausimais nagrinėjant Dievo siunčiamus ženklus – palyginamas ankstesnis ir dabartinis patyrimas.</w:t>
                          </w:r>
                        </w:p>
                      </w:sdtContent>
                    </w:sdt>
                  </w:sdtContent>
                </w:sdt>
                <w:sdt>
                  <w:sdtPr>
                    <w:alias w:val="8 pr. 35.3 pp."/>
                    <w:tag w:val="part_fbc28e2671a44e6e83ca0927ab15fe9d"/>
                    <w:lock w:val="sdtLocked"/>
                    <w:richText/>
                  </w:sdtPr>
                  <w:sdtContent>
                    <w:p>
                      <w:pPr>
                        <w:widowControl w:val="0"/>
                        <w:ind w:firstLine="720"/>
                        <w:rPr>
                          <w:bCs/>
                          <w:color w:val="000000"/>
                          <w:szCs w:val="24"/>
                          <w:lang w:eastAsia="ar-SA"/>
                        </w:rPr>
                      </w:pPr>
                      <w:sdt>
                        <w:sdtPr>
                          <w:alias w:val="Numeris"/>
                          <w:tag w:val="nr_fbc28e2671a44e6e83ca0927ab15fe9d"/>
                          <w:lock w:val="sdtLocked"/>
                          <w:richText/>
                        </w:sdtPr>
                        <w:sdtContent>
                          <w:r>
                            <w:rPr>
                              <w:bCs/>
                              <w:color w:val="000000"/>
                              <w:szCs w:val="24"/>
                              <w:lang w:eastAsia="ar-SA"/>
                            </w:rPr>
                            <w:t>35.3</w:t>
                          </w:r>
                        </w:sdtContent>
                      </w:sdt>
                      <w:r>
                        <w:rPr>
                          <w:bCs/>
                          <w:color w:val="000000"/>
                          <w:szCs w:val="24"/>
                          <w:lang w:eastAsia="ar-SA"/>
                        </w:rPr>
                        <w:t xml:space="preserve">. </w:t>
                      </w:r>
                      <w:r>
                        <w:rPr>
                          <w:szCs w:val="24"/>
                          <w:lang w:eastAsia="lt-LT"/>
                        </w:rPr>
                        <w:t>Bendruomenė ir liturgija</w:t>
                      </w:r>
                      <w:r>
                        <w:rPr>
                          <w:bCs/>
                          <w:color w:val="000000"/>
                          <w:szCs w:val="24"/>
                          <w:lang w:eastAsia="ar-SA"/>
                        </w:rPr>
                        <w:t>:</w:t>
                      </w:r>
                    </w:p>
                    <w:sdt>
                      <w:sdtPr>
                        <w:alias w:val="8 pr. 35.3.1 pp."/>
                        <w:tag w:val="part_031855bf220444c0986ec2979cca173b"/>
                        <w:lock w:val="sdtLocked"/>
                        <w:richText/>
                      </w:sdtPr>
                      <w:sdtContent>
                        <w:p>
                          <w:pPr>
                            <w:widowControl w:val="0"/>
                            <w:ind w:firstLine="720"/>
                            <w:jc w:val="both"/>
                            <w:rPr>
                              <w:szCs w:val="24"/>
                              <w:lang w:eastAsia="lt-LT"/>
                            </w:rPr>
                          </w:pPr>
                          <w:sdt>
                            <w:sdtPr>
                              <w:alias w:val="Numeris"/>
                              <w:tag w:val="nr_031855bf220444c0986ec2979cca173b"/>
                              <w:lock w:val="sdtLocked"/>
                              <w:richText/>
                            </w:sdtPr>
                            <w:sdtContent>
                              <w:r>
                                <w:rPr>
                                  <w:bCs/>
                                  <w:color w:val="000000"/>
                                  <w:szCs w:val="24"/>
                                  <w:lang w:eastAsia="ar-SA"/>
                                </w:rPr>
                                <w:t>35</w:t>
                              </w:r>
                              <w:r>
                                <w:rPr>
                                  <w:bCs/>
                                  <w:szCs w:val="24"/>
                                  <w:lang w:eastAsia="ar-SA"/>
                                </w:rPr>
                                <w:t>.3.1</w:t>
                              </w:r>
                            </w:sdtContent>
                          </w:sdt>
                          <w:r>
                            <w:rPr>
                              <w:bCs/>
                              <w:szCs w:val="24"/>
                              <w:lang w:eastAsia="ar-SA"/>
                            </w:rPr>
                            <w:t xml:space="preserve">. </w:t>
                          </w:r>
                          <w:r>
                            <w:rPr>
                              <w:bCs/>
                              <w:color w:val="000000"/>
                              <w:szCs w:val="24"/>
                              <w:lang w:eastAsia="ar-SA"/>
                            </w:rPr>
                            <w:t>Pasirengimas liturgijai.</w:t>
                          </w:r>
                          <w:r>
                            <w:rPr>
                              <w:szCs w:val="24"/>
                              <w:lang w:eastAsia="lt-LT"/>
                            </w:rPr>
                            <w:t xml:space="preserve"> Apžvelgiama religinių progų visuma per visus ciklus, svarstoma jų įtaka asmeniniam gyvenimui. Tęsiama pažintis su  paraliturginiu giedojimu (integracija su muzikos dalyku, galimas palyginimas su krikščioniškomis namų giesmėmis), mokomasi atmintinai vienos pasirinktos paraliturginės giesmės (žodžių ir melodijos). Apmąstoma kenesa kaip šventovė, svarstomos galimybės joje rengti ne tik religinius renginius, aptariama galimybė (poreikis?) pamaldose ir interjere naudoti skaitmenines priemones (kokias? kaip?).</w:t>
                          </w:r>
                        </w:p>
                      </w:sdtContent>
                    </w:sdt>
                  </w:sdtContent>
                </w:sdt>
                <w:sdt>
                  <w:sdtPr>
                    <w:alias w:val="8 pr. 35.4 pp."/>
                    <w:tag w:val="part_0ab6811dceb84afb9c964799ef288d1f"/>
                    <w:lock w:val="sdtLocked"/>
                    <w:richText/>
                  </w:sdtPr>
                  <w:sdtContent>
                    <w:p>
                      <w:pPr>
                        <w:widowControl w:val="0"/>
                        <w:ind w:firstLine="720"/>
                        <w:rPr>
                          <w:bCs/>
                          <w:szCs w:val="24"/>
                          <w:lang w:val="fr-FR" w:eastAsia="lt-LT"/>
                        </w:rPr>
                      </w:pPr>
                      <w:sdt>
                        <w:sdtPr>
                          <w:alias w:val="Numeris"/>
                          <w:tag w:val="nr_0ab6811dceb84afb9c964799ef288d1f"/>
                          <w:lock w:val="sdtLocked"/>
                          <w:richText/>
                        </w:sdtPr>
                        <w:sdtContent>
                          <w:r>
                            <w:rPr>
                              <w:bCs/>
                              <w:color w:val="000000"/>
                              <w:szCs w:val="24"/>
                              <w:lang w:eastAsia="ar-SA"/>
                            </w:rPr>
                            <w:t>35</w:t>
                          </w:r>
                          <w:r>
                            <w:rPr>
                              <w:bCs/>
                              <w:szCs w:val="24"/>
                              <w:lang w:val="fr-FR" w:eastAsia="lt-LT"/>
                            </w:rPr>
                            <w:t>.4</w:t>
                          </w:r>
                        </w:sdtContent>
                      </w:sdt>
                      <w:r>
                        <w:rPr>
                          <w:bCs/>
                          <w:szCs w:val="24"/>
                          <w:lang w:val="fr-FR" w:eastAsia="lt-LT"/>
                        </w:rPr>
                        <w:t>. Moralė ir etika:</w:t>
                      </w:r>
                    </w:p>
                    <w:sdt>
                      <w:sdtPr>
                        <w:alias w:val="8 pr. 35.4.1 pp."/>
                        <w:tag w:val="part_0cead1edaf994a04bc3a5f3c57532188"/>
                        <w:lock w:val="sdtLocked"/>
                        <w:richText/>
                      </w:sdtPr>
                      <w:sdtContent>
                        <w:p>
                          <w:pPr>
                            <w:widowControl w:val="0"/>
                            <w:ind w:firstLine="720"/>
                            <w:jc w:val="both"/>
                            <w:rPr>
                              <w:szCs w:val="24"/>
                              <w:lang w:eastAsia="lt-LT"/>
                            </w:rPr>
                          </w:pPr>
                          <w:sdt>
                            <w:sdtPr>
                              <w:alias w:val="Numeris"/>
                              <w:tag w:val="nr_0cead1edaf994a04bc3a5f3c57532188"/>
                              <w:lock w:val="sdtLocked"/>
                              <w:richText/>
                            </w:sdtPr>
                            <w:sdtContent>
                              <w:r>
                                <w:rPr>
                                  <w:bCs/>
                                  <w:color w:val="000000"/>
                                  <w:szCs w:val="24"/>
                                  <w:lang w:eastAsia="ar-SA"/>
                                </w:rPr>
                                <w:t>35</w:t>
                              </w:r>
                              <w:r>
                                <w:rPr>
                                  <w:bCs/>
                                  <w:color w:val="000000"/>
                                  <w:szCs w:val="24"/>
                                  <w:lang w:val="fr-FR" w:eastAsia="ar-SA"/>
                                </w:rPr>
                                <w:t>.4.1</w:t>
                              </w:r>
                            </w:sdtContent>
                          </w:sdt>
                          <w:r>
                            <w:rPr>
                              <w:bCs/>
                              <w:color w:val="000000"/>
                              <w:szCs w:val="24"/>
                              <w:lang w:val="fr-FR" w:eastAsia="ar-SA"/>
                            </w:rPr>
                            <w:t>. Moralinės nuostatos</w:t>
                          </w:r>
                          <w:r>
                            <w:rPr>
                              <w:b/>
                              <w:color w:val="000000"/>
                              <w:szCs w:val="24"/>
                              <w:lang w:val="fr-FR" w:eastAsia="ar-SA"/>
                            </w:rPr>
                            <w:t xml:space="preserve">. </w:t>
                          </w:r>
                          <w:r>
                            <w:rPr>
                              <w:szCs w:val="24"/>
                              <w:lang w:eastAsia="lt-LT"/>
                            </w:rPr>
                            <w:t xml:space="preserve">Aptariami siūlymai, kokių konkrečių veiksmų reikia imtis siekiant išlaikyti karaimų bendruomenės gyvenimą Lietuvoje (klasės diskusija ar projektas  kviečiant kartu dalyvauti karaimų bendruomenės atstovus). Diskutuojama ekumenizmo ir tarpreliginio dialogo klausimais. Analitinė, parengta diskusija ir / ar projektas apie globalizacijos bei skaitmeninimo keliamus iššūkius, akcentuojant jų pozityvų poveikį karaimų tikėjimui ir tikėjimui apskritai.</w:t>
                          </w:r>
                        </w:p>
                        <w:p>
                          <w:pPr>
                            <w:widowControl w:val="0"/>
                            <w:suppressAutoHyphens/>
                            <w:ind w:firstLine="720"/>
                            <w:jc w:val="center"/>
                            <w:rPr>
                              <w:b/>
                              <w:color w:val="000000"/>
                              <w:szCs w:val="24"/>
                              <w:lang w:eastAsia="ar-SA"/>
                            </w:rPr>
                          </w:pPr>
                        </w:p>
                      </w:sdtContent>
                    </w:sdt>
                  </w:sdtContent>
                </w:sdt>
              </w:sdtContent>
            </w:sdt>
          </w:sdtContent>
        </w:sdt>
        <w:sdt>
          <w:sdtPr>
            <w:alias w:val="skyrius"/>
            <w:tag w:val="part_d59de6b1ee5d4fa49a008944f6108485"/>
            <w:lock w:val="sdtLocked"/>
            <w:richText/>
          </w:sdtPr>
          <w:sdtContent>
            <w:p>
              <w:pPr>
                <w:suppressAutoHyphens/>
                <w:jc w:val="center"/>
                <w:rPr>
                  <w:b/>
                  <w:szCs w:val="24"/>
                  <w:lang w:eastAsia="lt-LT" w:bidi="he-IL"/>
                </w:rPr>
              </w:pPr>
              <w:sdt>
                <w:sdtPr>
                  <w:alias w:val="Numeris"/>
                  <w:tag w:val="nr_d59de6b1ee5d4fa49a008944f6108485"/>
                  <w:lock w:val="sdtLocked"/>
                  <w:richText/>
                </w:sdtPr>
                <w:sdtContent>
                  <w:r>
                    <w:rPr>
                      <w:b/>
                      <w:szCs w:val="24"/>
                      <w:lang w:eastAsia="ar-SA"/>
                    </w:rPr>
                    <w:t>VI</w:t>
                  </w:r>
                </w:sdtContent>
              </w:sdt>
              <w:r>
                <w:rPr>
                  <w:b/>
                  <w:szCs w:val="24"/>
                  <w:lang w:eastAsia="ar-SA"/>
                </w:rPr>
                <w:t xml:space="preserve"> SKYRIUS</w:t>
              </w:r>
            </w:p>
            <w:p>
              <w:pPr>
                <w:suppressAutoHyphens/>
                <w:jc w:val="center"/>
                <w:rPr>
                  <w:b/>
                  <w:szCs w:val="24"/>
                  <w:lang w:eastAsia="ar-SA"/>
                </w:rPr>
              </w:pPr>
              <w:sdt>
                <w:sdtPr>
                  <w:alias w:val="Pavadinimas"/>
                  <w:tag w:val="title_d59de6b1ee5d4fa49a008944f6108485"/>
                  <w:lock w:val="sdtLocked"/>
                  <w:richText/>
                </w:sdtPr>
                <w:sdtContent>
                  <w:r>
                    <w:rPr>
                      <w:b/>
                      <w:szCs w:val="24"/>
                      <w:lang w:eastAsia="ar-SA"/>
                    </w:rPr>
                    <w:t>MOKINIŲ PASIEKIMŲ VERTINIMAS</w:t>
                  </w:r>
                </w:sdtContent>
              </w:sdt>
            </w:p>
            <w:p>
              <w:pPr>
                <w:suppressAutoHyphens/>
                <w:rPr>
                  <w:szCs w:val="24"/>
                  <w:lang w:eastAsia="ar-SA"/>
                </w:rPr>
              </w:pPr>
            </w:p>
            <w:sdt>
              <w:sdtPr>
                <w:alias w:val="8 pr. 36 p."/>
                <w:tag w:val="part_2f7c05dba97b46a69348a1b23e7520b0"/>
                <w:lock w:val="sdtLocked"/>
                <w:richText/>
              </w:sdtPr>
              <w:sdtContent>
                <w:p>
                  <w:pPr>
                    <w:widowControl w:val="0"/>
                    <w:ind w:firstLine="720"/>
                    <w:jc w:val="both"/>
                    <w:rPr>
                      <w:szCs w:val="24"/>
                      <w:lang w:eastAsia="ar-SA"/>
                    </w:rPr>
                  </w:pPr>
                  <w:sdt>
                    <w:sdtPr>
                      <w:alias w:val="Numeris"/>
                      <w:tag w:val="nr_2f7c05dba97b46a69348a1b23e7520b0"/>
                      <w:lock w:val="sdtLocked"/>
                      <w:richText/>
                    </w:sdtPr>
                    <w:sdtContent>
                      <w:r>
                        <w:rPr>
                          <w:szCs w:val="24"/>
                          <w:lang w:eastAsia="lt-LT"/>
                        </w:rPr>
                        <w:t>36</w:t>
                      </w:r>
                    </w:sdtContent>
                  </w:sdt>
                  <w:r>
                    <w:rPr>
                      <w:szCs w:val="24"/>
                      <w:lang w:eastAsia="lt-LT"/>
                    </w:rPr>
                    <w:t>. Karaimų tikybos dalykų mokymosi pasiekimai vertinami ir fiksuojami mokyklos nustatyta</w:t>
                  </w:r>
                  <w:r>
                    <w:rPr>
                      <w:szCs w:val="24"/>
                      <w:lang w:eastAsia="ar-SA"/>
                    </w:rPr>
                    <w:t xml:space="preserve"> tvarka. Vertinant karaimų tikybos mokymosi rezultatus, svarbu susitarti dėl aiškių vertinimo kriterijų, jie turi būti žinomi ir mokiniams, ir jų tėvams. Kriterijai turėtų būti vienodi vertinant abiejų dalykų – tiek etikos, tiek tikybos – mokymosi rezultatus, atitinkantys  programoje aprašytus pasiekimų lygius kiekvienam koncentrui.</w:t>
                  </w:r>
                  <w:r>
                    <w:rPr>
                      <w:b/>
                      <w:bCs/>
                      <w:color w:val="00B050"/>
                      <w:szCs w:val="24"/>
                      <w:lang w:eastAsia="ar-SA"/>
                    </w:rPr>
                    <w:t xml:space="preserve"> </w:t>
                  </w:r>
                </w:p>
              </w:sdtContent>
            </w:sdt>
            <w:sdt>
              <w:sdtPr>
                <w:alias w:val="8 pr. 37 p."/>
                <w:tag w:val="part_557ec51017f34cdabded075aaaf62ef5"/>
                <w:lock w:val="sdtLocked"/>
                <w:richText/>
              </w:sdtPr>
              <w:sdtContent>
                <w:p>
                  <w:pPr>
                    <w:widowControl w:val="0"/>
                    <w:ind w:firstLine="720"/>
                    <w:jc w:val="both"/>
                    <w:rPr>
                      <w:szCs w:val="24"/>
                      <w:lang w:eastAsia="ar-SA"/>
                    </w:rPr>
                  </w:pPr>
                  <w:sdt>
                    <w:sdtPr>
                      <w:alias w:val="Numeris"/>
                      <w:tag w:val="nr_557ec51017f34cdabded075aaaf62ef5"/>
                      <w:lock w:val="sdtLocked"/>
                      <w:richText/>
                    </w:sdtPr>
                    <w:sdtContent>
                      <w:r>
                        <w:rPr>
                          <w:szCs w:val="24"/>
                          <w:lang w:eastAsia="ar-SA"/>
                        </w:rPr>
                        <w:t>37</w:t>
                      </w:r>
                    </w:sdtContent>
                  </w:sdt>
                  <w:r>
                    <w:rPr>
                      <w:szCs w:val="24"/>
                      <w:lang w:eastAsia="ar-SA"/>
                    </w:rPr>
                    <w:t xml:space="preserve">.  Mokinių vertinimas turi būti suvokiamas kaip pagalba mokiniui sėkmingai mokytis, tobulėti ir bręsti. Vertinimas yra nuolatinis mokinio mokymosi patirties − pasiekimų, daromos pažangos − stebėjimo, kaupimo, interpretavimo ir apibendrinimo procesas. Remiantis vertinimo rezultatais numatoma mokymosi perspektyva, individualizuojamas ugdymo procesas. Vertinama tik tai, ko mokiniai buvo mokomi. Pateikiant vertinimo informaciją akcentuojamos ne klaidos ar nesėkmės, o tai, kokią pažangą padarė mokinys. Būtina gerbti mokinio pasaulėžiūrinį apsisprendimą, nuomonių įvairovę, tai neturėtų būti sudedamoji vertinimo dalis.</w:t>
                  </w:r>
                </w:p>
              </w:sdtContent>
            </w:sdt>
            <w:sdt>
              <w:sdtPr>
                <w:alias w:val="8 pr. 38 p."/>
                <w:tag w:val="part_242a1180548f442da9f55071555e2128"/>
                <w:lock w:val="sdtLocked"/>
                <w:richText/>
              </w:sdtPr>
              <w:sdtContent>
                <w:p>
                  <w:pPr>
                    <w:widowControl w:val="0"/>
                    <w:ind w:firstLine="720"/>
                    <w:jc w:val="both"/>
                    <w:rPr>
                      <w:szCs w:val="24"/>
                      <w:lang w:eastAsia="ar-SA"/>
                    </w:rPr>
                  </w:pPr>
                  <w:sdt>
                    <w:sdtPr>
                      <w:alias w:val="Numeris"/>
                      <w:tag w:val="nr_242a1180548f442da9f55071555e2128"/>
                      <w:lock w:val="sdtLocked"/>
                      <w:richText/>
                    </w:sdtPr>
                    <w:sdtContent>
                      <w:r>
                        <w:rPr>
                          <w:szCs w:val="24"/>
                          <w:lang w:eastAsia="ar-SA"/>
                        </w:rPr>
                        <w:t>38</w:t>
                      </w:r>
                    </w:sdtContent>
                  </w:sdt>
                  <w:r>
                    <w:rPr>
                      <w:szCs w:val="24"/>
                      <w:lang w:eastAsia="ar-SA"/>
                    </w:rPr>
                    <w:t xml:space="preserve">. Pateikiami 4 lygių pasiekimų aprašai: 1 – slenkstinis, 2 – patenkinamas, 3 – pagrindinis, 4 – aukštesnysis. Jie skatins mokinius siekti aukštesnių pasiekimų, padės į(si)vertinti jų mokymosi pasiekimus ir daromą pažangą, ypač baigus tam tikrą etapą, pamokų ciklą ir pan. Pamokoje ar kitoje kasdienėje ugdomojoje veikloje mokinių pasiekimai vertinami stebint atliktų užduočių ar kitos ugdomosios veiklos rezultatų atitikimą nustatytiems kriterijams. </w:t>
                  </w:r>
                </w:p>
              </w:sdtContent>
            </w:sdt>
            <w:sdt>
              <w:sdtPr>
                <w:alias w:val="8 pr. 39 p."/>
                <w:tag w:val="part_675e7891e60e46128d5a3e22e87f379a"/>
                <w:lock w:val="sdtLocked"/>
                <w:richText/>
              </w:sdtPr>
              <w:sdtContent>
                <w:p>
                  <w:pPr>
                    <w:widowControl w:val="0"/>
                    <w:ind w:firstLine="720"/>
                    <w:jc w:val="both"/>
                    <w:rPr>
                      <w:bCs/>
                      <w:iCs/>
                      <w:szCs w:val="24"/>
                      <w:lang w:eastAsia="ar-SA"/>
                    </w:rPr>
                  </w:pPr>
                  <w:sdt>
                    <w:sdtPr>
                      <w:alias w:val="Numeris"/>
                      <w:tag w:val="nr_675e7891e60e46128d5a3e22e87f379a"/>
                      <w:lock w:val="sdtLocked"/>
                      <w:richText/>
                    </w:sdtPr>
                    <w:sdtContent>
                      <w:r>
                        <w:rPr>
                          <w:bCs/>
                          <w:iCs/>
                          <w:szCs w:val="24"/>
                          <w:lang w:eastAsia="ar-SA"/>
                        </w:rPr>
                        <w:t>39</w:t>
                      </w:r>
                    </w:sdtContent>
                  </w:sdt>
                  <w:r>
                    <w:rPr>
                      <w:bCs/>
                      <w:iCs/>
                      <w:szCs w:val="24"/>
                      <w:lang w:eastAsia="ar-SA"/>
                    </w:rPr>
                    <w:t>. Aprašant pasiekimų lygių požymius naudojamos šios mokinių gebėjimų augimą rodančios skalės ir sąvokos:</w:t>
                  </w:r>
                </w:p>
                <w:sdt>
                  <w:sdtPr>
                    <w:alias w:val="8 pr. 39.1 pp."/>
                    <w:tag w:val="part_d9088453a0c442828f3c0a0c28c2207c"/>
                    <w:lock w:val="sdtLocked"/>
                    <w:richText/>
                  </w:sdtPr>
                  <w:sdtContent>
                    <w:p>
                      <w:pPr>
                        <w:widowControl w:val="0"/>
                        <w:ind w:firstLine="720"/>
                        <w:jc w:val="both"/>
                        <w:rPr>
                          <w:bCs/>
                          <w:iCs/>
                          <w:szCs w:val="24"/>
                          <w:lang w:eastAsia="ar-SA"/>
                        </w:rPr>
                      </w:pPr>
                      <w:sdt>
                        <w:sdtPr>
                          <w:alias w:val="Numeris"/>
                          <w:tag w:val="nr_d9088453a0c442828f3c0a0c28c2207c"/>
                          <w:lock w:val="sdtLocked"/>
                          <w:richText/>
                        </w:sdtPr>
                        <w:sdtContent>
                          <w:r>
                            <w:rPr>
                              <w:bCs/>
                              <w:iCs/>
                              <w:szCs w:val="24"/>
                              <w:lang w:eastAsia="ar-SA"/>
                            </w:rPr>
                            <w:t>39.1</w:t>
                          </w:r>
                        </w:sdtContent>
                      </w:sdt>
                      <w:r>
                        <w:rPr>
                          <w:bCs/>
                          <w:iCs/>
                          <w:szCs w:val="24"/>
                          <w:lang w:eastAsia="ar-SA"/>
                        </w:rPr>
                        <w:t>. savarankiškumo:</w:t>
                      </w:r>
                    </w:p>
                    <w:sdt>
                      <w:sdtPr>
                        <w:alias w:val="8 pr. 39.1.1 pp."/>
                        <w:tag w:val="part_a606dffac15b4099b85e131b71dbc283"/>
                        <w:lock w:val="sdtLocked"/>
                        <w:richText/>
                      </w:sdtPr>
                      <w:sdtContent>
                        <w:p>
                          <w:pPr>
                            <w:widowControl w:val="0"/>
                            <w:ind w:firstLine="720"/>
                            <w:jc w:val="both"/>
                            <w:rPr>
                              <w:bCs/>
                              <w:iCs/>
                              <w:szCs w:val="24"/>
                              <w:lang w:eastAsia="ar-SA"/>
                            </w:rPr>
                          </w:pPr>
                          <w:sdt>
                            <w:sdtPr>
                              <w:alias w:val="Numeris"/>
                              <w:tag w:val="nr_a606dffac15b4099b85e131b71dbc283"/>
                              <w:lock w:val="sdtLocked"/>
                              <w:richText/>
                            </w:sdtPr>
                            <w:sdtContent>
                              <w:r>
                                <w:rPr>
                                  <w:bCs/>
                                  <w:iCs/>
                                  <w:szCs w:val="24"/>
                                  <w:lang w:eastAsia="ar-SA"/>
                                </w:rPr>
                                <w:t>39.1.1</w:t>
                              </w:r>
                            </w:sdtContent>
                          </w:sdt>
                          <w:r>
                            <w:rPr>
                              <w:bCs/>
                              <w:iCs/>
                              <w:szCs w:val="24"/>
                              <w:lang w:eastAsia="ar-SA"/>
                            </w:rPr>
                            <w:t>. − padedamas – užduotis atlieka atsakydamas į nukreipiamuosius klausimus, procesą organizuoja ir jame dalyvauja mokytojas;</w:t>
                          </w:r>
                        </w:p>
                      </w:sdtContent>
                    </w:sdt>
                    <w:sdt>
                      <w:sdtPr>
                        <w:alias w:val="8 pr. 39.1.2 pp."/>
                        <w:tag w:val="part_05e42ecba97d403d8b91e23067a242a7"/>
                        <w:lock w:val="sdtLocked"/>
                        <w:richText/>
                      </w:sdtPr>
                      <w:sdtContent>
                        <w:p>
                          <w:pPr>
                            <w:widowControl w:val="0"/>
                            <w:ind w:firstLine="720"/>
                            <w:jc w:val="both"/>
                            <w:rPr>
                              <w:bCs/>
                              <w:iCs/>
                              <w:szCs w:val="24"/>
                              <w:lang w:eastAsia="ar-SA"/>
                            </w:rPr>
                          </w:pPr>
                          <w:sdt>
                            <w:sdtPr>
                              <w:alias w:val="Numeris"/>
                              <w:tag w:val="nr_05e42ecba97d403d8b91e23067a242a7"/>
                              <w:lock w:val="sdtLocked"/>
                              <w:richText/>
                            </w:sdtPr>
                            <w:sdtContent>
                              <w:r>
                                <w:rPr>
                                  <w:bCs/>
                                  <w:iCs/>
                                  <w:szCs w:val="24"/>
                                  <w:lang w:eastAsia="ar-SA"/>
                                </w:rPr>
                                <w:t>39.1.2</w:t>
                              </w:r>
                            </w:sdtContent>
                          </w:sdt>
                          <w:r>
                            <w:rPr>
                              <w:bCs/>
                              <w:iCs/>
                              <w:szCs w:val="24"/>
                              <w:lang w:eastAsia="ar-SA"/>
                            </w:rPr>
                            <w:t>. − savarankiškai;</w:t>
                          </w:r>
                        </w:p>
                      </w:sdtContent>
                    </w:sdt>
                  </w:sdtContent>
                </w:sdt>
                <w:sdt>
                  <w:sdtPr>
                    <w:alias w:val="8 pr. 39.2 pp."/>
                    <w:tag w:val="part_716def02751f42c59b4183c235a871c9"/>
                    <w:lock w:val="sdtLocked"/>
                    <w:richText/>
                  </w:sdtPr>
                  <w:sdtContent>
                    <w:p>
                      <w:pPr>
                        <w:widowControl w:val="0"/>
                        <w:ind w:firstLine="720"/>
                        <w:jc w:val="both"/>
                        <w:rPr>
                          <w:bCs/>
                          <w:iCs/>
                          <w:szCs w:val="24"/>
                          <w:lang w:eastAsia="ar-SA"/>
                        </w:rPr>
                      </w:pPr>
                      <w:sdt>
                        <w:sdtPr>
                          <w:alias w:val="Numeris"/>
                          <w:tag w:val="nr_716def02751f42c59b4183c235a871c9"/>
                          <w:lock w:val="sdtLocked"/>
                          <w:richText/>
                        </w:sdtPr>
                        <w:sdtContent>
                          <w:r>
                            <w:rPr>
                              <w:bCs/>
                              <w:iCs/>
                              <w:szCs w:val="24"/>
                              <w:lang w:eastAsia="ar-SA"/>
                            </w:rPr>
                            <w:t>39.2</w:t>
                          </w:r>
                        </w:sdtContent>
                      </w:sdt>
                      <w:r>
                        <w:rPr>
                          <w:bCs/>
                          <w:iCs/>
                          <w:szCs w:val="24"/>
                          <w:lang w:eastAsia="ar-SA"/>
                        </w:rPr>
                        <w:t>. sudėtingumo: pasako kelis – pagrindinius – visus (bruožus), vertinama pagal kiekybinę skalę;</w:t>
                      </w:r>
                    </w:p>
                  </w:sdtContent>
                </w:sdt>
                <w:sdt>
                  <w:sdtPr>
                    <w:alias w:val="8 pr. 39.3 pp."/>
                    <w:tag w:val="part_d14c8f9d41b349fcb3c9f5f3daea2078"/>
                    <w:lock w:val="sdtLocked"/>
                    <w:richText/>
                  </w:sdtPr>
                  <w:sdtContent>
                    <w:p>
                      <w:pPr>
                        <w:widowControl w:val="0"/>
                        <w:ind w:firstLine="720"/>
                        <w:jc w:val="both"/>
                        <w:rPr>
                          <w:bCs/>
                          <w:iCs/>
                          <w:szCs w:val="24"/>
                          <w:lang w:eastAsia="ar-SA"/>
                        </w:rPr>
                      </w:pPr>
                      <w:sdt>
                        <w:sdtPr>
                          <w:alias w:val="Numeris"/>
                          <w:tag w:val="nr_d14c8f9d41b349fcb3c9f5f3daea2078"/>
                          <w:lock w:val="sdtLocked"/>
                          <w:richText/>
                        </w:sdtPr>
                        <w:sdtContent>
                          <w:r>
                            <w:rPr>
                              <w:bCs/>
                              <w:iCs/>
                              <w:szCs w:val="24"/>
                              <w:lang w:eastAsia="ar-SA"/>
                            </w:rPr>
                            <w:t>39.3</w:t>
                          </w:r>
                        </w:sdtContent>
                      </w:sdt>
                      <w:r>
                        <w:rPr>
                          <w:bCs/>
                          <w:iCs/>
                          <w:szCs w:val="24"/>
                          <w:lang w:eastAsia="ar-SA"/>
                        </w:rPr>
                        <w:t>. konteksto: apibūdina ir pateikia daugiau platesnės informacijos ar minčių, inicijuoja diskusiją tam tikra tema, taip praplėsdamas temos kontekstą, pats į jį daugiau pasigilindamas.</w:t>
                      </w:r>
                    </w:p>
                  </w:sdtContent>
                </w:sdt>
              </w:sdtContent>
            </w:sdt>
            <w:sdt>
              <w:sdtPr>
                <w:alias w:val="8 pr. 40 p."/>
                <w:tag w:val="part_56498567fd664c66a58c032d4e696b8a"/>
                <w:lock w:val="sdtLocked"/>
                <w:richText/>
              </w:sdtPr>
              <w:sdtContent>
                <w:p>
                  <w:pPr>
                    <w:widowControl w:val="0"/>
                    <w:ind w:firstLine="720"/>
                    <w:jc w:val="both"/>
                    <w:rPr>
                      <w:bCs/>
                      <w:szCs w:val="24"/>
                      <w:lang w:eastAsia="ar-SA"/>
                    </w:rPr>
                  </w:pPr>
                  <w:sdt>
                    <w:sdtPr>
                      <w:alias w:val="Numeris"/>
                      <w:tag w:val="nr_56498567fd664c66a58c032d4e696b8a"/>
                      <w:lock w:val="sdtLocked"/>
                      <w:richText/>
                    </w:sdtPr>
                    <w:sdtContent>
                      <w:r>
                        <w:rPr>
                          <w:bCs/>
                          <w:szCs w:val="24"/>
                          <w:lang w:eastAsia="ar-SA"/>
                        </w:rPr>
                        <w:t>40</w:t>
                      </w:r>
                    </w:sdtContent>
                  </w:sdt>
                  <w:r>
                    <w:rPr>
                      <w:bCs/>
                      <w:szCs w:val="24"/>
                      <w:lang w:eastAsia="ar-SA"/>
                    </w:rPr>
                    <w:t>. Mokinių pasiekimai ir pažanga vertinami taikant formuojamąjį ugdomąjį, diagnostinį, apibendrinamąjį sumuojamąjį vertinimą. Karaimų tikybos ugdymo pamokose labai svarbus formuojamasis ugdomasis vertinimas, kai ugdymo(si) procese teikiamas abipusis atsakas, grįžtamasis ryšys, padedantis mokiniui gerinti mokymą(si), planuoti savo veiklas ir siekinius. Taikomas įsivertinimas padeda apmąstyti mokymosi procesą ir numatyti tolimesnius žingsnius. Jis gali būti naudojamas užduoties, pamokos pabaigoje, taip pat baigus tam tikrą temą arba apibendrinant vienai pasiekimų sričiai priklausančias temas.</w:t>
                  </w:r>
                </w:p>
              </w:sdtContent>
            </w:sdt>
            <w:sdt>
              <w:sdtPr>
                <w:alias w:val="8 pr. 41 p."/>
                <w:tag w:val="part_4f8cfc1ffe6b4dc99838ad81e395789b"/>
                <w:lock w:val="sdtLocked"/>
                <w:richText/>
              </w:sdtPr>
              <w:sdtContent>
                <w:p>
                  <w:pPr>
                    <w:widowControl w:val="0"/>
                    <w:ind w:firstLine="720"/>
                    <w:jc w:val="both"/>
                    <w:rPr>
                      <w:szCs w:val="24"/>
                      <w:lang w:eastAsia="ar-SA"/>
                    </w:rPr>
                  </w:pPr>
                  <w:sdt>
                    <w:sdtPr>
                      <w:alias w:val="Numeris"/>
                      <w:tag w:val="nr_4f8cfc1ffe6b4dc99838ad81e395789b"/>
                      <w:lock w:val="sdtLocked"/>
                      <w:richText/>
                    </w:sdtPr>
                    <w:sdtContent>
                      <w:r>
                        <w:rPr>
                          <w:szCs w:val="24"/>
                          <w:lang w:eastAsia="ar-SA"/>
                        </w:rPr>
                        <w:t>41</w:t>
                      </w:r>
                    </w:sdtContent>
                  </w:sdt>
                  <w:r>
                    <w:rPr>
                      <w:szCs w:val="24"/>
                      <w:lang w:eastAsia="ar-SA"/>
                    </w:rPr>
                    <w:t>. Diagnostinis vertinimas atliekamas pradedant ar baigus tam tikrą mokymosi temą ar periodą. Apibendrinamasis sumuojamasis vertinimas – formaliai patvirtinti mokinio ugdymosi rezultatai, baigus programą, kursą, modulį ar kitą mokymosi etapą. Pateikiant užduotis mokiniams, turėtų būti paaiškinama, ką reikia atlikti, kaip bus vertinamas darbas, ką reiškia užduotį atlikti gerai ir kokie yra vertinimo kriterijai.</w:t>
                  </w:r>
                </w:p>
              </w:sdtContent>
            </w:sdt>
            <w:sdt>
              <w:sdtPr>
                <w:alias w:val="8 pr. 42 p."/>
                <w:tag w:val="part_8ac7c24039924fdcb9c208ae47553931"/>
                <w:lock w:val="sdtLocked"/>
                <w:richText/>
              </w:sdtPr>
              <w:sdtContent>
                <w:p>
                  <w:pPr>
                    <w:widowControl w:val="0"/>
                    <w:ind w:firstLine="720"/>
                    <w:jc w:val="both"/>
                    <w:rPr>
                      <w:szCs w:val="24"/>
                      <w:lang w:eastAsia="ar-SA"/>
                    </w:rPr>
                  </w:pPr>
                  <w:sdt>
                    <w:sdtPr>
                      <w:alias w:val="Numeris"/>
                      <w:tag w:val="nr_8ac7c24039924fdcb9c208ae47553931"/>
                      <w:lock w:val="sdtLocked"/>
                      <w:richText/>
                    </w:sdtPr>
                    <w:sdtContent>
                      <w:r>
                        <w:rPr>
                          <w:szCs w:val="24"/>
                          <w:lang w:eastAsia="ar-SA"/>
                        </w:rPr>
                        <w:t>42</w:t>
                      </w:r>
                    </w:sdtContent>
                  </w:sdt>
                  <w:r>
                    <w:rPr>
                      <w:szCs w:val="24"/>
                      <w:lang w:eastAsia="ar-SA"/>
                    </w:rPr>
                    <w:t>. Apie mokinių pasiekimų vertinimą ir jų daromą pažangą tėvams pranešama mokyklos nustatyta tvarka. Mokinių karaimų tikybos pasiekimai viešai tarpusavyje nelyginami, vertinimo informacija mokiniams ir tėvams pateikiama individualiai.</w:t>
                  </w:r>
                </w:p>
              </w:sdtContent>
            </w:sdt>
            <w:sdt>
              <w:sdtPr>
                <w:alias w:val="8 pr. 43 p."/>
                <w:tag w:val="part_93be4710f53f4931ac5e2eeee3b51954"/>
                <w:lock w:val="sdtLocked"/>
                <w:richText/>
              </w:sdtPr>
              <w:sdtContent>
                <w:p>
                  <w:pPr>
                    <w:widowControl w:val="0"/>
                    <w:ind w:firstLine="720"/>
                    <w:jc w:val="both"/>
                    <w:rPr>
                      <w:szCs w:val="24"/>
                      <w:lang w:eastAsia="ar-SA"/>
                    </w:rPr>
                  </w:pPr>
                  <w:sdt>
                    <w:sdtPr>
                      <w:alias w:val="Numeris"/>
                      <w:tag w:val="nr_93be4710f53f4931ac5e2eeee3b51954"/>
                      <w:lock w:val="sdtLocked"/>
                      <w:richText/>
                    </w:sdtPr>
                    <w:sdtContent>
                      <w:r>
                        <w:rPr>
                          <w:szCs w:val="24"/>
                          <w:lang w:eastAsia="ar-SA"/>
                        </w:rPr>
                        <w:t>43</w:t>
                      </w:r>
                    </w:sdtContent>
                  </w:sdt>
                  <w:r>
                    <w:rPr>
                      <w:szCs w:val="24"/>
                      <w:lang w:eastAsia="ar-SA"/>
                    </w:rPr>
                    <w:t>. Pradinio ugdymo programoje karaimų tikybos pamokose mokinių pasiekimai aprašomi trumpais komentarais, aprašais. Pažymiai (balai) arba jų pakaitalai – ženklai, simboliai – nevartojami. Vertinimo būdai ir metodai turi atitikti vaikų raidos ypatumus, individualius intelekto, emocijų, valios, charakterio ir kt. ypatumus bei ugdymo tikslus ir mokymosi turinį.</w:t>
                  </w:r>
                </w:p>
              </w:sdtContent>
            </w:sdt>
            <w:sdt>
              <w:sdtPr>
                <w:alias w:val="8 pr. 44 p."/>
                <w:tag w:val="part_bea22e307ae043378dbbfa4460fc3f54"/>
                <w:lock w:val="sdtLocked"/>
                <w:richText/>
              </w:sdtPr>
              <w:sdtContent>
                <w:p>
                  <w:pPr>
                    <w:suppressAutoHyphens/>
                    <w:ind w:firstLine="62"/>
                    <w:rPr>
                      <w:szCs w:val="24"/>
                      <w:lang w:eastAsia="ar-SA"/>
                    </w:rPr>
                  </w:pPr>
                  <w:sdt>
                    <w:sdtPr>
                      <w:alias w:val="Numeris"/>
                      <w:tag w:val="nr_bea22e307ae043378dbbfa4460fc3f54"/>
                      <w:lock w:val="sdtLocked"/>
                      <w:richText/>
                    </w:sdtPr>
                    <w:sdtContent>
                      <w:r>
                        <w:rPr>
                          <w:szCs w:val="24"/>
                          <w:lang w:eastAsia="ar-SA"/>
                        </w:rPr>
                        <w:t>44</w:t>
                      </w:r>
                    </w:sdtContent>
                  </w:sdt>
                  <w:r>
                    <w:rPr>
                      <w:szCs w:val="24"/>
                      <w:lang w:eastAsia="ar-SA"/>
                    </w:rPr>
                    <w:t xml:space="preserve">. Pagrindinio ir vidurinio ugdymo programoje dorinio ugdymo pamokose  rekomenduojama mokinių pasiekimus vertinti pasirenkamais pažangos fiksavimo būdais: pažymiais, „įskaityta“, „neįskaityta“, „padarė pažangą“, kaupiamuoju vertinimu, pažangos stebėjimo ir vertinimo aplanku ir pan. Pasiekimų lygiai siejami su mokinio pasiekimų įvertinimu pažymiais (jeigu šiuo būdu yra fiksuojama mokinio daroma pažanga): slenkstinis lygis (1) – 4, patenkinamas lygis (2) – 5–6, pagrindinis lygis (3) – 7–8, aukštesnysis lygis (4) – 9–10. III ar IV gimnazijos klasėje mokiniai gali pasirinkti rengti brandos darbą. </w:t>
                  </w:r>
                  <w:r>
                    <w:rPr>
                      <w:szCs w:val="24"/>
                      <w:lang w:val="en-US" w:eastAsia="ar-SA"/>
                    </w:rPr>
                    <w:t>Baigiant vidurinio ugdymo programą galima rašyti baigiamąjį brandos darbą.</w:t>
                  </w: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suppressAutoHyphens/>
                    <w:rPr>
                      <w:szCs w:val="24"/>
                      <w:lang w:eastAsia="ar-SA"/>
                    </w:rPr>
                  </w:pPr>
                </w:p>
                <w:p>
                  <w:pPr>
                    <w:widowControl w:val="0"/>
                    <w:tabs>
                      <w:tab w:val="left" w:pos="2169"/>
                      <w:tab w:val="center" w:pos="4986"/>
                    </w:tabs>
                    <w:ind w:firstLine="720"/>
                    <w:jc w:val="both"/>
                    <w:rPr>
                      <w:bCs/>
                      <w:szCs w:val="24"/>
                      <w:lang w:eastAsia="ar-SA"/>
                    </w:rPr>
                    <w:sectPr>
                      <w:headerReference w:type="default" r:id="rId16"/>
                      <w:headerReference w:type="first" r:id="rId17"/>
                      <w:pgSz w:w="11906" w:h="16838" w:code="9"/>
                      <w:pgMar w:top="1134" w:right="567" w:bottom="1134" w:left="1701" w:header="567" w:footer="567" w:gutter="0"/>
                      <w:cols w:space="567"/>
                      <w:titlePg/>
                      <w:docGrid w:linePitch="360"/>
                    </w:sectPr>
                  </w:pPr>
                </w:p>
                <w:p>
                  <w:pPr>
                    <w:tabs>
                      <w:tab w:val="center" w:pos="4819"/>
                      <w:tab w:val="right" w:pos="9638"/>
                    </w:tabs>
                    <w:suppressAutoHyphens/>
                    <w:jc w:val="center"/>
                    <w:rPr>
                      <w:szCs w:val="24"/>
                      <w:lang w:val="en-US" w:eastAsia="ar-SA"/>
                    </w:rPr>
                  </w:pPr>
                  <w:r>
                    <w:rPr>
                      <w:szCs w:val="24"/>
                      <w:lang w:val="en-US" w:eastAsia="ar-SA"/>
                    </w:rPr>
                    <w:fldChar w:fldCharType="begin" w:fldLock="1"/>
                  </w:r>
                  <w:r>
                    <w:rPr>
                      <w:szCs w:val="24"/>
                      <w:lang w:val="en-US" w:eastAsia="ar-SA"/>
                    </w:rPr>
                    <w:instrText>PAGE   \* MERGEFORMAT</w:instrText>
                  </w:r>
                  <w:r>
                    <w:rPr>
                      <w:szCs w:val="24"/>
                      <w:lang w:val="en-US" w:eastAsia="ar-SA"/>
                    </w:rPr>
                    <w:fldChar w:fldCharType="separate"/>
                  </w:r>
                  <w:r>
                    <w:rPr>
                      <w:szCs w:val="24"/>
                      <w:lang w:eastAsia="ar-SA"/>
                    </w:rPr>
                    <w:t>21</w:t>
                  </w:r>
                  <w:r>
                    <w:rPr>
                      <w:szCs w:val="24"/>
                      <w:lang w:val="en-US" w:eastAsia="ar-SA"/>
                    </w:rPr>
                    <w:fldChar w:fldCharType="end"/>
                  </w:r>
                </w:p>
                <w:p>
                  <w:pPr>
                    <w:tabs>
                      <w:tab w:val="center" w:pos="4819"/>
                      <w:tab w:val="right" w:pos="9638"/>
                    </w:tabs>
                    <w:suppressAutoHyphens/>
                    <w:jc w:val="right"/>
                    <w:rPr>
                      <w:sz w:val="22"/>
                      <w:szCs w:val="24"/>
                      <w:lang w:eastAsia="ar-SA"/>
                    </w:rPr>
                  </w:pPr>
                </w:p>
                <w:p>
                  <w:pPr>
                    <w:rPr>
                      <w:sz w:val="10"/>
                      <w:szCs w:val="10"/>
                    </w:rPr>
                  </w:pPr>
                </w:p>
              </w:sdtContent>
            </w:sdt>
          </w:sdtContent>
        </w:sdt>
        <w:sdt>
          <w:sdtPr>
            <w:alias w:val="skyrius"/>
            <w:tag w:val="part_7f455f2277e041b1a70531e1d87c6238"/>
            <w:lock w:val="sdtLocked"/>
            <w:richText/>
          </w:sdtPr>
          <w:sdtContent>
            <w:p>
              <w:pPr>
                <w:suppressAutoHyphens/>
                <w:ind w:firstLine="62"/>
                <w:jc w:val="center"/>
                <w:rPr>
                  <w:b/>
                  <w:szCs w:val="24"/>
                  <w:lang w:eastAsia="ar-SA"/>
                </w:rPr>
              </w:pPr>
              <w:sdt>
                <w:sdtPr>
                  <w:alias w:val="Numeris"/>
                  <w:tag w:val="nr_7f455f2277e041b1a70531e1d87c6238"/>
                  <w:lock w:val="sdtLocked"/>
                  <w:richText/>
                </w:sdtPr>
                <w:sdtContent>
                  <w:r>
                    <w:rPr>
                      <w:b/>
                      <w:szCs w:val="24"/>
                      <w:lang w:eastAsia="ar-SA"/>
                    </w:rPr>
                    <w:t>VII</w:t>
                  </w:r>
                </w:sdtContent>
              </w:sdt>
              <w:r>
                <w:rPr>
                  <w:b/>
                  <w:szCs w:val="24"/>
                  <w:lang w:eastAsia="ar-SA"/>
                </w:rPr>
                <w:t xml:space="preserve"> SKYRIUS</w:t>
              </w:r>
            </w:p>
            <w:p>
              <w:pPr>
                <w:suppressAutoHyphens/>
                <w:jc w:val="center"/>
                <w:rPr>
                  <w:b/>
                  <w:szCs w:val="24"/>
                  <w:lang w:eastAsia="ar-SA"/>
                </w:rPr>
              </w:pPr>
              <w:sdt>
                <w:sdtPr>
                  <w:alias w:val="Pavadinimas"/>
                  <w:tag w:val="title_7f455f2277e041b1a70531e1d87c6238"/>
                  <w:lock w:val="sdtLocked"/>
                  <w:richText/>
                </w:sdtPr>
                <w:sdtContent>
                  <w:r>
                    <w:rPr>
                      <w:b/>
                      <w:szCs w:val="24"/>
                      <w:lang w:eastAsia="ar-SA"/>
                    </w:rPr>
                    <w:t>MOKINIŲ PASIEKIMŲ LYGIŲ POŽYMIAI PAGAL PASIEKIMŲ SRITIS</w:t>
                  </w:r>
                </w:sdtContent>
              </w:sdt>
            </w:p>
            <w:p>
              <w:pPr>
                <w:suppressAutoHyphens/>
                <w:jc w:val="center"/>
                <w:rPr>
                  <w:b/>
                  <w:szCs w:val="24"/>
                  <w:lang w:eastAsia="ar-SA"/>
                </w:rPr>
              </w:pPr>
            </w:p>
            <w:sdt>
              <w:sdtPr>
                <w:alias w:val="8 pr. 45 p."/>
                <w:tag w:val="part_994df4ee117340b3935f2751c9f51c59"/>
                <w:lock w:val="sdtLocked"/>
                <w:richText/>
              </w:sdtPr>
              <w:sdtContent>
                <w:p>
                  <w:pPr>
                    <w:keepNext/>
                    <w:keepLines/>
                    <w:suppressAutoHyphens/>
                    <w:ind w:firstLine="720"/>
                    <w:outlineLvl w:val="1"/>
                    <w:rPr>
                      <w:bCs/>
                      <w:szCs w:val="26"/>
                      <w:lang w:eastAsia="ar-SA"/>
                    </w:rPr>
                  </w:pPr>
                  <w:sdt>
                    <w:sdtPr>
                      <w:alias w:val="Numeris"/>
                      <w:tag w:val="nr_994df4ee117340b3935f2751c9f51c59"/>
                      <w:lock w:val="sdtLocked"/>
                      <w:richText/>
                    </w:sdtPr>
                    <w:sdtContent>
                      <w:r>
                        <w:rPr>
                          <w:bCs/>
                          <w:szCs w:val="26"/>
                          <w:lang w:eastAsia="ar-SA"/>
                        </w:rPr>
                        <w:t>45</w:t>
                      </w:r>
                    </w:sdtContent>
                  </w:sdt>
                  <w:r>
                    <w:rPr>
                      <w:bCs/>
                      <w:szCs w:val="26"/>
                      <w:lang w:eastAsia="ar-SA"/>
                    </w:rPr>
                    <w:t>. Pasiekimų lygių požymių lentelėse raide ir skaičių junginiu (pavyzdžiui, A1.3) – žymima pasiekimų sritis (A), pirmas skaičius nurodo pasiekimą (1), o antras skaičius (3) – pasiekimų lygį.</w:t>
                  </w:r>
                </w:p>
              </w:sdtContent>
            </w:sdt>
            <w:sdt>
              <w:sdtPr>
                <w:alias w:val="8 pr. 46 p."/>
                <w:tag w:val="part_9ee5f272066547b2b185b7a7968d854e"/>
                <w:lock w:val="sdtLocked"/>
                <w:richText/>
              </w:sdtPr>
              <w:sdtContent>
                <w:p>
                  <w:pPr>
                    <w:suppressAutoHyphens/>
                    <w:ind w:firstLine="720"/>
                    <w:rPr>
                      <w:szCs w:val="24"/>
                      <w:lang w:eastAsia="ar-SA"/>
                    </w:rPr>
                  </w:pPr>
                  <w:sdt>
                    <w:sdtPr>
                      <w:alias w:val="Numeris"/>
                      <w:tag w:val="nr_9ee5f272066547b2b185b7a7968d854e"/>
                      <w:lock w:val="sdtLocked"/>
                      <w:richText/>
                    </w:sdtPr>
                    <w:sdtContent>
                      <w:r>
                        <w:rPr>
                          <w:szCs w:val="24"/>
                          <w:lang w:eastAsia="ar-SA"/>
                        </w:rPr>
                        <w:t>46</w:t>
                      </w:r>
                    </w:sdtContent>
                  </w:sdt>
                  <w:r>
                    <w:rPr>
                      <w:szCs w:val="24"/>
                      <w:lang w:eastAsia="ar-SA"/>
                    </w:rPr>
                    <w:t>. Pasiekimų lygių požymiai. 1–2 klasės:</w:t>
                  </w:r>
                </w:p>
                <w:tbl>
                  <w:tblPr>
                    <w:tblW w:w="15018"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54"/>
                    <w:gridCol w:w="3755"/>
                    <w:gridCol w:w="3754"/>
                    <w:gridCol w:w="3755"/>
                  </w:tblGrid>
                  <w:tr>
                    <w:trPr>
                      <w:trHeight w:val="340"/>
                      <w:tblHeader/>
                    </w:trPr>
                    <w:tc>
                      <w:tcPr>
                        <w:tcW w:w="15018" w:type="dxa"/>
                        <w:gridSpan w:val="4"/>
                        <w:shd w:val="clear" w:color="auto" w:fill="auto"/>
                        <w:vAlign w:val="center"/>
                      </w:tcPr>
                      <w:p>
                        <w:pPr>
                          <w:jc w:val="center"/>
                          <w:rPr>
                            <w:szCs w:val="24"/>
                          </w:rPr>
                        </w:pPr>
                        <w:r>
                          <w:rPr>
                            <w:szCs w:val="24"/>
                          </w:rPr>
                          <w:t>Pasiekimų lygiai</w:t>
                        </w:r>
                      </w:p>
                    </w:tc>
                  </w:tr>
                  <w:tr>
                    <w:trPr>
                      <w:trHeight w:val="340"/>
                      <w:tblHeader/>
                    </w:trPr>
                    <w:tc>
                      <w:tcPr>
                        <w:tcW w:w="3754" w:type="dxa"/>
                        <w:shd w:val="clear" w:color="auto" w:fill="auto"/>
                        <w:vAlign w:val="center"/>
                      </w:tcPr>
                      <w:p>
                        <w:pPr>
                          <w:jc w:val="center"/>
                          <w:rPr>
                            <w:szCs w:val="24"/>
                          </w:rPr>
                        </w:pPr>
                        <w:r>
                          <w:rPr>
                            <w:szCs w:val="24"/>
                          </w:rPr>
                          <w:t>Slenkstinis (I)</w:t>
                        </w:r>
                      </w:p>
                    </w:tc>
                    <w:tc>
                      <w:tcPr>
                        <w:tcW w:w="3755" w:type="dxa"/>
                        <w:shd w:val="clear" w:color="auto" w:fill="auto"/>
                        <w:vAlign w:val="center"/>
                      </w:tcPr>
                      <w:p>
                        <w:pPr>
                          <w:jc w:val="center"/>
                          <w:rPr>
                            <w:szCs w:val="24"/>
                          </w:rPr>
                        </w:pPr>
                        <w:r>
                          <w:rPr>
                            <w:szCs w:val="24"/>
                          </w:rPr>
                          <w:t>Patenkinamas (II)</w:t>
                        </w:r>
                      </w:p>
                    </w:tc>
                    <w:tc>
                      <w:tcPr>
                        <w:tcW w:w="3754" w:type="dxa"/>
                        <w:shd w:val="clear" w:color="auto" w:fill="auto"/>
                        <w:vAlign w:val="center"/>
                      </w:tcPr>
                      <w:p>
                        <w:pPr>
                          <w:jc w:val="center"/>
                          <w:rPr>
                            <w:szCs w:val="24"/>
                          </w:rPr>
                        </w:pPr>
                        <w:r>
                          <w:rPr>
                            <w:szCs w:val="24"/>
                          </w:rPr>
                          <w:t>Pagrindinis (III)</w:t>
                        </w:r>
                      </w:p>
                    </w:tc>
                    <w:tc>
                      <w:tcPr>
                        <w:tcW w:w="3755" w:type="dxa"/>
                        <w:shd w:val="clear" w:color="auto" w:fill="auto"/>
                        <w:vAlign w:val="center"/>
                      </w:tcPr>
                      <w:p>
                        <w:pPr>
                          <w:jc w:val="center"/>
                          <w:rPr>
                            <w:szCs w:val="24"/>
                          </w:rPr>
                        </w:pPr>
                        <w:r>
                          <w:rPr>
                            <w:szCs w:val="24"/>
                          </w:rPr>
                          <w:t>Aukštesnysis (IV)</w:t>
                        </w:r>
                      </w:p>
                    </w:tc>
                  </w:tr>
                  <w:tr>
                    <w:trPr>
                      <w:trHeight w:val="283"/>
                    </w:trPr>
                    <w:tc>
                      <w:tcPr>
                        <w:tcW w:w="15018" w:type="dxa"/>
                        <w:gridSpan w:val="4"/>
                        <w:shd w:val="clear" w:color="auto" w:fill="auto"/>
                        <w:vAlign w:val="center"/>
                      </w:tcPr>
                      <w:p>
                        <w:pPr>
                          <w:jc w:val="center"/>
                          <w:rPr>
                            <w:szCs w:val="24"/>
                            <w:lang w:eastAsia="lt-LT"/>
                          </w:rPr>
                        </w:pPr>
                        <w:r>
                          <w:rPr>
                            <w:szCs w:val="24"/>
                            <w:lang w:eastAsia="lt-LT"/>
                          </w:rPr>
                          <w:t xml:space="preserve">1. Pasiekimų sritis: </w:t>
                        </w:r>
                        <w:r>
                          <w:rPr>
                            <w:szCs w:val="24"/>
                            <w:lang w:eastAsia="ar-SA"/>
                          </w:rPr>
                          <w:t>Šventojo Rašto (ST) pažinimas (A)</w:t>
                        </w:r>
                      </w:p>
                    </w:tc>
                  </w:tr>
                  <w:tr>
                    <w:trPr>
                      <w:trHeight w:val="283"/>
                    </w:trPr>
                    <w:tc>
                      <w:tcPr>
                        <w:tcW w:w="3754" w:type="dxa"/>
                        <w:shd w:val="clear" w:color="auto" w:fill="auto"/>
                      </w:tcPr>
                      <w:p>
                        <w:pPr>
                          <w:suppressAutoHyphens/>
                          <w:rPr>
                            <w:szCs w:val="24"/>
                            <w:lang w:eastAsia="ar-SA"/>
                          </w:rPr>
                        </w:pPr>
                        <w:r>
                          <w:rPr>
                            <w:szCs w:val="24"/>
                            <w:lang w:eastAsia="ar-SA"/>
                          </w:rPr>
                          <w:t>Atpažįsta, kad ST ir NT yra skirtingi, atpažįsta vieną ST pasakojimą, išvardina kitas galimas šiais raštais sekančias konfesijas. (A1.1.)</w:t>
                        </w:r>
                      </w:p>
                      <w:p>
                        <w:pPr>
                          <w:jc w:val="both"/>
                          <w:rPr>
                            <w:szCs w:val="24"/>
                          </w:rPr>
                        </w:pPr>
                      </w:p>
                    </w:tc>
                    <w:tc>
                      <w:tcPr>
                        <w:tcW w:w="3755" w:type="dxa"/>
                        <w:shd w:val="clear" w:color="auto" w:fill="auto"/>
                      </w:tcPr>
                      <w:p>
                        <w:pPr>
                          <w:jc w:val="both"/>
                          <w:rPr>
                            <w:strike/>
                            <w:szCs w:val="24"/>
                          </w:rPr>
                        </w:pPr>
                        <w:r>
                          <w:rPr>
                            <w:rFonts w:eastAsia="Calibri"/>
                            <w:szCs w:val="24"/>
                          </w:rPr>
                          <w:t xml:space="preserve">Atpažįsta, kad ST ir NT yra skirtingi, atpažįsta bendrus  pasakojimų bruožus, mokytojo padedamas  nurodo esminius ST ir NT skirtumus, kai kuriuos pasakojimus priskiria atitinkamoms konfesijoms, mokytojo padedamas juos pavaizduoja ar papasakoja. (A1.2.)</w:t>
                        </w:r>
                      </w:p>
                    </w:tc>
                    <w:tc>
                      <w:tcPr>
                        <w:tcW w:w="3754" w:type="dxa"/>
                        <w:shd w:val="clear" w:color="auto" w:fill="auto"/>
                      </w:tcPr>
                      <w:p>
                        <w:pPr>
                          <w:pBdr>
                            <w:top w:val="nil"/>
                            <w:left w:val="nil"/>
                            <w:bottom w:val="nil"/>
                            <w:right w:val="nil"/>
                            <w:between w:val="nil"/>
                          </w:pBdr>
                          <w:jc w:val="both"/>
                          <w:rPr>
                            <w:strike/>
                            <w:szCs w:val="24"/>
                          </w:rPr>
                        </w:pPr>
                        <w:r>
                          <w:rPr>
                            <w:rFonts w:eastAsia="Calibri"/>
                            <w:szCs w:val="24"/>
                          </w:rPr>
                          <w:t xml:space="preserve">Atpažįsta ST ir NT pasakojimus, jų esminius skirtumus, juos priskiria atitinkamoms konfesijoms, geba  perpasakoti ar pavaizduoti. (A1.3.)</w:t>
                        </w:r>
                      </w:p>
                    </w:tc>
                    <w:tc>
                      <w:tcPr>
                        <w:tcW w:w="3755" w:type="dxa"/>
                        <w:shd w:val="clear" w:color="auto" w:fill="auto"/>
                      </w:tcPr>
                      <w:p>
                        <w:pPr>
                          <w:suppressAutoHyphens/>
                          <w:rPr>
                            <w:szCs w:val="24"/>
                            <w:lang w:eastAsia="ar-SA"/>
                          </w:rPr>
                        </w:pPr>
                        <w:r>
                          <w:rPr>
                            <w:szCs w:val="24"/>
                            <w:lang w:eastAsia="ar-SA"/>
                          </w:rPr>
                          <w:t>Savarankiškai atpažįsta ST ir NT pasakojimus, jų esminius skirtumus, juos proaktyviai priskiria atitinkamoms konfesijoms, komentuodamas pavaizduoja paties numatytomis kalbinėmis ir vizualios raiškos priemonėmis. (A1.4.)</w:t>
                        </w:r>
                      </w:p>
                      <w:p>
                        <w:pPr>
                          <w:jc w:val="both"/>
                          <w:rPr>
                            <w:szCs w:val="24"/>
                          </w:rPr>
                        </w:pPr>
                      </w:p>
                    </w:tc>
                  </w:tr>
                  <w:tr>
                    <w:trPr>
                      <w:trHeight w:val="283"/>
                    </w:trPr>
                    <w:tc>
                      <w:tcPr>
                        <w:tcW w:w="3754" w:type="dxa"/>
                        <w:shd w:val="clear" w:color="auto" w:fill="auto"/>
                      </w:tcPr>
                      <w:p>
                        <w:pPr>
                          <w:jc w:val="both"/>
                          <w:rPr>
                            <w:szCs w:val="24"/>
                          </w:rPr>
                        </w:pPr>
                        <w:r>
                          <w:rPr>
                            <w:rFonts w:eastAsia="Calibri"/>
                            <w:szCs w:val="24"/>
                          </w:rPr>
                          <w:t xml:space="preserve">Atpažįsta kulinarinius </w:t>
                        </w:r>
                        <w:r>
                          <w:rPr>
                            <w:rFonts w:eastAsia="Calibri"/>
                            <w:i/>
                            <w:szCs w:val="24"/>
                          </w:rPr>
                          <w:t>Tymbyl chydžy</w:t>
                        </w:r>
                        <w:r>
                          <w:rPr>
                            <w:rFonts w:eastAsia="Calibri"/>
                            <w:szCs w:val="24"/>
                          </w:rPr>
                          <w:t xml:space="preserve"> simbolius, apibūdina namie vykstančias šventės dalis.     (A2.1.)</w:t>
                        </w:r>
                      </w:p>
                    </w:tc>
                    <w:tc>
                      <w:tcPr>
                        <w:tcW w:w="3755" w:type="dxa"/>
                        <w:shd w:val="clear" w:color="auto" w:fill="auto"/>
                      </w:tcPr>
                      <w:p>
                        <w:pPr>
                          <w:jc w:val="both"/>
                          <w:rPr>
                            <w:szCs w:val="24"/>
                          </w:rPr>
                        </w:pPr>
                        <w:r>
                          <w:rPr>
                            <w:rFonts w:eastAsia="Calibri"/>
                            <w:szCs w:val="24"/>
                          </w:rPr>
                          <w:t xml:space="preserve">Atpažįsta ir pristato (pavaizduoja) kulinarinius </w:t>
                        </w:r>
                        <w:r>
                          <w:rPr>
                            <w:rFonts w:eastAsia="Calibri"/>
                            <w:i/>
                            <w:szCs w:val="24"/>
                          </w:rPr>
                          <w:t>Tymbyl chydžy</w:t>
                        </w:r>
                        <w:r>
                          <w:rPr>
                            <w:rFonts w:eastAsia="Calibri"/>
                            <w:szCs w:val="24"/>
                          </w:rPr>
                          <w:t xml:space="preserve"> simbolius, apibūdina, kurios šventės dalys vyksta namie, kurios kenesoje. (A2.2.)</w:t>
                        </w:r>
                      </w:p>
                    </w:tc>
                    <w:tc>
                      <w:tcPr>
                        <w:tcW w:w="3754" w:type="dxa"/>
                        <w:shd w:val="clear" w:color="auto" w:fill="auto"/>
                      </w:tcPr>
                      <w:p>
                        <w:pPr>
                          <w:jc w:val="both"/>
                          <w:rPr>
                            <w:szCs w:val="24"/>
                          </w:rPr>
                        </w:pPr>
                        <w:r>
                          <w:rPr>
                            <w:rFonts w:eastAsia="Calibri"/>
                            <w:szCs w:val="24"/>
                          </w:rPr>
                          <w:t xml:space="preserve">Atpažįsta ir pristato (pavaizduoja) kulinarinius </w:t>
                        </w:r>
                        <w:r>
                          <w:rPr>
                            <w:rFonts w:eastAsia="Calibri"/>
                            <w:i/>
                            <w:szCs w:val="24"/>
                          </w:rPr>
                          <w:t>Tymbyl ir Aftalar chydžy</w:t>
                        </w:r>
                        <w:r>
                          <w:rPr>
                            <w:rFonts w:eastAsia="Calibri"/>
                            <w:szCs w:val="24"/>
                          </w:rPr>
                          <w:t xml:space="preserve"> simbolius, apibūdina, kurios jų dalys švenčiamos namie, kurios  kenesoje. (A2.3.)</w:t>
                        </w:r>
                      </w:p>
                    </w:tc>
                    <w:tc>
                      <w:tcPr>
                        <w:tcW w:w="3755" w:type="dxa"/>
                        <w:shd w:val="clear" w:color="auto" w:fill="auto"/>
                      </w:tcPr>
                      <w:p>
                        <w:pPr>
                          <w:jc w:val="both"/>
                          <w:rPr>
                            <w:szCs w:val="24"/>
                          </w:rPr>
                        </w:pPr>
                        <w:r>
                          <w:rPr>
                            <w:rFonts w:eastAsia="Calibri"/>
                            <w:szCs w:val="24"/>
                          </w:rPr>
                          <w:t xml:space="preserve">Atpažįsta ir tikslingai pristato (pavaizduoja) kulinarinius </w:t>
                        </w:r>
                        <w:r>
                          <w:rPr>
                            <w:rFonts w:eastAsia="Calibri"/>
                            <w:i/>
                            <w:szCs w:val="24"/>
                          </w:rPr>
                          <w:t>Tymbyl ir Aftalar chydžy</w:t>
                        </w:r>
                        <w:r>
                          <w:rPr>
                            <w:rFonts w:eastAsia="Calibri"/>
                            <w:szCs w:val="24"/>
                          </w:rPr>
                          <w:t xml:space="preserve"> simbolius, komentuodamas apibūdina, kurios jų dalys švenčiamos namie, o kurios kenesoje. (A2.4.)</w:t>
                        </w:r>
                      </w:p>
                    </w:tc>
                  </w:tr>
                  <w:tr>
                    <w:trPr>
                      <w:trHeight w:val="283"/>
                    </w:trPr>
                    <w:tc>
                      <w:tcPr>
                        <w:tcW w:w="3754" w:type="dxa"/>
                        <w:shd w:val="clear" w:color="auto" w:fill="auto"/>
                      </w:tcPr>
                      <w:p>
                        <w:pPr>
                          <w:rPr>
                            <w:szCs w:val="24"/>
                          </w:rPr>
                        </w:pPr>
                        <w:r>
                          <w:rPr>
                            <w:rFonts w:eastAsia="Calibri"/>
                            <w:szCs w:val="24"/>
                          </w:rPr>
                          <w:t xml:space="preserve">Mokytojo padedamas išvardina  kelis Dekalogo paliepimus, pateikia kelis įmanomus jų sąlygotus  gerus ir blogus veiksmus. (A3.1.)</w:t>
                        </w:r>
                      </w:p>
                    </w:tc>
                    <w:tc>
                      <w:tcPr>
                        <w:tcW w:w="3755" w:type="dxa"/>
                        <w:shd w:val="clear" w:color="auto" w:fill="auto"/>
                      </w:tcPr>
                      <w:p>
                        <w:pPr>
                          <w:rPr>
                            <w:szCs w:val="24"/>
                          </w:rPr>
                        </w:pPr>
                        <w:r>
                          <w:rPr>
                            <w:rFonts w:eastAsia="Calibri"/>
                            <w:szCs w:val="24"/>
                          </w:rPr>
                          <w:t xml:space="preserve">Išvardina pagrindinius Dekalogo paliepimus, pateikia kelis įmanomus jų sąlygotus  gerus ir blogus veiksmus. (A3.2.) </w:t>
                        </w:r>
                      </w:p>
                    </w:tc>
                    <w:tc>
                      <w:tcPr>
                        <w:tcW w:w="3754" w:type="dxa"/>
                        <w:shd w:val="clear" w:color="auto" w:fill="auto"/>
                      </w:tcPr>
                      <w:p>
                        <w:pPr>
                          <w:rPr>
                            <w:szCs w:val="24"/>
                          </w:rPr>
                        </w:pPr>
                        <w:r>
                          <w:rPr>
                            <w:rFonts w:eastAsia="Calibri"/>
                            <w:szCs w:val="24"/>
                          </w:rPr>
                          <w:t>Išvardina pagrindinius Dekalogo paliepimus, pagal juos sudaro įmanomų gerų ir blogų veiksmų sąrašą. (A3.3.)</w:t>
                        </w:r>
                      </w:p>
                    </w:tc>
                    <w:tc>
                      <w:tcPr>
                        <w:tcW w:w="3755" w:type="dxa"/>
                        <w:shd w:val="clear" w:color="auto" w:fill="auto"/>
                      </w:tcPr>
                      <w:p>
                        <w:pPr>
                          <w:suppressAutoHyphens/>
                          <w:rPr>
                            <w:szCs w:val="24"/>
                            <w:lang w:eastAsia="ar-SA"/>
                          </w:rPr>
                        </w:pPr>
                        <w:r>
                          <w:rPr>
                            <w:szCs w:val="24"/>
                            <w:lang w:eastAsia="ar-SA"/>
                          </w:rPr>
                          <w:t>Savarankiškai išvardina visus Dekalogo paliepimus, pagal juos apgalvojęs tikslingai sudaro gerų ir blogų veiksmų sąrašą. (A3.4.)</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eastAsia="lt-LT"/>
                          </w:rPr>
                          <w:t xml:space="preserve">2. Pasiekimų sritis: </w:t>
                        </w:r>
                        <w:r>
                          <w:rPr>
                            <w:szCs w:val="24"/>
                            <w:lang w:val="en-US" w:eastAsia="lt-LT"/>
                          </w:rPr>
                          <w:t>Tikėjimo turinio pažinimas (B)</w:t>
                        </w:r>
                      </w:p>
                    </w:tc>
                  </w:tr>
                  <w:tr>
                    <w:trPr>
                      <w:trHeight w:val="283"/>
                    </w:trPr>
                    <w:tc>
                      <w:tcPr>
                        <w:tcW w:w="3754" w:type="dxa"/>
                        <w:shd w:val="clear" w:color="auto" w:fill="auto"/>
                      </w:tcPr>
                      <w:p>
                        <w:pPr>
                          <w:rPr>
                            <w:szCs w:val="24"/>
                          </w:rPr>
                        </w:pPr>
                        <w:r>
                          <w:rPr>
                            <w:rFonts w:eastAsia="Calibri"/>
                            <w:szCs w:val="24"/>
                          </w:rPr>
                          <w:t>Apibūdina dalį karaimų istorijos Lietuvoje, mokytojo padedamas pristato vieną būdingą tautos bruožą. (B1.1.)</w:t>
                        </w:r>
                      </w:p>
                    </w:tc>
                    <w:tc>
                      <w:tcPr>
                        <w:tcW w:w="3755" w:type="dxa"/>
                        <w:shd w:val="clear" w:color="auto" w:fill="auto"/>
                      </w:tcPr>
                      <w:p>
                        <w:pPr>
                          <w:rPr>
                            <w:strike/>
                            <w:szCs w:val="24"/>
                          </w:rPr>
                        </w:pPr>
                        <w:r>
                          <w:rPr>
                            <w:rFonts w:eastAsia="Calibri"/>
                            <w:szCs w:val="24"/>
                          </w:rPr>
                          <w:t>Apibūdina karaimų istoriją Lietuvoje (stambiais štrichais), pristato vieną būdingą tautos bruožą. (B1.2.)</w:t>
                        </w:r>
                      </w:p>
                    </w:tc>
                    <w:tc>
                      <w:tcPr>
                        <w:tcW w:w="3754" w:type="dxa"/>
                        <w:shd w:val="clear" w:color="auto" w:fill="auto"/>
                      </w:tcPr>
                      <w:p>
                        <w:pPr>
                          <w:pBdr>
                            <w:top w:val="nil"/>
                            <w:left w:val="nil"/>
                            <w:bottom w:val="nil"/>
                            <w:right w:val="nil"/>
                            <w:between w:val="nil"/>
                          </w:pBdr>
                          <w:rPr>
                            <w:strike/>
                            <w:szCs w:val="24"/>
                          </w:rPr>
                        </w:pPr>
                        <w:r>
                          <w:rPr>
                            <w:rFonts w:eastAsia="Calibri"/>
                            <w:szCs w:val="24"/>
                          </w:rPr>
                          <w:t>Apibūdina karaimų istoriją Lietuvoje (stambiais štrichais) ir pristato būdingiausius tautos bruožus. (B1.3.)</w:t>
                        </w:r>
                      </w:p>
                    </w:tc>
                    <w:tc>
                      <w:tcPr>
                        <w:tcW w:w="3755" w:type="dxa"/>
                        <w:shd w:val="clear" w:color="auto" w:fill="auto"/>
                      </w:tcPr>
                      <w:p>
                        <w:pPr>
                          <w:rPr>
                            <w:strike/>
                            <w:szCs w:val="24"/>
                          </w:rPr>
                        </w:pPr>
                        <w:r>
                          <w:rPr>
                            <w:rFonts w:eastAsia="Calibri"/>
                            <w:szCs w:val="24"/>
                          </w:rPr>
                          <w:t>Nuosekliai apibūdina karaimų istoriją Lietuvoje (detaliai) ir plačiau pristato būdingiausius tautos bruožus. (B1.4.)</w:t>
                        </w:r>
                      </w:p>
                    </w:tc>
                  </w:tr>
                  <w:tr>
                    <w:trPr>
                      <w:trHeight w:val="283"/>
                    </w:trPr>
                    <w:tc>
                      <w:tcPr>
                        <w:tcW w:w="3754" w:type="dxa"/>
                        <w:shd w:val="clear" w:color="auto" w:fill="auto"/>
                      </w:tcPr>
                      <w:p>
                        <w:pPr>
                          <w:rPr>
                            <w:szCs w:val="24"/>
                          </w:rPr>
                        </w:pPr>
                        <w:r>
                          <w:rPr>
                            <w:rFonts w:eastAsia="Calibri"/>
                            <w:szCs w:val="24"/>
                          </w:rPr>
                          <w:t>Mokytojo padedamas apibūdina vieną Dievo apraiškos formą ir vieną Dievo pažinimo būdą. (B2.1.)</w:t>
                        </w:r>
                      </w:p>
                    </w:tc>
                    <w:tc>
                      <w:tcPr>
                        <w:tcW w:w="3755" w:type="dxa"/>
                        <w:shd w:val="clear" w:color="auto" w:fill="auto"/>
                      </w:tcPr>
                      <w:p>
                        <w:pPr>
                          <w:rPr>
                            <w:szCs w:val="24"/>
                          </w:rPr>
                        </w:pPr>
                        <w:r>
                          <w:rPr>
                            <w:rFonts w:eastAsia="Calibri"/>
                            <w:szCs w:val="24"/>
                          </w:rPr>
                          <w:t>Apibūdina Dievo apraiškos formas ir vieną Dievo pažinimo būdą. (B2.2.)</w:t>
                        </w:r>
                      </w:p>
                    </w:tc>
                    <w:tc>
                      <w:tcPr>
                        <w:tcW w:w="3754" w:type="dxa"/>
                        <w:shd w:val="clear" w:color="auto" w:fill="auto"/>
                      </w:tcPr>
                      <w:p>
                        <w:pPr>
                          <w:suppressAutoHyphens/>
                          <w:rPr>
                            <w:szCs w:val="24"/>
                            <w:lang w:eastAsia="ar-SA"/>
                          </w:rPr>
                        </w:pPr>
                        <w:r>
                          <w:rPr>
                            <w:szCs w:val="24"/>
                            <w:lang w:eastAsia="ar-SA"/>
                          </w:rPr>
                          <w:t>Apibūdina Dievo apraiškos formas ir Dievo pažinimo būdus. (B2.3.)</w:t>
                        </w:r>
                      </w:p>
                      <w:p>
                        <w:pPr>
                          <w:suppressAutoHyphens/>
                          <w:rPr>
                            <w:szCs w:val="24"/>
                            <w:lang w:eastAsia="ar-SA"/>
                          </w:rPr>
                        </w:pPr>
                      </w:p>
                      <w:p>
                        <w:pPr>
                          <w:suppressAutoHyphens/>
                          <w:rPr>
                            <w:szCs w:val="24"/>
                            <w:lang w:eastAsia="ar-SA"/>
                          </w:rPr>
                        </w:pPr>
                      </w:p>
                      <w:p>
                        <w:pPr>
                          <w:rPr>
                            <w:szCs w:val="24"/>
                          </w:rPr>
                        </w:pPr>
                      </w:p>
                    </w:tc>
                    <w:tc>
                      <w:tcPr>
                        <w:tcW w:w="3755" w:type="dxa"/>
                        <w:shd w:val="clear" w:color="auto" w:fill="auto"/>
                      </w:tcPr>
                      <w:p>
                        <w:pPr>
                          <w:rPr>
                            <w:szCs w:val="24"/>
                          </w:rPr>
                        </w:pPr>
                        <w:r>
                          <w:rPr>
                            <w:rFonts w:eastAsia="Calibri"/>
                            <w:szCs w:val="24"/>
                          </w:rPr>
                          <w:t>Savarankiškai ir pateikdamas detalių pavyzdžių apibūdina Dievo apraiškos formas ir Dievo pažinimo būdus, papildo komentarais. (B2.4.)</w:t>
                        </w:r>
                      </w:p>
                    </w:tc>
                  </w:tr>
                  <w:tr>
                    <w:trPr>
                      <w:trHeight w:val="47"/>
                    </w:trPr>
                    <w:tc>
                      <w:tcPr>
                        <w:tcW w:w="3754" w:type="dxa"/>
                        <w:shd w:val="clear" w:color="auto" w:fill="auto"/>
                      </w:tcPr>
                      <w:p>
                        <w:pPr>
                          <w:rPr>
                            <w:szCs w:val="24"/>
                          </w:rPr>
                        </w:pPr>
                        <w:r>
                          <w:rPr>
                            <w:rFonts w:eastAsia="Calibri"/>
                            <w:szCs w:val="24"/>
                          </w:rPr>
                          <w:t>Įvardija penkis pojūčius, per kuriuos pažįstą pasaulį, tikėjimą ir Dievą sieja su kita realybe. (B3.1.)</w:t>
                        </w:r>
                      </w:p>
                    </w:tc>
                    <w:tc>
                      <w:tcPr>
                        <w:tcW w:w="3755" w:type="dxa"/>
                        <w:shd w:val="clear" w:color="auto" w:fill="auto"/>
                      </w:tcPr>
                      <w:p>
                        <w:pPr>
                          <w:suppressAutoHyphens/>
                          <w:rPr>
                            <w:szCs w:val="24"/>
                            <w:lang w:eastAsia="ar-SA"/>
                          </w:rPr>
                        </w:pPr>
                        <w:r>
                          <w:rPr>
                            <w:szCs w:val="24"/>
                            <w:lang w:eastAsia="ar-SA"/>
                          </w:rPr>
                          <w:t>Paaiškina, kad pasaulis pažįstamas penkiais pojūčiais, tikėjimą ir Dievą sieja su kita realybe. Nusako savo unikalumą. (B3.2.)</w:t>
                        </w:r>
                      </w:p>
                      <w:p>
                        <w:pPr>
                          <w:suppressAutoHyphens/>
                          <w:rPr>
                            <w:szCs w:val="24"/>
                            <w:lang w:eastAsia="ar-SA"/>
                          </w:rPr>
                        </w:pPr>
                      </w:p>
                    </w:tc>
                    <w:tc>
                      <w:tcPr>
                        <w:tcW w:w="3754" w:type="dxa"/>
                        <w:shd w:val="clear" w:color="auto" w:fill="auto"/>
                      </w:tcPr>
                      <w:p>
                        <w:pPr>
                          <w:suppressAutoHyphens/>
                          <w:rPr>
                            <w:szCs w:val="24"/>
                            <w:lang w:eastAsia="ar-SA"/>
                          </w:rPr>
                        </w:pPr>
                        <w:r>
                          <w:rPr>
                            <w:szCs w:val="24"/>
                            <w:lang w:eastAsia="lt-LT"/>
                          </w:rPr>
                          <w:t>Žodžiais ir pavyzdžiais nusako</w:t>
                        </w:r>
                        <w:r>
                          <w:rPr>
                            <w:szCs w:val="24"/>
                            <w:lang w:eastAsia="ar-SA"/>
                          </w:rPr>
                          <w:t xml:space="preserve">, kad pasaulis pažįstamas ne tik penkiais pojūčiais, bet ir tikėjimu. </w:t>
                        </w:r>
                      </w:p>
                      <w:p>
                        <w:pPr>
                          <w:suppressAutoHyphens/>
                          <w:rPr>
                            <w:szCs w:val="24"/>
                            <w:lang w:eastAsia="ar-SA"/>
                          </w:rPr>
                        </w:pPr>
                        <w:r>
                          <w:rPr>
                            <w:szCs w:val="24"/>
                            <w:lang w:eastAsia="ar-SA"/>
                          </w:rPr>
                          <w:t>Nusako ir apibūdina savo unikalumą. (B3.3.)</w:t>
                        </w:r>
                      </w:p>
                      <w:p>
                        <w:pPr>
                          <w:suppressAutoHyphens/>
                          <w:rPr>
                            <w:szCs w:val="24"/>
                            <w:lang w:eastAsia="ar-SA"/>
                          </w:rPr>
                        </w:pPr>
                      </w:p>
                    </w:tc>
                    <w:tc>
                      <w:tcPr>
                        <w:tcW w:w="3755" w:type="dxa"/>
                        <w:shd w:val="clear" w:color="auto" w:fill="auto"/>
                      </w:tcPr>
                      <w:p>
                        <w:pPr>
                          <w:suppressAutoHyphens/>
                          <w:rPr>
                            <w:szCs w:val="24"/>
                            <w:lang w:eastAsia="ar-SA"/>
                          </w:rPr>
                        </w:pPr>
                        <w:r>
                          <w:rPr>
                            <w:szCs w:val="24"/>
                            <w:lang w:eastAsia="lt-LT"/>
                          </w:rPr>
                          <w:t>Žodžiais ir pavyzdžiais nusako</w:t>
                        </w:r>
                        <w:r>
                          <w:rPr>
                            <w:szCs w:val="24"/>
                            <w:lang w:eastAsia="ar-SA"/>
                          </w:rPr>
                          <w:t>, kad pasaulis pažįstamas ne tik penkiais pojūčiais, bet ir tikėjimu. Komentuoja ir demonstruoja tikėjimo suvokimą, taip pat pripažįsta ir savo unikalumą. (B3.4.)</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bCs/>
                            <w:szCs w:val="24"/>
                            <w:lang w:eastAsia="ar-SA"/>
                          </w:rPr>
                          <w:t>3. Pasiekimų sritis: Bendruomenė</w:t>
                        </w:r>
                        <w:r>
                          <w:rPr>
                            <w:szCs w:val="24"/>
                            <w:lang w:eastAsia="lt-LT"/>
                          </w:rPr>
                          <w:t xml:space="preserve"> ir liturgija (C)</w:t>
                        </w:r>
                      </w:p>
                    </w:tc>
                  </w:tr>
                  <w:tr>
                    <w:trPr>
                      <w:trHeight w:val="283"/>
                    </w:trPr>
                    <w:tc>
                      <w:tcPr>
                        <w:tcW w:w="3754" w:type="dxa"/>
                        <w:shd w:val="clear" w:color="auto" w:fill="auto"/>
                      </w:tcPr>
                      <w:p>
                        <w:pPr>
                          <w:rPr>
                            <w:szCs w:val="24"/>
                          </w:rPr>
                        </w:pPr>
                        <w:r>
                          <w:rPr>
                            <w:rFonts w:eastAsia="Calibri"/>
                            <w:szCs w:val="24"/>
                          </w:rPr>
                          <w:t>Mokytojo padedamas pavaizduoja kalendorių, praleidžia laiko dimensiją, prisimena tik vieną iš dviejų pirmųjų kalendorinių švenčių. (C1.1.)</w:t>
                        </w:r>
                      </w:p>
                    </w:tc>
                    <w:tc>
                      <w:tcPr>
                        <w:tcW w:w="3755" w:type="dxa"/>
                        <w:shd w:val="clear" w:color="auto" w:fill="auto"/>
                      </w:tcPr>
                      <w:p>
                        <w:pPr>
                          <w:rPr>
                            <w:szCs w:val="24"/>
                          </w:rPr>
                        </w:pPr>
                        <w:r>
                          <w:rPr>
                            <w:rFonts w:eastAsia="Calibri"/>
                            <w:szCs w:val="24"/>
                          </w:rPr>
                          <w:t>Pavaizduoja laiko kartojimąsi kalendoriuje, prisimena tik vieną iš dviejų pirmųjų kalendorinių švenčių. (C1.2.)</w:t>
                        </w:r>
                      </w:p>
                    </w:tc>
                    <w:tc>
                      <w:tcPr>
                        <w:tcW w:w="3754" w:type="dxa"/>
                        <w:shd w:val="clear" w:color="auto" w:fill="auto"/>
                      </w:tcPr>
                      <w:p>
                        <w:pPr>
                          <w:pBdr>
                            <w:top w:val="nil"/>
                            <w:left w:val="nil"/>
                            <w:bottom w:val="nil"/>
                            <w:right w:val="nil"/>
                            <w:between w:val="nil"/>
                          </w:pBdr>
                          <w:ind w:firstLine="62"/>
                          <w:rPr>
                            <w:szCs w:val="24"/>
                          </w:rPr>
                        </w:pPr>
                        <w:r>
                          <w:rPr>
                            <w:rFonts w:eastAsia="Calibri"/>
                            <w:szCs w:val="24"/>
                          </w:rPr>
                          <w:t>Pavaizduoja laiko kartojimąsi kalendoriuje, paskatinus prisimena pirmąsias dvi kalendorines šventes. (C1.3)</w:t>
                        </w:r>
                      </w:p>
                    </w:tc>
                    <w:tc>
                      <w:tcPr>
                        <w:tcW w:w="3755" w:type="dxa"/>
                        <w:shd w:val="clear" w:color="auto" w:fill="auto"/>
                      </w:tcPr>
                      <w:p>
                        <w:pPr>
                          <w:rPr>
                            <w:rFonts w:eastAsia="Calibri"/>
                            <w:szCs w:val="24"/>
                          </w:rPr>
                        </w:pPr>
                        <w:r>
                          <w:rPr>
                            <w:rFonts w:eastAsia="Calibri"/>
                            <w:szCs w:val="24"/>
                          </w:rPr>
                          <w:t>Gausiais pavyzdžiais pavaizduoja laiko kartojimąsi kalendoriuje, prisimena ir detaliai apibūdina pirmąsias dvi kalendorines šventes. (C1.4.)</w:t>
                        </w:r>
                      </w:p>
                    </w:tc>
                  </w:tr>
                  <w:tr>
                    <w:trPr>
                      <w:trHeight w:val="283"/>
                    </w:trPr>
                    <w:tc>
                      <w:tcPr>
                        <w:tcW w:w="3754" w:type="dxa"/>
                        <w:shd w:val="clear" w:color="auto" w:fill="auto"/>
                      </w:tcPr>
                      <w:p>
                        <w:pPr>
                          <w:rPr>
                            <w:szCs w:val="24"/>
                          </w:rPr>
                        </w:pPr>
                        <w:r>
                          <w:rPr>
                            <w:rFonts w:eastAsia="Calibri"/>
                            <w:szCs w:val="24"/>
                          </w:rPr>
                          <w:t>Mokytojo padedamas išvardina maldos būdus. (C2.1.)</w:t>
                        </w:r>
                      </w:p>
                    </w:tc>
                    <w:tc>
                      <w:tcPr>
                        <w:tcW w:w="3755" w:type="dxa"/>
                        <w:shd w:val="clear" w:color="auto" w:fill="auto"/>
                      </w:tcPr>
                      <w:p>
                        <w:pPr>
                          <w:rPr>
                            <w:szCs w:val="24"/>
                          </w:rPr>
                        </w:pPr>
                        <w:r>
                          <w:rPr>
                            <w:rFonts w:eastAsia="Calibri"/>
                            <w:szCs w:val="24"/>
                          </w:rPr>
                          <w:t xml:space="preserve">Išvardina maldos būdus, moka atmintinai maldą </w:t>
                        </w:r>
                        <w:r>
                          <w:rPr>
                            <w:rFonts w:eastAsia="Calibri"/>
                            <w:i/>
                            <w:szCs w:val="24"/>
                          </w:rPr>
                          <w:t xml:space="preserve">Tėve mūsų </w:t>
                        </w:r>
                        <w:r>
                          <w:rPr>
                            <w:rFonts w:eastAsia="Calibri"/>
                            <w:iCs/>
                            <w:szCs w:val="24"/>
                          </w:rPr>
                          <w:t>lietuvių kalba. (</w:t>
                        </w:r>
                        <w:r>
                          <w:rPr>
                            <w:rFonts w:eastAsia="Calibri"/>
                            <w:szCs w:val="24"/>
                          </w:rPr>
                          <w:t>C2.2.</w:t>
                        </w:r>
                        <w:r>
                          <w:rPr>
                            <w:rFonts w:eastAsia="Calibri"/>
                            <w:iCs/>
                            <w:szCs w:val="24"/>
                          </w:rPr>
                          <w:t>)</w:t>
                        </w:r>
                      </w:p>
                    </w:tc>
                    <w:tc>
                      <w:tcPr>
                        <w:tcW w:w="3754" w:type="dxa"/>
                        <w:shd w:val="clear" w:color="auto" w:fill="auto"/>
                      </w:tcPr>
                      <w:p>
                        <w:pPr>
                          <w:suppressAutoHyphens/>
                          <w:rPr>
                            <w:iCs/>
                            <w:szCs w:val="24"/>
                            <w:lang w:eastAsia="ar-SA"/>
                          </w:rPr>
                        </w:pPr>
                        <w:r>
                          <w:rPr>
                            <w:szCs w:val="24"/>
                            <w:lang w:eastAsia="ar-SA"/>
                          </w:rPr>
                          <w:t xml:space="preserve">Išvardina maldos būdus, moka atmintinai maldą </w:t>
                        </w:r>
                        <w:r>
                          <w:rPr>
                            <w:i/>
                            <w:szCs w:val="24"/>
                            <w:lang w:eastAsia="ar-SA"/>
                          </w:rPr>
                          <w:t xml:space="preserve">Atamyz ki kiokliardia </w:t>
                        </w:r>
                        <w:r>
                          <w:rPr>
                            <w:iCs/>
                            <w:szCs w:val="24"/>
                            <w:lang w:eastAsia="ar-SA"/>
                          </w:rPr>
                          <w:t>karaimų kalba. (</w:t>
                        </w:r>
                        <w:r>
                          <w:rPr>
                            <w:szCs w:val="24"/>
                            <w:lang w:eastAsia="ar-SA"/>
                          </w:rPr>
                          <w:t>C2.3.</w:t>
                        </w:r>
                        <w:r>
                          <w:rPr>
                            <w:iCs/>
                            <w:szCs w:val="24"/>
                            <w:lang w:eastAsia="ar-SA"/>
                          </w:rPr>
                          <w:t>)</w:t>
                        </w:r>
                      </w:p>
                      <w:p>
                        <w:pPr>
                          <w:pBdr>
                            <w:top w:val="nil"/>
                            <w:left w:val="nil"/>
                            <w:bottom w:val="nil"/>
                            <w:right w:val="nil"/>
                            <w:between w:val="nil"/>
                          </w:pBdr>
                          <w:rPr>
                            <w:szCs w:val="24"/>
                          </w:rPr>
                        </w:pPr>
                      </w:p>
                    </w:tc>
                    <w:tc>
                      <w:tcPr>
                        <w:tcW w:w="3755" w:type="dxa"/>
                        <w:shd w:val="clear" w:color="auto" w:fill="auto"/>
                      </w:tcPr>
                      <w:p>
                        <w:pPr>
                          <w:suppressAutoHyphens/>
                          <w:rPr>
                            <w:iCs/>
                            <w:szCs w:val="24"/>
                            <w:lang w:eastAsia="ar-SA"/>
                          </w:rPr>
                        </w:pPr>
                        <w:r>
                          <w:rPr>
                            <w:szCs w:val="24"/>
                            <w:lang w:eastAsia="ar-SA"/>
                          </w:rPr>
                          <w:t xml:space="preserve">Savais žodžiais įvardina maldos būdus, moka atmintinai maldą </w:t>
                        </w:r>
                        <w:r>
                          <w:rPr>
                            <w:i/>
                            <w:szCs w:val="24"/>
                            <w:lang w:eastAsia="ar-SA"/>
                          </w:rPr>
                          <w:t xml:space="preserve">Atamyz ki kiokliardia </w:t>
                        </w:r>
                        <w:r>
                          <w:rPr>
                            <w:iCs/>
                            <w:szCs w:val="24"/>
                            <w:lang w:eastAsia="ar-SA"/>
                          </w:rPr>
                          <w:t>karaimų ir lietuvių kalba (Tėve mūsų). (</w:t>
                        </w:r>
                        <w:r>
                          <w:rPr>
                            <w:szCs w:val="24"/>
                            <w:lang w:eastAsia="ar-SA"/>
                          </w:rPr>
                          <w:t>C2.4.</w:t>
                        </w:r>
                        <w:r>
                          <w:rPr>
                            <w:iCs/>
                            <w:szCs w:val="24"/>
                            <w:lang w:eastAsia="ar-SA"/>
                          </w:rPr>
                          <w:t>)</w:t>
                        </w:r>
                      </w:p>
                      <w:p>
                        <w:pPr>
                          <w:rPr>
                            <w:szCs w:val="24"/>
                          </w:rPr>
                        </w:pPr>
                      </w:p>
                    </w:tc>
                  </w:tr>
                  <w:tr>
                    <w:trPr>
                      <w:trHeight w:val="283"/>
                    </w:trPr>
                    <w:tc>
                      <w:tcPr>
                        <w:tcW w:w="3754" w:type="dxa"/>
                        <w:shd w:val="clear" w:color="auto" w:fill="auto"/>
                      </w:tcPr>
                      <w:p>
                        <w:pPr>
                          <w:rPr>
                            <w:szCs w:val="24"/>
                          </w:rPr>
                        </w:pPr>
                        <w:r>
                          <w:rPr>
                            <w:rFonts w:eastAsia="Calibri"/>
                            <w:szCs w:val="24"/>
                          </w:rPr>
                          <w:t>Mokytojo padedamas apibūdina kenesą kaip šventovę, mini vieną valstybę (Lietuvą), kurioje jos veikia. (C3.1.)</w:t>
                        </w:r>
                      </w:p>
                    </w:tc>
                    <w:tc>
                      <w:tcPr>
                        <w:tcW w:w="3755" w:type="dxa"/>
                        <w:shd w:val="clear" w:color="auto" w:fill="auto"/>
                      </w:tcPr>
                      <w:p>
                        <w:pPr>
                          <w:rPr>
                            <w:szCs w:val="24"/>
                          </w:rPr>
                        </w:pPr>
                        <w:r>
                          <w:rPr>
                            <w:rFonts w:eastAsia="Calibri"/>
                            <w:szCs w:val="24"/>
                          </w:rPr>
                          <w:t>Apibūdina kenesą kaip šventovę, mini vieną valstybę (Lietuvą), kurioje jos veikia, apsilanko veikiančioje kenesoje Lietuvoje. (C3.2.)</w:t>
                        </w:r>
                      </w:p>
                    </w:tc>
                    <w:tc>
                      <w:tcPr>
                        <w:tcW w:w="3754" w:type="dxa"/>
                        <w:shd w:val="clear" w:color="auto" w:fill="auto"/>
                      </w:tcPr>
                      <w:p>
                        <w:pPr>
                          <w:rPr>
                            <w:szCs w:val="24"/>
                          </w:rPr>
                        </w:pPr>
                        <w:r>
                          <w:rPr>
                            <w:rFonts w:eastAsia="Calibri"/>
                            <w:szCs w:val="24"/>
                          </w:rPr>
                          <w:t>Apibūdina kenesą kaip šventovę, išvardina, kuriose valstybėse jos veikia, apsilanko veikiančioje kenesoje Lietuvoje. (C3.3.)</w:t>
                        </w:r>
                      </w:p>
                    </w:tc>
                    <w:tc>
                      <w:tcPr>
                        <w:tcW w:w="3755" w:type="dxa"/>
                        <w:shd w:val="clear" w:color="auto" w:fill="auto"/>
                      </w:tcPr>
                      <w:p>
                        <w:pPr>
                          <w:rPr>
                            <w:szCs w:val="24"/>
                          </w:rPr>
                        </w:pPr>
                        <w:r>
                          <w:rPr>
                            <w:rFonts w:eastAsia="Calibri"/>
                            <w:szCs w:val="24"/>
                          </w:rPr>
                          <w:t>Komentuodamas apibūdina kenesą kaip šventovę, išvardina, kuriose valstybėse jos veikia pasitelkdamas geografines sąvokas, aktyviai ir smalsiai apsilanko veikiančioje kenesoje Lietuvoje. (C3.4.)</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val="de-DE" w:eastAsia="lt-LT"/>
                          </w:rPr>
                          <w:t>4. Pasiekimų sritis : Moralė / etika – žmogus ir pasaulis (D)</w:t>
                        </w:r>
                      </w:p>
                    </w:tc>
                  </w:tr>
                  <w:tr>
                    <w:trPr>
                      <w:trHeight w:val="283"/>
                    </w:trPr>
                    <w:tc>
                      <w:tcPr>
                        <w:tcW w:w="3754" w:type="dxa"/>
                        <w:shd w:val="clear" w:color="auto" w:fill="auto"/>
                      </w:tcPr>
                      <w:p>
                        <w:pPr>
                          <w:rPr>
                            <w:szCs w:val="24"/>
                          </w:rPr>
                        </w:pPr>
                        <w:r>
                          <w:rPr>
                            <w:rFonts w:eastAsia="Calibri"/>
                            <w:szCs w:val="24"/>
                          </w:rPr>
                          <w:t>Mokytojo padedamas pasako vieną samprotavimą apie šeimą ir bendruomenę. (D1.1.)</w:t>
                        </w:r>
                      </w:p>
                    </w:tc>
                    <w:tc>
                      <w:tcPr>
                        <w:tcW w:w="3755" w:type="dxa"/>
                        <w:shd w:val="clear" w:color="auto" w:fill="auto"/>
                      </w:tcPr>
                      <w:p>
                        <w:pPr>
                          <w:rPr>
                            <w:szCs w:val="24"/>
                          </w:rPr>
                        </w:pPr>
                        <w:r>
                          <w:rPr>
                            <w:rFonts w:eastAsia="Calibri"/>
                            <w:szCs w:val="24"/>
                          </w:rPr>
                          <w:t>Mokytojo padedamas pasako kelis samprotavimus apie šeimą ir bendruomenę, pamini kitas savo vertybes. (D1.2.)</w:t>
                        </w:r>
                      </w:p>
                    </w:tc>
                    <w:tc>
                      <w:tcPr>
                        <w:tcW w:w="3754" w:type="dxa"/>
                        <w:shd w:val="clear" w:color="auto" w:fill="auto"/>
                      </w:tcPr>
                      <w:p>
                        <w:pPr>
                          <w:pBdr>
                            <w:top w:val="nil"/>
                            <w:left w:val="nil"/>
                            <w:bottom w:val="nil"/>
                            <w:right w:val="nil"/>
                            <w:between w:val="nil"/>
                          </w:pBdr>
                          <w:rPr>
                            <w:szCs w:val="24"/>
                          </w:rPr>
                        </w:pPr>
                        <w:r>
                          <w:rPr>
                            <w:rFonts w:eastAsia="Calibri"/>
                            <w:szCs w:val="24"/>
                          </w:rPr>
                          <w:t>Dalinasi šeimos ir bendruomenės samprata, ją paaiškina. (D1.3.)</w:t>
                        </w:r>
                      </w:p>
                    </w:tc>
                    <w:tc>
                      <w:tcPr>
                        <w:tcW w:w="3755" w:type="dxa"/>
                        <w:shd w:val="clear" w:color="auto" w:fill="auto"/>
                      </w:tcPr>
                      <w:p>
                        <w:pPr>
                          <w:rPr>
                            <w:rFonts w:eastAsia="Calibri"/>
                            <w:szCs w:val="24"/>
                          </w:rPr>
                        </w:pPr>
                        <w:r>
                          <w:rPr>
                            <w:rFonts w:eastAsia="Calibri"/>
                            <w:szCs w:val="24"/>
                          </w:rPr>
                          <w:t>Noriai dalinasi šeimos ir bendruomenės samprata, ją analizuoja ir komentuoja. (D1.4.)</w:t>
                        </w:r>
                      </w:p>
                    </w:tc>
                  </w:tr>
                  <w:tr>
                    <w:trPr>
                      <w:trHeight w:val="283"/>
                    </w:trPr>
                    <w:tc>
                      <w:tcPr>
                        <w:tcW w:w="3754" w:type="dxa"/>
                        <w:shd w:val="clear" w:color="auto" w:fill="auto"/>
                      </w:tcPr>
                      <w:p>
                        <w:pPr>
                          <w:rPr>
                            <w:szCs w:val="24"/>
                          </w:rPr>
                        </w:pPr>
                        <w:r>
                          <w:rPr>
                            <w:rFonts w:eastAsia="Calibri"/>
                            <w:szCs w:val="24"/>
                          </w:rPr>
                          <w:t xml:space="preserve">Mokytojo padedamas, išvardina kelis Dievo vardus / pavadinimus įvairiose religijose, pamini vieną monoteistinės sistemos religiją.        ( D2.1.)</w:t>
                        </w:r>
                      </w:p>
                    </w:tc>
                    <w:tc>
                      <w:tcPr>
                        <w:tcW w:w="3755" w:type="dxa"/>
                        <w:shd w:val="clear" w:color="auto" w:fill="auto"/>
                      </w:tcPr>
                      <w:p>
                        <w:pPr>
                          <w:rPr>
                            <w:szCs w:val="24"/>
                          </w:rPr>
                        </w:pPr>
                        <w:r>
                          <w:rPr>
                            <w:rFonts w:eastAsia="Calibri"/>
                            <w:szCs w:val="24"/>
                          </w:rPr>
                          <w:t>Mokytojo padedamas, išvardina kelis Dievo vardus / pavadinimus įvairiose religijose, išvardina kelias vieno Dievo religijas. (D2.2.)</w:t>
                        </w:r>
                      </w:p>
                    </w:tc>
                    <w:tc>
                      <w:tcPr>
                        <w:tcW w:w="3754" w:type="dxa"/>
                        <w:shd w:val="clear" w:color="auto" w:fill="auto"/>
                      </w:tcPr>
                      <w:p>
                        <w:pPr>
                          <w:pBdr>
                            <w:top w:val="nil"/>
                            <w:left w:val="nil"/>
                            <w:bottom w:val="nil"/>
                            <w:right w:val="nil"/>
                            <w:between w:val="nil"/>
                          </w:pBdr>
                          <w:rPr>
                            <w:szCs w:val="24"/>
                          </w:rPr>
                        </w:pPr>
                        <w:r>
                          <w:rPr>
                            <w:rFonts w:eastAsia="Calibri"/>
                            <w:szCs w:val="24"/>
                          </w:rPr>
                          <w:t xml:space="preserve">Išvardina Dievo vardus / pavadinimus įvairiose religijose,  atkreipia dėmesį į vieno Dievo tikėjimo sistemas ir jų ypatybes. (D2.3.)</w:t>
                        </w:r>
                      </w:p>
                    </w:tc>
                    <w:tc>
                      <w:tcPr>
                        <w:tcW w:w="3755" w:type="dxa"/>
                        <w:shd w:val="clear" w:color="auto" w:fill="auto"/>
                      </w:tcPr>
                      <w:p>
                        <w:pPr>
                          <w:suppressAutoHyphens/>
                          <w:rPr>
                            <w:szCs w:val="24"/>
                            <w:lang w:eastAsia="ar-SA"/>
                          </w:rPr>
                        </w:pPr>
                        <w:r>
                          <w:rPr>
                            <w:szCs w:val="24"/>
                            <w:lang w:eastAsia="ar-SA"/>
                          </w:rPr>
                          <w:t>Išvardina Dievo vardus / pavadinimus įvairiose religijose, savo nuožiūra plačiai analizuoja vieno Dievo tikėjimo sistemas. (D2.4.)</w:t>
                        </w:r>
                      </w:p>
                      <w:p>
                        <w:pPr>
                          <w:rPr>
                            <w:szCs w:val="24"/>
                          </w:rPr>
                        </w:pPr>
                      </w:p>
                    </w:tc>
                  </w:tr>
                  <w:tr>
                    <w:trPr>
                      <w:trHeight w:val="283"/>
                    </w:trPr>
                    <w:tc>
                      <w:tcPr>
                        <w:tcW w:w="3754" w:type="dxa"/>
                        <w:shd w:val="clear" w:color="auto" w:fill="auto"/>
                      </w:tcPr>
                      <w:p>
                        <w:pPr>
                          <w:suppressAutoHyphens/>
                          <w:rPr>
                            <w:szCs w:val="24"/>
                            <w:lang w:eastAsia="ar-SA"/>
                          </w:rPr>
                        </w:pPr>
                        <w:r>
                          <w:rPr>
                            <w:szCs w:val="24"/>
                            <w:lang w:eastAsia="ar-SA"/>
                          </w:rPr>
                          <w:t>Dalijasi mintimis apie save ir gamtą kaip apie atskirus reiškinius. (D3.1.)</w:t>
                        </w:r>
                      </w:p>
                      <w:p>
                        <w:pPr>
                          <w:suppressAutoHyphens/>
                          <w:rPr>
                            <w:szCs w:val="24"/>
                            <w:lang w:eastAsia="ar-SA"/>
                          </w:rPr>
                        </w:pPr>
                      </w:p>
                      <w:p>
                        <w:pPr>
                          <w:rPr>
                            <w:szCs w:val="24"/>
                          </w:rPr>
                        </w:pPr>
                      </w:p>
                    </w:tc>
                    <w:tc>
                      <w:tcPr>
                        <w:tcW w:w="3755" w:type="dxa"/>
                        <w:shd w:val="clear" w:color="auto" w:fill="auto"/>
                      </w:tcPr>
                      <w:p>
                        <w:pPr>
                          <w:rPr>
                            <w:szCs w:val="24"/>
                          </w:rPr>
                        </w:pPr>
                        <w:r>
                          <w:rPr>
                            <w:rFonts w:eastAsia="Calibri"/>
                            <w:szCs w:val="24"/>
                          </w:rPr>
                          <w:t xml:space="preserve">Dalijasi mintimis apie save ir gamtą, svarsto, kodėl sudėtinga tai suvokti kaip Dievo kūrinijos dalį.     ( D3.2.)</w:t>
                        </w:r>
                      </w:p>
                    </w:tc>
                    <w:tc>
                      <w:tcPr>
                        <w:tcW w:w="3754" w:type="dxa"/>
                        <w:shd w:val="clear" w:color="auto" w:fill="auto"/>
                      </w:tcPr>
                      <w:p>
                        <w:pPr>
                          <w:suppressAutoHyphens/>
                          <w:rPr>
                            <w:szCs w:val="24"/>
                            <w:lang w:eastAsia="ar-SA"/>
                          </w:rPr>
                        </w:pPr>
                        <w:r>
                          <w:rPr>
                            <w:szCs w:val="24"/>
                            <w:lang w:eastAsia="ar-SA"/>
                          </w:rPr>
                          <w:t>Dalijasi mintimis apie tai, kad laiko save ir gamtą Dievo kūrinijos dalimi. (D3.3.)</w:t>
                        </w:r>
                      </w:p>
                      <w:p>
                        <w:pPr>
                          <w:rPr>
                            <w:szCs w:val="24"/>
                          </w:rPr>
                        </w:pPr>
                      </w:p>
                    </w:tc>
                    <w:tc>
                      <w:tcPr>
                        <w:tcW w:w="3755" w:type="dxa"/>
                        <w:shd w:val="clear" w:color="auto" w:fill="auto"/>
                      </w:tcPr>
                      <w:p>
                        <w:pPr>
                          <w:rPr>
                            <w:szCs w:val="24"/>
                          </w:rPr>
                        </w:pPr>
                        <w:r>
                          <w:rPr>
                            <w:rFonts w:eastAsia="Calibri"/>
                            <w:szCs w:val="24"/>
                          </w:rPr>
                          <w:t>Komentuodamas dalijasi savo mintimis ir išgyvenimais apie tai, kad laiko save ir gamtą Dievo kūrinijos dalimi, pagrindžia, papasakoja, kodėl svarbu saugoti visą Dievo kūriniją. (D3.4.)</w:t>
                        </w:r>
                      </w:p>
                    </w:tc>
                  </w:tr>
                </w:tbl>
                <w:p>
                  <w:pPr>
                    <w:suppressAutoHyphens/>
                    <w:rPr>
                      <w:szCs w:val="24"/>
                      <w:lang w:eastAsia="ar-SA"/>
                    </w:rPr>
                  </w:pPr>
                </w:p>
              </w:sdtContent>
            </w:sdt>
            <w:sdt>
              <w:sdtPr>
                <w:alias w:val="8 pr. 47 p."/>
                <w:tag w:val="part_1adf90d3e9184c75a29a91ca5a6c98d6"/>
                <w:lock w:val="sdtLocked"/>
                <w:richText/>
              </w:sdtPr>
              <w:sdtContent>
                <w:p>
                  <w:pPr>
                    <w:tabs>
                      <w:tab w:val="left" w:pos="2270"/>
                    </w:tabs>
                    <w:suppressAutoHyphens/>
                    <w:ind w:firstLine="930"/>
                    <w:rPr>
                      <w:szCs w:val="24"/>
                      <w:lang w:eastAsia="ar-SA"/>
                    </w:rPr>
                  </w:pPr>
                  <w:sdt>
                    <w:sdtPr>
                      <w:alias w:val="Numeris"/>
                      <w:tag w:val="nr_1adf90d3e9184c75a29a91ca5a6c98d6"/>
                      <w:lock w:val="sdtLocked"/>
                      <w:richText/>
                    </w:sdtPr>
                    <w:sdtContent>
                      <w:r>
                        <w:rPr>
                          <w:szCs w:val="24"/>
                          <w:lang w:eastAsia="ar-SA"/>
                        </w:rPr>
                        <w:t>47</w:t>
                      </w:r>
                    </w:sdtContent>
                  </w:sdt>
                  <w:r>
                    <w:rPr>
                      <w:szCs w:val="24"/>
                      <w:lang w:eastAsia="ar-SA"/>
                    </w:rPr>
                    <w:t>. Pasiekimų lygių požymiai pagal pasiekimų sritis. 3–4 klasės:</w:t>
                  </w:r>
                </w:p>
                <w:tbl>
                  <w:tblPr>
                    <w:tblW w:w="15018"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54"/>
                    <w:gridCol w:w="3755"/>
                    <w:gridCol w:w="3754"/>
                    <w:gridCol w:w="3755"/>
                  </w:tblGrid>
                  <w:tr>
                    <w:trPr>
                      <w:trHeight w:val="340"/>
                      <w:tblHeader/>
                    </w:trPr>
                    <w:tc>
                      <w:tcPr>
                        <w:tcW w:w="15018" w:type="dxa"/>
                        <w:gridSpan w:val="4"/>
                        <w:shd w:val="clear" w:color="auto" w:fill="auto"/>
                        <w:vAlign w:val="center"/>
                      </w:tcPr>
                      <w:p>
                        <w:pPr>
                          <w:jc w:val="center"/>
                          <w:rPr>
                            <w:szCs w:val="24"/>
                          </w:rPr>
                        </w:pPr>
                        <w:r>
                          <w:rPr>
                            <w:szCs w:val="24"/>
                          </w:rPr>
                          <w:t>Pasiekimų lygiai</w:t>
                        </w:r>
                      </w:p>
                    </w:tc>
                  </w:tr>
                  <w:tr>
                    <w:trPr>
                      <w:trHeight w:val="340"/>
                      <w:tblHeader/>
                    </w:trPr>
                    <w:tc>
                      <w:tcPr>
                        <w:tcW w:w="3754" w:type="dxa"/>
                        <w:shd w:val="clear" w:color="auto" w:fill="auto"/>
                        <w:vAlign w:val="center"/>
                      </w:tcPr>
                      <w:p>
                        <w:pPr>
                          <w:jc w:val="center"/>
                          <w:rPr>
                            <w:szCs w:val="24"/>
                          </w:rPr>
                        </w:pPr>
                        <w:r>
                          <w:rPr>
                            <w:szCs w:val="24"/>
                          </w:rPr>
                          <w:t>Slenkstinis (I)</w:t>
                        </w:r>
                      </w:p>
                    </w:tc>
                    <w:tc>
                      <w:tcPr>
                        <w:tcW w:w="3755" w:type="dxa"/>
                        <w:shd w:val="clear" w:color="auto" w:fill="auto"/>
                        <w:vAlign w:val="center"/>
                      </w:tcPr>
                      <w:p>
                        <w:pPr>
                          <w:jc w:val="center"/>
                          <w:rPr>
                            <w:szCs w:val="24"/>
                          </w:rPr>
                        </w:pPr>
                        <w:r>
                          <w:rPr>
                            <w:szCs w:val="24"/>
                          </w:rPr>
                          <w:t>Patenkinamas (II)</w:t>
                        </w:r>
                      </w:p>
                    </w:tc>
                    <w:tc>
                      <w:tcPr>
                        <w:tcW w:w="3754" w:type="dxa"/>
                        <w:shd w:val="clear" w:color="auto" w:fill="auto"/>
                        <w:vAlign w:val="center"/>
                      </w:tcPr>
                      <w:p>
                        <w:pPr>
                          <w:jc w:val="center"/>
                          <w:rPr>
                            <w:szCs w:val="24"/>
                          </w:rPr>
                        </w:pPr>
                        <w:r>
                          <w:rPr>
                            <w:szCs w:val="24"/>
                          </w:rPr>
                          <w:t>Pagrindinis (III)</w:t>
                        </w:r>
                      </w:p>
                    </w:tc>
                    <w:tc>
                      <w:tcPr>
                        <w:tcW w:w="3755" w:type="dxa"/>
                        <w:shd w:val="clear" w:color="auto" w:fill="auto"/>
                        <w:vAlign w:val="center"/>
                      </w:tcPr>
                      <w:p>
                        <w:pPr>
                          <w:jc w:val="center"/>
                          <w:rPr>
                            <w:szCs w:val="24"/>
                          </w:rPr>
                        </w:pPr>
                        <w:r>
                          <w:rPr>
                            <w:szCs w:val="24"/>
                          </w:rPr>
                          <w:t>Aukštesnysis (IV)</w:t>
                        </w:r>
                      </w:p>
                    </w:tc>
                  </w:tr>
                  <w:tr>
                    <w:trPr>
                      <w:trHeight w:val="283"/>
                    </w:trPr>
                    <w:tc>
                      <w:tcPr>
                        <w:tcW w:w="15018" w:type="dxa"/>
                        <w:gridSpan w:val="4"/>
                        <w:shd w:val="clear" w:color="auto" w:fill="auto"/>
                      </w:tcPr>
                      <w:p>
                        <w:pPr>
                          <w:jc w:val="center"/>
                          <w:rPr>
                            <w:szCs w:val="24"/>
                            <w:lang w:eastAsia="lt-LT"/>
                          </w:rPr>
                        </w:pPr>
                        <w:r>
                          <w:rPr>
                            <w:szCs w:val="24"/>
                            <w:lang w:eastAsia="lt-LT"/>
                          </w:rPr>
                          <w:t xml:space="preserve">1. Pasiekimų sritis: </w:t>
                        </w:r>
                        <w:r>
                          <w:rPr>
                            <w:szCs w:val="24"/>
                            <w:lang w:eastAsia="ar-SA"/>
                          </w:rPr>
                          <w:t>Šventojo Rašto (ST) pažinimas (A)</w:t>
                        </w:r>
                      </w:p>
                    </w:tc>
                  </w:tr>
                  <w:tr>
                    <w:trPr>
                      <w:trHeight w:val="283"/>
                    </w:trPr>
                    <w:tc>
                      <w:tcPr>
                        <w:tcW w:w="3754" w:type="dxa"/>
                        <w:shd w:val="clear" w:color="auto" w:fill="auto"/>
                      </w:tcPr>
                      <w:p>
                        <w:pPr>
                          <w:suppressAutoHyphens/>
                          <w:rPr>
                            <w:szCs w:val="24"/>
                            <w:lang w:eastAsia="ar-SA"/>
                          </w:rPr>
                        </w:pPr>
                        <w:r>
                          <w:rPr>
                            <w:szCs w:val="24"/>
                            <w:lang w:eastAsia="ar-SA"/>
                          </w:rPr>
                          <w:t>Mokytojo padedamas, apibūdina tris ST dalis. (</w:t>
                        </w:r>
                        <w:r>
                          <w:rPr>
                            <w:color w:val="000000"/>
                            <w:szCs w:val="24"/>
                            <w:lang w:eastAsia="ar-SA"/>
                          </w:rPr>
                          <w:t>A1.1.</w:t>
                        </w:r>
                        <w:r>
                          <w:rPr>
                            <w:szCs w:val="24"/>
                            <w:lang w:eastAsia="ar-SA"/>
                          </w:rPr>
                          <w:t>)</w:t>
                        </w:r>
                      </w:p>
                      <w:p>
                        <w:pPr>
                          <w:suppressAutoHyphens/>
                          <w:rPr>
                            <w:szCs w:val="24"/>
                            <w:lang w:eastAsia="ar-SA"/>
                          </w:rPr>
                        </w:pPr>
                      </w:p>
                      <w:p>
                        <w:pPr>
                          <w:jc w:val="both"/>
                          <w:rPr>
                            <w:szCs w:val="24"/>
                          </w:rPr>
                        </w:pPr>
                      </w:p>
                    </w:tc>
                    <w:tc>
                      <w:tcPr>
                        <w:tcW w:w="3755" w:type="dxa"/>
                        <w:shd w:val="clear" w:color="auto" w:fill="auto"/>
                      </w:tcPr>
                      <w:p>
                        <w:pPr>
                          <w:jc w:val="both"/>
                          <w:rPr>
                            <w:strike/>
                            <w:szCs w:val="24"/>
                          </w:rPr>
                        </w:pPr>
                        <w:r>
                          <w:rPr>
                            <w:rFonts w:eastAsia="Calibri"/>
                            <w:szCs w:val="24"/>
                          </w:rPr>
                          <w:t>Mokytojo padedamas kuria projektą, paaiškinantį dvi ST dalis. (</w:t>
                        </w:r>
                        <w:r>
                          <w:rPr>
                            <w:rFonts w:eastAsia="Calibri"/>
                            <w:color w:val="000000"/>
                            <w:szCs w:val="24"/>
                          </w:rPr>
                          <w:t>A1.2.</w:t>
                        </w:r>
                        <w:r>
                          <w:rPr>
                            <w:rFonts w:eastAsia="Calibri"/>
                            <w:szCs w:val="24"/>
                          </w:rPr>
                          <w:t>)</w:t>
                        </w:r>
                      </w:p>
                    </w:tc>
                    <w:tc>
                      <w:tcPr>
                        <w:tcW w:w="3754" w:type="dxa"/>
                        <w:shd w:val="clear" w:color="auto" w:fill="auto"/>
                      </w:tcPr>
                      <w:p>
                        <w:pPr>
                          <w:tabs>
                            <w:tab w:val="left" w:pos="61"/>
                          </w:tabs>
                          <w:suppressAutoHyphens/>
                          <w:rPr>
                            <w:szCs w:val="24"/>
                            <w:lang w:val="fr-FR" w:eastAsia="ar-SA"/>
                          </w:rPr>
                        </w:pPr>
                        <w:r>
                          <w:rPr>
                            <w:szCs w:val="24"/>
                            <w:lang w:val="fr-FR" w:eastAsia="ar-SA"/>
                          </w:rPr>
                          <w:t>Kuria projektus, aiškinančius ir pristatančius tris ST dalis. (</w:t>
                        </w:r>
                        <w:r>
                          <w:rPr>
                            <w:color w:val="000000"/>
                            <w:szCs w:val="24"/>
                            <w:lang w:val="fr-FR" w:eastAsia="ar-SA"/>
                          </w:rPr>
                          <w:t>A1.3.</w:t>
                        </w:r>
                        <w:r>
                          <w:rPr>
                            <w:szCs w:val="24"/>
                            <w:lang w:val="fr-FR" w:eastAsia="ar-SA"/>
                          </w:rPr>
                          <w:t>)</w:t>
                        </w:r>
                      </w:p>
                      <w:p>
                        <w:pPr>
                          <w:suppressAutoHyphens/>
                          <w:rPr>
                            <w:szCs w:val="24"/>
                            <w:lang w:val="fr-FR" w:eastAsia="ar-SA"/>
                          </w:rPr>
                        </w:pPr>
                      </w:p>
                      <w:p>
                        <w:pPr>
                          <w:pBdr>
                            <w:top w:val="nil"/>
                            <w:left w:val="nil"/>
                            <w:bottom w:val="nil"/>
                            <w:right w:val="nil"/>
                            <w:between w:val="nil"/>
                          </w:pBdr>
                          <w:jc w:val="both"/>
                          <w:rPr>
                            <w:strike/>
                            <w:szCs w:val="24"/>
                          </w:rPr>
                        </w:pPr>
                      </w:p>
                    </w:tc>
                    <w:tc>
                      <w:tcPr>
                        <w:tcW w:w="3755" w:type="dxa"/>
                        <w:shd w:val="clear" w:color="auto" w:fill="auto"/>
                      </w:tcPr>
                      <w:p>
                        <w:pPr>
                          <w:suppressAutoHyphens/>
                          <w:rPr>
                            <w:szCs w:val="24"/>
                            <w:lang w:eastAsia="ar-SA"/>
                          </w:rPr>
                        </w:pPr>
                        <w:r>
                          <w:rPr>
                            <w:szCs w:val="24"/>
                            <w:lang w:eastAsia="ar-SA"/>
                          </w:rPr>
                          <w:t>Savarankiškai ir tikslingai kuria projektus, paaiškinančius ir pristatančius tris ST dalis, jų skirtumus. (</w:t>
                        </w:r>
                        <w:r>
                          <w:rPr>
                            <w:color w:val="000000"/>
                            <w:szCs w:val="24"/>
                            <w:lang w:eastAsia="ar-SA"/>
                          </w:rPr>
                          <w:t>A1.4.</w:t>
                        </w:r>
                        <w:r>
                          <w:rPr>
                            <w:szCs w:val="24"/>
                            <w:lang w:eastAsia="ar-SA"/>
                          </w:rPr>
                          <w:t>)</w:t>
                        </w:r>
                      </w:p>
                    </w:tc>
                  </w:tr>
                  <w:tr>
                    <w:trPr>
                      <w:trHeight w:val="283"/>
                    </w:trPr>
                    <w:tc>
                      <w:tcPr>
                        <w:tcW w:w="3754" w:type="dxa"/>
                        <w:shd w:val="clear" w:color="auto" w:fill="auto"/>
                      </w:tcPr>
                      <w:p>
                        <w:pPr>
                          <w:jc w:val="both"/>
                          <w:rPr>
                            <w:szCs w:val="24"/>
                            <w:highlight w:val="yellow"/>
                          </w:rPr>
                        </w:pPr>
                        <w:r>
                          <w:rPr>
                            <w:rFonts w:eastAsia="Calibri"/>
                            <w:szCs w:val="24"/>
                          </w:rPr>
                          <w:t xml:space="preserve">Apibūdina karaimų religinį kalendorių bendrais bruožais, papasakoja vieną iš Biblijos </w:t>
                        </w:r>
                        <w:r>
                          <w:rPr>
                            <w:rFonts w:eastAsia="Calibri"/>
                            <w:i/>
                            <w:szCs w:val="24"/>
                          </w:rPr>
                          <w:t>Tymbyl ir Aftalar chydžy</w:t>
                        </w:r>
                        <w:r>
                          <w:rPr>
                            <w:rFonts w:eastAsia="Calibri"/>
                            <w:szCs w:val="24"/>
                          </w:rPr>
                          <w:t xml:space="preserve"> siužetų. (</w:t>
                        </w:r>
                        <w:r>
                          <w:rPr>
                            <w:rFonts w:eastAsia="Calibri"/>
                            <w:color w:val="000000"/>
                            <w:szCs w:val="24"/>
                          </w:rPr>
                          <w:t>A2.1.</w:t>
                        </w:r>
                        <w:r>
                          <w:rPr>
                            <w:rFonts w:eastAsia="Calibri"/>
                            <w:szCs w:val="24"/>
                          </w:rPr>
                          <w:t>)</w:t>
                        </w:r>
                      </w:p>
                    </w:tc>
                    <w:tc>
                      <w:tcPr>
                        <w:tcW w:w="3755" w:type="dxa"/>
                        <w:shd w:val="clear" w:color="auto" w:fill="auto"/>
                      </w:tcPr>
                      <w:p>
                        <w:pPr>
                          <w:suppressAutoHyphens/>
                          <w:rPr>
                            <w:szCs w:val="24"/>
                            <w:lang w:eastAsia="ar-SA"/>
                          </w:rPr>
                        </w:pPr>
                        <w:r>
                          <w:rPr>
                            <w:szCs w:val="24"/>
                            <w:lang w:eastAsia="ar-SA"/>
                          </w:rPr>
                          <w:t xml:space="preserve">Apibūdina karaimų religinį kalendorių ir jo sudarymo principą, papasakoja vieną iš Biblijos </w:t>
                        </w:r>
                        <w:r>
                          <w:rPr>
                            <w:i/>
                            <w:szCs w:val="24"/>
                            <w:lang w:eastAsia="ar-SA"/>
                          </w:rPr>
                          <w:t>Tymbyl ir Aftalar chydžy</w:t>
                        </w:r>
                        <w:r>
                          <w:rPr>
                            <w:szCs w:val="24"/>
                            <w:lang w:eastAsia="ar-SA"/>
                          </w:rPr>
                          <w:t xml:space="preserve"> siužetų, jo pagrindu kuria vieną nedidelį tekstą. (</w:t>
                        </w:r>
                        <w:r>
                          <w:rPr>
                            <w:color w:val="000000"/>
                            <w:szCs w:val="24"/>
                            <w:lang w:eastAsia="ar-SA"/>
                          </w:rPr>
                          <w:t>A2.2.</w:t>
                        </w:r>
                        <w:r>
                          <w:rPr>
                            <w:szCs w:val="24"/>
                            <w:lang w:eastAsia="ar-SA"/>
                          </w:rPr>
                          <w:t>)</w:t>
                        </w:r>
                      </w:p>
                      <w:p>
                        <w:pPr>
                          <w:jc w:val="both"/>
                          <w:rPr>
                            <w:szCs w:val="24"/>
                            <w:highlight w:val="yellow"/>
                          </w:rPr>
                        </w:pPr>
                      </w:p>
                    </w:tc>
                    <w:tc>
                      <w:tcPr>
                        <w:tcW w:w="3754" w:type="dxa"/>
                        <w:shd w:val="clear" w:color="auto" w:fill="auto"/>
                      </w:tcPr>
                      <w:p>
                        <w:pPr>
                          <w:suppressAutoHyphens/>
                          <w:rPr>
                            <w:szCs w:val="24"/>
                            <w:lang w:eastAsia="ar-SA"/>
                          </w:rPr>
                        </w:pPr>
                        <w:r>
                          <w:rPr>
                            <w:szCs w:val="24"/>
                            <w:lang w:eastAsia="ar-SA"/>
                          </w:rPr>
                          <w:t xml:space="preserve">Apibūdina karaimų religinį kalendorių ir jo sudarymo principą, pasakoja Biblinius </w:t>
                        </w:r>
                        <w:r>
                          <w:rPr>
                            <w:i/>
                            <w:szCs w:val="24"/>
                            <w:lang w:eastAsia="ar-SA"/>
                          </w:rPr>
                          <w:t>Tymbyl ir Aftalar chydžy</w:t>
                        </w:r>
                        <w:r>
                          <w:rPr>
                            <w:szCs w:val="24"/>
                            <w:lang w:eastAsia="ar-SA"/>
                          </w:rPr>
                          <w:t xml:space="preserve"> siužetus, jų pagrindu kuria nedidelius tekstus, įvardina krikščionių ir judėjų šventes panašiu metu. (</w:t>
                        </w:r>
                        <w:r>
                          <w:rPr>
                            <w:color w:val="000000"/>
                            <w:szCs w:val="24"/>
                            <w:lang w:eastAsia="ar-SA"/>
                          </w:rPr>
                          <w:t>A2.3.</w:t>
                        </w:r>
                        <w:r>
                          <w:rPr>
                            <w:szCs w:val="24"/>
                            <w:lang w:eastAsia="ar-SA"/>
                          </w:rPr>
                          <w:t>)</w:t>
                        </w:r>
                      </w:p>
                      <w:p>
                        <w:pPr>
                          <w:jc w:val="both"/>
                          <w:rPr>
                            <w:szCs w:val="24"/>
                            <w:highlight w:val="yellow"/>
                          </w:rPr>
                        </w:pPr>
                      </w:p>
                    </w:tc>
                    <w:tc>
                      <w:tcPr>
                        <w:tcW w:w="3755" w:type="dxa"/>
                        <w:shd w:val="clear" w:color="auto" w:fill="auto"/>
                      </w:tcPr>
                      <w:p>
                        <w:pPr>
                          <w:suppressAutoHyphens/>
                          <w:rPr>
                            <w:szCs w:val="24"/>
                            <w:lang w:eastAsia="ar-SA"/>
                          </w:rPr>
                        </w:pPr>
                        <w:r>
                          <w:rPr>
                            <w:szCs w:val="24"/>
                            <w:lang w:eastAsia="ar-SA"/>
                          </w:rPr>
                          <w:t xml:space="preserve">Komentuodamas apibūdina karaimų religinį kalendorių ir jo sudarymo principą, tikslingai pasakoja Biblijos </w:t>
                        </w:r>
                        <w:r>
                          <w:rPr>
                            <w:i/>
                            <w:szCs w:val="24"/>
                            <w:lang w:eastAsia="ar-SA"/>
                          </w:rPr>
                          <w:t>Tymbyl ir Aftalar chydžy</w:t>
                        </w:r>
                        <w:r>
                          <w:rPr>
                            <w:szCs w:val="24"/>
                            <w:lang w:eastAsia="ar-SA"/>
                          </w:rPr>
                          <w:t xml:space="preserve"> siužetus, įterpia savo apmąstymus, tekstų pagrindu kuria įvairius tekstus su savo samprotavimais, įvardina krikščionių ir judėjų šventes panašiu metu. (</w:t>
                        </w:r>
                        <w:r>
                          <w:rPr>
                            <w:color w:val="000000"/>
                            <w:szCs w:val="24"/>
                            <w:lang w:eastAsia="ar-SA"/>
                          </w:rPr>
                          <w:t>A2.4.</w:t>
                        </w:r>
                        <w:r>
                          <w:rPr>
                            <w:szCs w:val="24"/>
                            <w:lang w:eastAsia="ar-SA"/>
                          </w:rPr>
                          <w:t>)</w:t>
                        </w:r>
                      </w:p>
                    </w:tc>
                  </w:tr>
                  <w:tr>
                    <w:trPr>
                      <w:trHeight w:val="283"/>
                    </w:trPr>
                    <w:tc>
                      <w:tcPr>
                        <w:tcW w:w="3754" w:type="dxa"/>
                        <w:shd w:val="clear" w:color="auto" w:fill="auto"/>
                      </w:tcPr>
                      <w:p>
                        <w:pPr>
                          <w:rPr>
                            <w:szCs w:val="24"/>
                          </w:rPr>
                        </w:pPr>
                        <w:r>
                          <w:rPr>
                            <w:rFonts w:eastAsia="Calibri"/>
                            <w:color w:val="000000"/>
                            <w:szCs w:val="24"/>
                          </w:rPr>
                          <w:t>Mokytojo padedamas susipažįsta su</w:t>
                        </w:r>
                        <w:r>
                          <w:rPr>
                            <w:rFonts w:eastAsia="Calibri"/>
                            <w:szCs w:val="24"/>
                          </w:rPr>
                          <w:t xml:space="preserve"> pilnu Dekalogo tekstu, bando komentuoti Dekalogo atskleidžiamus žmogaus santykio su aplinka tipus. (</w:t>
                        </w:r>
                        <w:r>
                          <w:rPr>
                            <w:rFonts w:eastAsia="Calibri"/>
                            <w:color w:val="000000"/>
                            <w:szCs w:val="24"/>
                          </w:rPr>
                          <w:t>A3.1.</w:t>
                        </w:r>
                        <w:r>
                          <w:rPr>
                            <w:rFonts w:eastAsia="Calibri"/>
                            <w:szCs w:val="24"/>
                          </w:rPr>
                          <w:t>)</w:t>
                        </w:r>
                      </w:p>
                    </w:tc>
                    <w:tc>
                      <w:tcPr>
                        <w:tcW w:w="3755" w:type="dxa"/>
                        <w:shd w:val="clear" w:color="auto" w:fill="auto"/>
                      </w:tcPr>
                      <w:p>
                        <w:pPr>
                          <w:rPr>
                            <w:szCs w:val="24"/>
                          </w:rPr>
                        </w:pPr>
                        <w:r>
                          <w:rPr>
                            <w:rFonts w:eastAsia="Calibri"/>
                            <w:color w:val="000000"/>
                            <w:szCs w:val="24"/>
                          </w:rPr>
                          <w:t>Susipažįsta su</w:t>
                        </w:r>
                        <w:r>
                          <w:rPr>
                            <w:rFonts w:eastAsia="Calibri"/>
                            <w:szCs w:val="24"/>
                          </w:rPr>
                          <w:t xml:space="preserve"> pilnu Dekalogo tekstu, įvardina vieną Įsakymų grupę, ribotai komentuoja Dekalogo atskleidžiamus žmogaus santykio su aplinka tipus.</w:t>
                        </w:r>
                        <w:r>
                          <w:rPr>
                            <w:rFonts w:eastAsia="Calibri"/>
                            <w:color w:val="000000"/>
                            <w:szCs w:val="24"/>
                          </w:rPr>
                          <w:t xml:space="preserve"> </w:t>
                        </w:r>
                        <w:r>
                          <w:rPr>
                            <w:rFonts w:eastAsia="Calibri"/>
                            <w:szCs w:val="24"/>
                          </w:rPr>
                          <w:t>(</w:t>
                        </w:r>
                        <w:r>
                          <w:rPr>
                            <w:rFonts w:eastAsia="Calibri"/>
                            <w:color w:val="000000"/>
                            <w:szCs w:val="24"/>
                          </w:rPr>
                          <w:t>A3.2.</w:t>
                        </w:r>
                        <w:r>
                          <w:rPr>
                            <w:rFonts w:eastAsia="Calibri"/>
                            <w:szCs w:val="24"/>
                          </w:rPr>
                          <w:t>)</w:t>
                        </w:r>
                      </w:p>
                    </w:tc>
                    <w:tc>
                      <w:tcPr>
                        <w:tcW w:w="3754" w:type="dxa"/>
                        <w:shd w:val="clear" w:color="auto" w:fill="auto"/>
                      </w:tcPr>
                      <w:p>
                        <w:pPr>
                          <w:suppressAutoHyphens/>
                          <w:rPr>
                            <w:szCs w:val="24"/>
                            <w:lang w:eastAsia="ar-SA"/>
                          </w:rPr>
                        </w:pPr>
                        <w:r>
                          <w:rPr>
                            <w:szCs w:val="24"/>
                            <w:lang w:eastAsia="ar-SA"/>
                          </w:rPr>
                          <w:t>Skaito ir interpretuoja pilną Dekalogo tekstą, analizuoja dvi Įsakymų grupes ir jų atskleidžiamus žmogaus santykio su aplinka tipus.</w:t>
                        </w:r>
                        <w:r>
                          <w:rPr>
                            <w:color w:val="000000"/>
                            <w:szCs w:val="24"/>
                            <w:lang w:eastAsia="ar-SA"/>
                          </w:rPr>
                          <w:t xml:space="preserve"> </w:t>
                        </w:r>
                        <w:r>
                          <w:rPr>
                            <w:szCs w:val="24"/>
                            <w:lang w:eastAsia="ar-SA"/>
                          </w:rPr>
                          <w:t>(</w:t>
                        </w:r>
                        <w:r>
                          <w:rPr>
                            <w:color w:val="000000"/>
                            <w:szCs w:val="24"/>
                            <w:lang w:eastAsia="ar-SA"/>
                          </w:rPr>
                          <w:t>A3.3.</w:t>
                        </w:r>
                        <w:r>
                          <w:rPr>
                            <w:szCs w:val="24"/>
                            <w:lang w:eastAsia="ar-SA"/>
                          </w:rPr>
                          <w:t>)</w:t>
                        </w:r>
                      </w:p>
                      <w:p>
                        <w:pPr>
                          <w:rPr>
                            <w:szCs w:val="24"/>
                          </w:rPr>
                        </w:pPr>
                      </w:p>
                    </w:tc>
                    <w:tc>
                      <w:tcPr>
                        <w:tcW w:w="3755" w:type="dxa"/>
                        <w:shd w:val="clear" w:color="auto" w:fill="auto"/>
                      </w:tcPr>
                      <w:p>
                        <w:pPr>
                          <w:suppressAutoHyphens/>
                          <w:rPr>
                            <w:color w:val="000000"/>
                            <w:szCs w:val="24"/>
                            <w:lang w:eastAsia="ar-SA"/>
                          </w:rPr>
                        </w:pPr>
                        <w:r>
                          <w:rPr>
                            <w:color w:val="000000"/>
                            <w:szCs w:val="24"/>
                            <w:lang w:eastAsia="ar-SA"/>
                          </w:rPr>
                          <w:t>Laisvai s</w:t>
                        </w:r>
                        <w:r>
                          <w:rPr>
                            <w:szCs w:val="24"/>
                            <w:lang w:eastAsia="ar-SA"/>
                          </w:rPr>
                          <w:t xml:space="preserve">kaito ir interpretuoja pilną Dekalogo tekstą, jį komentuoja savarankiškai,  pateikdamas komentarų analizuoja dvi Įsakymų grupes ir jų atskleidžiamus žmogaus santykio su aplinka tipus. (</w:t>
                        </w:r>
                        <w:r>
                          <w:rPr>
                            <w:color w:val="000000"/>
                            <w:szCs w:val="24"/>
                            <w:lang w:eastAsia="ar-SA"/>
                          </w:rPr>
                          <w:t>A3.4.</w:t>
                        </w:r>
                        <w:r>
                          <w:rPr>
                            <w:szCs w:val="24"/>
                            <w:lang w:eastAsia="ar-SA"/>
                          </w:rPr>
                          <w:t>)</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eastAsia="lt-LT"/>
                          </w:rPr>
                          <w:t>2. Pasiekimų sritis: Tikėjimo turinio pažinimas (B)</w:t>
                        </w:r>
                      </w:p>
                    </w:tc>
                  </w:tr>
                  <w:tr>
                    <w:trPr>
                      <w:trHeight w:val="283"/>
                    </w:trPr>
                    <w:tc>
                      <w:tcPr>
                        <w:tcW w:w="3754" w:type="dxa"/>
                        <w:shd w:val="clear" w:color="auto" w:fill="auto"/>
                      </w:tcPr>
                      <w:p>
                        <w:pPr>
                          <w:suppressAutoHyphens/>
                          <w:rPr>
                            <w:szCs w:val="24"/>
                            <w:lang w:eastAsia="ar-SA"/>
                          </w:rPr>
                        </w:pPr>
                        <w:r>
                          <w:rPr>
                            <w:szCs w:val="24"/>
                            <w:lang w:eastAsia="ar-SA"/>
                          </w:rPr>
                          <w:t>Apibūdina dalį karaimų istorijos Lietuvoje, pamini vieną karaimų tikybos sistemoje vartojamą kalbą, papasakoja kelis epizodus iš Serajos Šapšalo gyvenimo istorijos. (</w:t>
                        </w:r>
                        <w:r>
                          <w:rPr>
                            <w:color w:val="000000"/>
                            <w:szCs w:val="24"/>
                            <w:lang w:eastAsia="ar-SA"/>
                          </w:rPr>
                          <w:t>B1.1.</w:t>
                        </w:r>
                        <w:r>
                          <w:rPr>
                            <w:szCs w:val="24"/>
                            <w:lang w:eastAsia="ar-SA"/>
                          </w:rPr>
                          <w:t>)</w:t>
                        </w:r>
                      </w:p>
                      <w:p>
                        <w:pPr>
                          <w:rPr>
                            <w:szCs w:val="24"/>
                          </w:rPr>
                        </w:pPr>
                      </w:p>
                    </w:tc>
                    <w:tc>
                      <w:tcPr>
                        <w:tcW w:w="3755" w:type="dxa"/>
                        <w:shd w:val="clear" w:color="auto" w:fill="auto"/>
                      </w:tcPr>
                      <w:p>
                        <w:pPr>
                          <w:rPr>
                            <w:strike/>
                            <w:szCs w:val="24"/>
                          </w:rPr>
                        </w:pPr>
                        <w:r>
                          <w:rPr>
                            <w:rFonts w:eastAsia="Calibri"/>
                            <w:szCs w:val="24"/>
                          </w:rPr>
                          <w:t>Apibūdina dalį karaimų istorijos Lietuvoje, pristato karaimų tikybos sistemoje vartojamas kalbas ir jų savybes, atpasakoja kelis epizodus iš Serajos Šapšalo ir Simono Firkovičiaus gyvenimo istorijų. (</w:t>
                        </w:r>
                        <w:r>
                          <w:rPr>
                            <w:rFonts w:eastAsia="Calibri"/>
                            <w:color w:val="000000"/>
                            <w:szCs w:val="24"/>
                          </w:rPr>
                          <w:t>B1.2.</w:t>
                        </w:r>
                        <w:r>
                          <w:rPr>
                            <w:rFonts w:eastAsia="Calibri"/>
                            <w:szCs w:val="24"/>
                          </w:rPr>
                          <w:t>)</w:t>
                        </w:r>
                      </w:p>
                    </w:tc>
                    <w:tc>
                      <w:tcPr>
                        <w:tcW w:w="3754" w:type="dxa"/>
                        <w:shd w:val="clear" w:color="auto" w:fill="auto"/>
                      </w:tcPr>
                      <w:p>
                        <w:pPr>
                          <w:suppressAutoHyphens/>
                          <w:rPr>
                            <w:szCs w:val="24"/>
                            <w:lang w:eastAsia="ar-SA"/>
                          </w:rPr>
                        </w:pPr>
                        <w:r>
                          <w:rPr>
                            <w:szCs w:val="24"/>
                            <w:lang w:eastAsia="ar-SA"/>
                          </w:rPr>
                          <w:t>Apibūdina karaimų istoriją Lietuvoje (pilnai), pristato karaimų tikybos sistemoje vartojamas kalbas ir jų savybes, papasakoja apie Serajos Šapšalo ir Simono Firkovičiaus gyvenimą. (</w:t>
                        </w:r>
                        <w:r>
                          <w:rPr>
                            <w:color w:val="000000"/>
                            <w:szCs w:val="24"/>
                            <w:lang w:eastAsia="ar-SA"/>
                          </w:rPr>
                          <w:t>B1.3.</w:t>
                        </w:r>
                        <w:r>
                          <w:rPr>
                            <w:szCs w:val="24"/>
                            <w:lang w:eastAsia="ar-SA"/>
                          </w:rPr>
                          <w:t>)</w:t>
                        </w:r>
                      </w:p>
                      <w:p>
                        <w:pPr>
                          <w:pBdr>
                            <w:top w:val="nil"/>
                            <w:left w:val="nil"/>
                            <w:bottom w:val="nil"/>
                            <w:right w:val="nil"/>
                            <w:between w:val="nil"/>
                          </w:pBdr>
                          <w:rPr>
                            <w:strike/>
                            <w:szCs w:val="24"/>
                          </w:rPr>
                        </w:pPr>
                      </w:p>
                    </w:tc>
                    <w:tc>
                      <w:tcPr>
                        <w:tcW w:w="3755" w:type="dxa"/>
                        <w:shd w:val="clear" w:color="auto" w:fill="auto"/>
                      </w:tcPr>
                      <w:p>
                        <w:pPr>
                          <w:suppressAutoHyphens/>
                          <w:rPr>
                            <w:szCs w:val="24"/>
                            <w:lang w:eastAsia="ar-SA"/>
                          </w:rPr>
                        </w:pPr>
                        <w:r>
                          <w:rPr>
                            <w:szCs w:val="24"/>
                            <w:lang w:eastAsia="ar-SA"/>
                          </w:rPr>
                          <w:t>Komentuodamas ir pateikdamas gausių pavyzdžių apibūdina karaimų istoriją Lietuvoje, tikslingai pristato karaimų tikybos sistemoje vartojamas kalbas ir jų savybes, plačiai pasakoja apie Serajos Šapšalo ir Simono Firkovičiaus gyvenimą. (</w:t>
                        </w:r>
                        <w:r>
                          <w:rPr>
                            <w:color w:val="000000"/>
                            <w:szCs w:val="24"/>
                            <w:lang w:eastAsia="ar-SA"/>
                          </w:rPr>
                          <w:t>B1.4.</w:t>
                        </w:r>
                        <w:r>
                          <w:rPr>
                            <w:szCs w:val="24"/>
                            <w:lang w:eastAsia="ar-SA"/>
                          </w:rPr>
                          <w:t>)</w:t>
                        </w:r>
                      </w:p>
                    </w:tc>
                  </w:tr>
                  <w:tr>
                    <w:trPr>
                      <w:trHeight w:val="283"/>
                    </w:trPr>
                    <w:tc>
                      <w:tcPr>
                        <w:tcW w:w="3754" w:type="dxa"/>
                        <w:shd w:val="clear" w:color="auto" w:fill="auto"/>
                      </w:tcPr>
                      <w:p>
                        <w:pPr>
                          <w:rPr>
                            <w:szCs w:val="24"/>
                          </w:rPr>
                        </w:pPr>
                        <w:r>
                          <w:rPr>
                            <w:rFonts w:eastAsia="Calibri"/>
                            <w:szCs w:val="24"/>
                          </w:rPr>
                          <w:t>Mokytojo padedamas pasako, kur minima pasaulio sukūrimo istorija, prisimena vieną Dievo atpildo situaciją iš asmeninės patirties. (</w:t>
                        </w:r>
                        <w:r>
                          <w:rPr>
                            <w:rFonts w:eastAsia="Calibri"/>
                            <w:color w:val="000000"/>
                            <w:szCs w:val="24"/>
                          </w:rPr>
                          <w:t>B2.1.</w:t>
                        </w:r>
                        <w:r>
                          <w:rPr>
                            <w:rFonts w:eastAsia="Calibri"/>
                            <w:szCs w:val="24"/>
                          </w:rPr>
                          <w:t>)</w:t>
                        </w:r>
                      </w:p>
                    </w:tc>
                    <w:tc>
                      <w:tcPr>
                        <w:tcW w:w="3755" w:type="dxa"/>
                        <w:shd w:val="clear" w:color="auto" w:fill="auto"/>
                      </w:tcPr>
                      <w:p>
                        <w:pPr>
                          <w:suppressAutoHyphens/>
                          <w:rPr>
                            <w:szCs w:val="24"/>
                            <w:lang w:eastAsia="ar-SA"/>
                          </w:rPr>
                        </w:pPr>
                        <w:r>
                          <w:rPr>
                            <w:szCs w:val="24"/>
                            <w:lang w:eastAsia="ar-SA"/>
                          </w:rPr>
                          <w:t xml:space="preserve">Mokytojo padedamas atpasakoja pasaulio sukūrimo istoriją, prisimena vieną  Dievo atpildo situaciją iš asmeninės patirties, pamini nekūnišką Dievo prigimtį. (</w:t>
                        </w:r>
                        <w:r>
                          <w:rPr>
                            <w:color w:val="000000"/>
                            <w:szCs w:val="24"/>
                            <w:lang w:eastAsia="ar-SA"/>
                          </w:rPr>
                          <w:t>B2.2.</w:t>
                        </w:r>
                        <w:r>
                          <w:rPr>
                            <w:szCs w:val="24"/>
                            <w:lang w:eastAsia="ar-SA"/>
                          </w:rPr>
                          <w:t>)</w:t>
                        </w:r>
                      </w:p>
                    </w:tc>
                    <w:tc>
                      <w:tcPr>
                        <w:tcW w:w="3754" w:type="dxa"/>
                        <w:shd w:val="clear" w:color="auto" w:fill="auto"/>
                      </w:tcPr>
                      <w:p>
                        <w:pPr>
                          <w:suppressAutoHyphens/>
                          <w:rPr>
                            <w:szCs w:val="24"/>
                            <w:lang w:eastAsia="ar-SA"/>
                          </w:rPr>
                        </w:pPr>
                        <w:r>
                          <w:rPr>
                            <w:szCs w:val="24"/>
                            <w:lang w:eastAsia="ar-SA"/>
                          </w:rPr>
                          <w:t>Atpasakoja pasaulio sukūrimo istoriją, lygina Dievo atpildo situacijas iš asmeninės patirties, diskutuoja apie nekūnišką Dievo prigimtį. (</w:t>
                        </w:r>
                        <w:r>
                          <w:rPr>
                            <w:color w:val="000000"/>
                            <w:szCs w:val="24"/>
                            <w:lang w:eastAsia="ar-SA"/>
                          </w:rPr>
                          <w:t>B2.3.</w:t>
                        </w:r>
                        <w:r>
                          <w:rPr>
                            <w:szCs w:val="24"/>
                            <w:lang w:eastAsia="ar-SA"/>
                          </w:rPr>
                          <w:t>)</w:t>
                        </w:r>
                        <w:r>
                          <w:rPr>
                            <w:color w:val="000000"/>
                            <w:szCs w:val="24"/>
                            <w:lang w:eastAsia="ar-SA"/>
                          </w:rPr>
                          <w:t xml:space="preserve"> </w:t>
                        </w:r>
                      </w:p>
                      <w:p>
                        <w:pPr>
                          <w:rPr>
                            <w:szCs w:val="24"/>
                          </w:rPr>
                        </w:pPr>
                      </w:p>
                    </w:tc>
                    <w:tc>
                      <w:tcPr>
                        <w:tcW w:w="3755" w:type="dxa"/>
                        <w:shd w:val="clear" w:color="auto" w:fill="auto"/>
                      </w:tcPr>
                      <w:p>
                        <w:pPr>
                          <w:suppressAutoHyphens/>
                          <w:rPr>
                            <w:szCs w:val="24"/>
                            <w:lang w:eastAsia="ar-SA"/>
                          </w:rPr>
                        </w:pPr>
                        <w:r>
                          <w:rPr>
                            <w:szCs w:val="24"/>
                            <w:lang w:eastAsia="ar-SA"/>
                          </w:rPr>
                          <w:t>Atpasakoja pasaulio sukūrimo istoriją pridėdamas savo impresijas ir samprotavimus ta tema, vaizdingai ir gausiai lygina Dievo atpildo situacijas iš asmeninės patirties, savarankiškai diskutuoja apie nekūnišką Dievo prigimtį. (</w:t>
                        </w:r>
                        <w:r>
                          <w:rPr>
                            <w:color w:val="000000"/>
                            <w:szCs w:val="24"/>
                            <w:lang w:eastAsia="ar-SA"/>
                          </w:rPr>
                          <w:t>B2.4.</w:t>
                        </w:r>
                        <w:r>
                          <w:rPr>
                            <w:szCs w:val="24"/>
                            <w:lang w:eastAsia="ar-SA"/>
                          </w:rPr>
                          <w:t>)</w:t>
                        </w:r>
                      </w:p>
                    </w:tc>
                  </w:tr>
                  <w:tr>
                    <w:trPr>
                      <w:trHeight w:val="47"/>
                    </w:trPr>
                    <w:tc>
                      <w:tcPr>
                        <w:tcW w:w="3754" w:type="dxa"/>
                        <w:shd w:val="clear" w:color="auto" w:fill="auto"/>
                      </w:tcPr>
                      <w:p>
                        <w:pPr>
                          <w:suppressAutoHyphens/>
                          <w:rPr>
                            <w:szCs w:val="24"/>
                            <w:lang w:eastAsia="ar-SA"/>
                          </w:rPr>
                        </w:pPr>
                        <w:r>
                          <w:rPr>
                            <w:szCs w:val="24"/>
                            <w:lang w:eastAsia="ar-SA"/>
                          </w:rPr>
                          <w:t>Mokytojo padedamas svarsto, kodėl žmonės tiki į Dievą.</w:t>
                        </w:r>
                      </w:p>
                      <w:p>
                        <w:pPr>
                          <w:suppressAutoHyphens/>
                          <w:rPr>
                            <w:szCs w:val="24"/>
                            <w:lang w:eastAsia="ar-SA"/>
                          </w:rPr>
                        </w:pPr>
                        <w:r>
                          <w:rPr>
                            <w:szCs w:val="24"/>
                            <w:lang w:eastAsia="ar-SA"/>
                          </w:rPr>
                          <w:t xml:space="preserve">Nurodo vieną netikėjimo priežastį.    (</w:t>
                        </w:r>
                        <w:r>
                          <w:rPr>
                            <w:color w:val="000000"/>
                            <w:szCs w:val="24"/>
                            <w:lang w:eastAsia="ar-SA"/>
                          </w:rPr>
                          <w:t>B3.1.</w:t>
                        </w:r>
                        <w:r>
                          <w:rPr>
                            <w:szCs w:val="24"/>
                            <w:lang w:eastAsia="ar-SA"/>
                          </w:rPr>
                          <w:t>)</w:t>
                        </w:r>
                      </w:p>
                      <w:p>
                        <w:pPr>
                          <w:rPr>
                            <w:szCs w:val="24"/>
                          </w:rPr>
                        </w:pPr>
                      </w:p>
                    </w:tc>
                    <w:tc>
                      <w:tcPr>
                        <w:tcW w:w="3755" w:type="dxa"/>
                        <w:shd w:val="clear" w:color="auto" w:fill="auto"/>
                      </w:tcPr>
                      <w:p>
                        <w:pPr>
                          <w:suppressAutoHyphens/>
                          <w:rPr>
                            <w:szCs w:val="24"/>
                            <w:lang w:eastAsia="ar-SA"/>
                          </w:rPr>
                        </w:pPr>
                        <w:r>
                          <w:rPr>
                            <w:szCs w:val="24"/>
                            <w:lang w:eastAsia="ar-SA"/>
                          </w:rPr>
                          <w:t>Mokytojo padedamas svarsto, kodėl žmonės tiki į Dievą.</w:t>
                        </w:r>
                      </w:p>
                      <w:p>
                        <w:pPr>
                          <w:suppressAutoHyphens/>
                          <w:rPr>
                            <w:szCs w:val="24"/>
                            <w:lang w:eastAsia="ar-SA"/>
                          </w:rPr>
                        </w:pPr>
                        <w:r>
                          <w:rPr>
                            <w:szCs w:val="24"/>
                            <w:lang w:eastAsia="ar-SA"/>
                          </w:rPr>
                          <w:t>Nurodo kelias netikėjimo priežastis, mėgina jas pagrįsti asmenine patirtimi. (</w:t>
                        </w:r>
                        <w:r>
                          <w:rPr>
                            <w:color w:val="000000"/>
                            <w:szCs w:val="24"/>
                            <w:lang w:eastAsia="ar-SA"/>
                          </w:rPr>
                          <w:t>B3.2.</w:t>
                        </w:r>
                        <w:r>
                          <w:rPr>
                            <w:szCs w:val="24"/>
                            <w:lang w:eastAsia="ar-SA"/>
                          </w:rPr>
                          <w:t>)</w:t>
                        </w:r>
                      </w:p>
                    </w:tc>
                    <w:tc>
                      <w:tcPr>
                        <w:tcW w:w="3754" w:type="dxa"/>
                        <w:shd w:val="clear" w:color="auto" w:fill="auto"/>
                      </w:tcPr>
                      <w:p>
                        <w:pPr>
                          <w:suppressAutoHyphens/>
                          <w:rPr>
                            <w:szCs w:val="24"/>
                            <w:lang w:eastAsia="ar-SA"/>
                          </w:rPr>
                        </w:pPr>
                        <w:r>
                          <w:rPr>
                            <w:szCs w:val="24"/>
                            <w:lang w:eastAsia="ar-SA"/>
                          </w:rPr>
                          <w:t>Svarsto, kodėl žmonės tiki į Dievą.</w:t>
                        </w:r>
                      </w:p>
                      <w:p>
                        <w:pPr>
                          <w:suppressAutoHyphens/>
                          <w:rPr>
                            <w:szCs w:val="24"/>
                            <w:lang w:val="en-US" w:eastAsia="ar-SA"/>
                          </w:rPr>
                        </w:pPr>
                        <w:r>
                          <w:rPr>
                            <w:szCs w:val="24"/>
                            <w:lang w:eastAsia="ar-SA"/>
                          </w:rPr>
                          <w:t xml:space="preserve">Nurodo ir kritiškai vertina netikėjimo priežastis. </w:t>
                        </w:r>
                        <w:r>
                          <w:rPr>
                            <w:szCs w:val="24"/>
                            <w:lang w:val="en-US" w:eastAsia="ar-SA"/>
                          </w:rPr>
                          <w:t>(</w:t>
                        </w:r>
                        <w:r>
                          <w:rPr>
                            <w:color w:val="000000"/>
                            <w:szCs w:val="24"/>
                            <w:lang w:eastAsia="ar-SA"/>
                          </w:rPr>
                          <w:t>B3.3.</w:t>
                        </w:r>
                        <w:r>
                          <w:rPr>
                            <w:szCs w:val="24"/>
                            <w:lang w:val="en-US" w:eastAsia="ar-SA"/>
                          </w:rPr>
                          <w:t>)</w:t>
                        </w:r>
                      </w:p>
                      <w:p>
                        <w:pPr>
                          <w:suppressAutoHyphens/>
                          <w:rPr>
                            <w:szCs w:val="24"/>
                            <w:lang w:eastAsia="ar-SA"/>
                          </w:rPr>
                        </w:pPr>
                      </w:p>
                    </w:tc>
                    <w:tc>
                      <w:tcPr>
                        <w:tcW w:w="3755" w:type="dxa"/>
                        <w:shd w:val="clear" w:color="auto" w:fill="auto"/>
                      </w:tcPr>
                      <w:p>
                        <w:pPr>
                          <w:suppressAutoHyphens/>
                          <w:rPr>
                            <w:szCs w:val="24"/>
                            <w:lang w:eastAsia="ar-SA"/>
                          </w:rPr>
                        </w:pPr>
                        <w:r>
                          <w:rPr>
                            <w:szCs w:val="24"/>
                            <w:lang w:eastAsia="ar-SA"/>
                          </w:rPr>
                          <w:t>Savarankiškai ir argumentuotai svarsto, kodėl žmonės tiki į Dievą, pateikia pavyzdžių. Komentuoja ir analizuoja, nurodo ir kritiškai vertina netikėjimo priežastis. (</w:t>
                        </w:r>
                        <w:r>
                          <w:rPr>
                            <w:color w:val="000000"/>
                            <w:szCs w:val="24"/>
                            <w:lang w:eastAsia="ar-SA"/>
                          </w:rPr>
                          <w:t>B3.4.</w:t>
                        </w:r>
                        <w:r>
                          <w:rPr>
                            <w:szCs w:val="24"/>
                            <w:lang w:eastAsia="ar-SA"/>
                          </w:rPr>
                          <w:t>)</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bCs/>
                            <w:szCs w:val="24"/>
                            <w:lang w:eastAsia="ar-SA"/>
                          </w:rPr>
                          <w:t>3. Pasiekimų sritis: Bendruomenė</w:t>
                        </w:r>
                        <w:r>
                          <w:rPr>
                            <w:szCs w:val="24"/>
                            <w:lang w:eastAsia="lt-LT"/>
                          </w:rPr>
                          <w:t xml:space="preserve"> ir liturgija (C)</w:t>
                        </w:r>
                      </w:p>
                    </w:tc>
                  </w:tr>
                  <w:tr>
                    <w:trPr>
                      <w:trHeight w:val="283"/>
                    </w:trPr>
                    <w:tc>
                      <w:tcPr>
                        <w:tcW w:w="3754" w:type="dxa"/>
                        <w:shd w:val="clear" w:color="auto" w:fill="auto"/>
                      </w:tcPr>
                      <w:p>
                        <w:pPr>
                          <w:rPr>
                            <w:szCs w:val="24"/>
                          </w:rPr>
                        </w:pPr>
                        <w:r>
                          <w:rPr>
                            <w:rFonts w:eastAsia="Calibri"/>
                            <w:szCs w:val="24"/>
                          </w:rPr>
                          <w:t>Konstatuoja, kad yra kas mėnesį pasikartojanti liturginė proga. (</w:t>
                        </w:r>
                        <w:r>
                          <w:rPr>
                            <w:rFonts w:eastAsia="Calibri"/>
                            <w:color w:val="000000"/>
                            <w:szCs w:val="24"/>
                          </w:rPr>
                          <w:t>C1.1.</w:t>
                        </w:r>
                        <w:r>
                          <w:rPr>
                            <w:rFonts w:eastAsia="Calibri"/>
                            <w:szCs w:val="24"/>
                          </w:rPr>
                          <w:t>)</w:t>
                        </w:r>
                      </w:p>
                    </w:tc>
                    <w:tc>
                      <w:tcPr>
                        <w:tcW w:w="3755" w:type="dxa"/>
                        <w:shd w:val="clear" w:color="auto" w:fill="auto"/>
                      </w:tcPr>
                      <w:p>
                        <w:pPr>
                          <w:rPr>
                            <w:szCs w:val="24"/>
                          </w:rPr>
                        </w:pPr>
                        <w:r>
                          <w:rPr>
                            <w:rFonts w:eastAsia="Calibri"/>
                            <w:szCs w:val="24"/>
                          </w:rPr>
                          <w:t>Konstatuoja faktą, kad yra kas mėnesį pasikartojanti liturginė proga, įvardina ją kaip kalendoriaus ciklo pradžią, prisimena krikščionišką kalendorių. (</w:t>
                        </w:r>
                        <w:r>
                          <w:rPr>
                            <w:rFonts w:eastAsia="Calibri"/>
                            <w:color w:val="000000"/>
                            <w:szCs w:val="24"/>
                          </w:rPr>
                          <w:t>C1.2.</w:t>
                        </w:r>
                        <w:r>
                          <w:rPr>
                            <w:rFonts w:eastAsia="Calibri"/>
                            <w:szCs w:val="24"/>
                          </w:rPr>
                          <w:t>)</w:t>
                        </w:r>
                      </w:p>
                    </w:tc>
                    <w:tc>
                      <w:tcPr>
                        <w:tcW w:w="3754" w:type="dxa"/>
                        <w:shd w:val="clear" w:color="auto" w:fill="auto"/>
                      </w:tcPr>
                      <w:p>
                        <w:pPr>
                          <w:suppressAutoHyphens/>
                          <w:rPr>
                            <w:szCs w:val="24"/>
                            <w:lang w:eastAsia="ar-SA"/>
                          </w:rPr>
                        </w:pPr>
                        <w:r>
                          <w:rPr>
                            <w:szCs w:val="24"/>
                            <w:lang w:eastAsia="ar-SA"/>
                          </w:rPr>
                          <w:t>Atpažįsta per jaunatį prasidedantį mėnesio liturginį ciklą kalendoriuje ir supranta liturgijos sąvoką. (</w:t>
                        </w:r>
                        <w:r>
                          <w:rPr>
                            <w:color w:val="000000"/>
                            <w:szCs w:val="24"/>
                            <w:lang w:eastAsia="ar-SA"/>
                          </w:rPr>
                          <w:t>C1.3.</w:t>
                        </w:r>
                        <w:r>
                          <w:rPr>
                            <w:szCs w:val="24"/>
                            <w:lang w:eastAsia="ar-SA"/>
                          </w:rPr>
                          <w:t>)</w:t>
                        </w:r>
                      </w:p>
                      <w:p>
                        <w:pPr>
                          <w:pBdr>
                            <w:top w:val="nil"/>
                            <w:left w:val="nil"/>
                            <w:bottom w:val="nil"/>
                            <w:right w:val="nil"/>
                            <w:between w:val="nil"/>
                          </w:pBdr>
                          <w:rPr>
                            <w:szCs w:val="24"/>
                          </w:rPr>
                        </w:pPr>
                      </w:p>
                    </w:tc>
                    <w:tc>
                      <w:tcPr>
                        <w:tcW w:w="3755" w:type="dxa"/>
                        <w:shd w:val="clear" w:color="auto" w:fill="auto"/>
                      </w:tcPr>
                      <w:p>
                        <w:pPr>
                          <w:suppressAutoHyphens/>
                          <w:rPr>
                            <w:szCs w:val="24"/>
                            <w:lang w:eastAsia="ar-SA"/>
                          </w:rPr>
                        </w:pPr>
                        <w:r>
                          <w:rPr>
                            <w:szCs w:val="24"/>
                            <w:lang w:eastAsia="ar-SA"/>
                          </w:rPr>
                          <w:t>Lengvai atpažįsta mėnesio liturginį ciklą kalendoriuje, savarankiškai komentuoja jaunaties rolę ir jai skirtą liturgiją. (</w:t>
                        </w:r>
                        <w:r>
                          <w:rPr>
                            <w:color w:val="000000"/>
                            <w:szCs w:val="24"/>
                            <w:lang w:eastAsia="ar-SA"/>
                          </w:rPr>
                          <w:t>C1.4.</w:t>
                        </w:r>
                        <w:r>
                          <w:rPr>
                            <w:szCs w:val="24"/>
                            <w:lang w:eastAsia="ar-SA"/>
                          </w:rPr>
                          <w:t>)</w:t>
                        </w:r>
                      </w:p>
                      <w:p>
                        <w:pPr>
                          <w:rPr>
                            <w:rFonts w:eastAsia="Calibri"/>
                            <w:szCs w:val="24"/>
                          </w:rPr>
                        </w:pPr>
                      </w:p>
                    </w:tc>
                  </w:tr>
                  <w:tr>
                    <w:trPr>
                      <w:trHeight w:val="283"/>
                    </w:trPr>
                    <w:tc>
                      <w:tcPr>
                        <w:tcW w:w="3754" w:type="dxa"/>
                        <w:shd w:val="clear" w:color="auto" w:fill="auto"/>
                      </w:tcPr>
                      <w:p>
                        <w:pPr>
                          <w:suppressAutoHyphens/>
                          <w:rPr>
                            <w:szCs w:val="24"/>
                            <w:lang w:eastAsia="ar-SA"/>
                          </w:rPr>
                        </w:pPr>
                        <w:r>
                          <w:rPr>
                            <w:szCs w:val="24"/>
                            <w:lang w:eastAsia="ar-SA"/>
                          </w:rPr>
                          <w:t>Prisimena bendruomeninę maldą, apibūdina vieną jos savybę. (</w:t>
                        </w:r>
                        <w:r>
                          <w:rPr>
                            <w:color w:val="000000"/>
                            <w:szCs w:val="24"/>
                            <w:lang w:eastAsia="ar-SA"/>
                          </w:rPr>
                          <w:t>C2.1.</w:t>
                        </w:r>
                        <w:r>
                          <w:rPr>
                            <w:szCs w:val="24"/>
                            <w:lang w:eastAsia="ar-SA"/>
                          </w:rPr>
                          <w:t>)</w:t>
                        </w:r>
                      </w:p>
                      <w:p>
                        <w:pPr>
                          <w:rPr>
                            <w:szCs w:val="24"/>
                          </w:rPr>
                        </w:pPr>
                      </w:p>
                    </w:tc>
                    <w:tc>
                      <w:tcPr>
                        <w:tcW w:w="3755" w:type="dxa"/>
                        <w:shd w:val="clear" w:color="auto" w:fill="auto"/>
                      </w:tcPr>
                      <w:p>
                        <w:pPr>
                          <w:rPr>
                            <w:szCs w:val="24"/>
                          </w:rPr>
                        </w:pPr>
                        <w:r>
                          <w:rPr>
                            <w:rFonts w:eastAsia="Calibri"/>
                            <w:szCs w:val="24"/>
                          </w:rPr>
                          <w:t>Paskatintas lygina asmeninę ir bendruomeninę maldas, apibūdina po vieną jų savybę, žino vieną paros laiką maldai. (</w:t>
                        </w:r>
                        <w:r>
                          <w:rPr>
                            <w:rFonts w:eastAsia="Calibri"/>
                            <w:color w:val="000000"/>
                            <w:szCs w:val="24"/>
                          </w:rPr>
                          <w:t xml:space="preserve"> C2.2.</w:t>
                        </w:r>
                        <w:r>
                          <w:rPr>
                            <w:rFonts w:eastAsia="Calibri"/>
                            <w:szCs w:val="24"/>
                          </w:rPr>
                          <w:t>)</w:t>
                        </w:r>
                      </w:p>
                    </w:tc>
                    <w:tc>
                      <w:tcPr>
                        <w:tcW w:w="3754" w:type="dxa"/>
                        <w:shd w:val="clear" w:color="auto" w:fill="auto"/>
                      </w:tcPr>
                      <w:p>
                        <w:pPr>
                          <w:suppressAutoHyphens/>
                          <w:rPr>
                            <w:szCs w:val="24"/>
                            <w:lang w:eastAsia="ar-SA"/>
                          </w:rPr>
                        </w:pPr>
                        <w:r>
                          <w:rPr>
                            <w:szCs w:val="24"/>
                            <w:lang w:eastAsia="ar-SA"/>
                          </w:rPr>
                          <w:t>Lygina asmeninę ir bendruomeninę maldas, apibūdina jų savybes ir laiką. (</w:t>
                        </w:r>
                        <w:r>
                          <w:rPr>
                            <w:color w:val="000000"/>
                            <w:szCs w:val="24"/>
                            <w:lang w:eastAsia="ar-SA"/>
                          </w:rPr>
                          <w:t>C2.3.</w:t>
                        </w:r>
                        <w:r>
                          <w:rPr>
                            <w:szCs w:val="24"/>
                            <w:lang w:eastAsia="ar-SA"/>
                          </w:rPr>
                          <w:t>)</w:t>
                        </w:r>
                      </w:p>
                      <w:p>
                        <w:pPr>
                          <w:pBdr>
                            <w:top w:val="nil"/>
                            <w:left w:val="nil"/>
                            <w:bottom w:val="nil"/>
                            <w:right w:val="nil"/>
                            <w:between w:val="nil"/>
                          </w:pBdr>
                          <w:rPr>
                            <w:szCs w:val="24"/>
                          </w:rPr>
                        </w:pPr>
                      </w:p>
                    </w:tc>
                    <w:tc>
                      <w:tcPr>
                        <w:tcW w:w="3755" w:type="dxa"/>
                        <w:shd w:val="clear" w:color="auto" w:fill="auto"/>
                      </w:tcPr>
                      <w:p>
                        <w:pPr>
                          <w:suppressAutoHyphens/>
                          <w:rPr>
                            <w:szCs w:val="24"/>
                            <w:lang w:eastAsia="ar-SA"/>
                          </w:rPr>
                        </w:pPr>
                        <w:r>
                          <w:rPr>
                            <w:szCs w:val="24"/>
                            <w:lang w:eastAsia="ar-SA"/>
                          </w:rPr>
                          <w:t>Padedamas asmeninių įžvalgų lygina asmeninę ir bendruomeninę maldas, kryptingai apibūdina jų savybes ir laiką. (</w:t>
                        </w:r>
                        <w:r>
                          <w:rPr>
                            <w:color w:val="000000"/>
                            <w:szCs w:val="24"/>
                            <w:lang w:eastAsia="ar-SA"/>
                          </w:rPr>
                          <w:t>C2.4.</w:t>
                        </w:r>
                        <w:r>
                          <w:rPr>
                            <w:szCs w:val="24"/>
                            <w:lang w:eastAsia="ar-SA"/>
                          </w:rPr>
                          <w:t>)</w:t>
                        </w:r>
                      </w:p>
                      <w:p>
                        <w:pPr>
                          <w:rPr>
                            <w:szCs w:val="24"/>
                          </w:rPr>
                        </w:pPr>
                      </w:p>
                    </w:tc>
                  </w:tr>
                  <w:tr>
                    <w:trPr>
                      <w:trHeight w:val="283"/>
                    </w:trPr>
                    <w:tc>
                      <w:tcPr>
                        <w:tcW w:w="3754" w:type="dxa"/>
                        <w:shd w:val="clear" w:color="auto" w:fill="auto"/>
                      </w:tcPr>
                      <w:p>
                        <w:pPr>
                          <w:rPr>
                            <w:szCs w:val="24"/>
                          </w:rPr>
                        </w:pPr>
                        <w:r>
                          <w:rPr>
                            <w:rFonts w:eastAsia="Calibri"/>
                            <w:szCs w:val="24"/>
                          </w:rPr>
                          <w:t>Mokytojo padedamas paaiškina vieną elgesio taisyklę, nustatytą kenesoje. (</w:t>
                        </w:r>
                        <w:r>
                          <w:rPr>
                            <w:rFonts w:eastAsia="Calibri"/>
                            <w:color w:val="000000"/>
                            <w:szCs w:val="24"/>
                          </w:rPr>
                          <w:t xml:space="preserve"> C3.1.</w:t>
                        </w:r>
                        <w:r>
                          <w:rPr>
                            <w:rFonts w:eastAsia="Calibri"/>
                            <w:szCs w:val="24"/>
                          </w:rPr>
                          <w:t>)</w:t>
                        </w:r>
                      </w:p>
                    </w:tc>
                    <w:tc>
                      <w:tcPr>
                        <w:tcW w:w="3755" w:type="dxa"/>
                        <w:shd w:val="clear" w:color="auto" w:fill="auto"/>
                      </w:tcPr>
                      <w:p>
                        <w:pPr>
                          <w:rPr>
                            <w:szCs w:val="24"/>
                          </w:rPr>
                        </w:pPr>
                        <w:r>
                          <w:rPr>
                            <w:rFonts w:eastAsia="Calibri"/>
                            <w:szCs w:val="24"/>
                          </w:rPr>
                          <w:t xml:space="preserve">Mokytojo padedamas paaiškina kelias elgesio taisykles, nustatytas kenesoje, supranta, ką jos reiškia,  apsilanko veikiančioje kenesoje Lietuvoje. (</w:t>
                        </w:r>
                        <w:r>
                          <w:rPr>
                            <w:rFonts w:eastAsia="Calibri"/>
                            <w:color w:val="000000"/>
                            <w:szCs w:val="24"/>
                          </w:rPr>
                          <w:t>C3.2.</w:t>
                        </w:r>
                        <w:r>
                          <w:rPr>
                            <w:rFonts w:eastAsia="Calibri"/>
                            <w:szCs w:val="24"/>
                          </w:rPr>
                          <w:t>)</w:t>
                        </w:r>
                      </w:p>
                    </w:tc>
                    <w:tc>
                      <w:tcPr>
                        <w:tcW w:w="3754" w:type="dxa"/>
                        <w:shd w:val="clear" w:color="auto" w:fill="auto"/>
                      </w:tcPr>
                      <w:p>
                        <w:pPr>
                          <w:rPr>
                            <w:szCs w:val="24"/>
                          </w:rPr>
                        </w:pPr>
                        <w:r>
                          <w:rPr>
                            <w:rFonts w:eastAsia="Calibri"/>
                            <w:szCs w:val="24"/>
                          </w:rPr>
                          <w:t>Paaiškina, kodėl kenesoje nustatytos atitinkamos elgesio taisyklės, jų mokosi, jas taiko lankydamasis veikiančioje kenesoje Lietuvoje. (</w:t>
                        </w:r>
                        <w:r>
                          <w:rPr>
                            <w:rFonts w:eastAsia="Calibri"/>
                            <w:color w:val="000000"/>
                            <w:szCs w:val="24"/>
                          </w:rPr>
                          <w:t>C3.3.</w:t>
                        </w:r>
                        <w:r>
                          <w:rPr>
                            <w:rFonts w:eastAsia="Calibri"/>
                            <w:szCs w:val="24"/>
                          </w:rPr>
                          <w:t>)</w:t>
                        </w:r>
                      </w:p>
                    </w:tc>
                    <w:tc>
                      <w:tcPr>
                        <w:tcW w:w="3755" w:type="dxa"/>
                        <w:shd w:val="clear" w:color="auto" w:fill="auto"/>
                      </w:tcPr>
                      <w:p>
                        <w:pPr>
                          <w:rPr>
                            <w:szCs w:val="24"/>
                          </w:rPr>
                        </w:pPr>
                        <w:r>
                          <w:rPr>
                            <w:rFonts w:eastAsia="Calibri"/>
                            <w:szCs w:val="24"/>
                          </w:rPr>
                          <w:t>Komentuodamas paaiškina, kodėl kenesoje nustatytos atitinkamos elgesio taisyklės, jų mokosi, prideda pavyzdžių iš asmeninės patirties, apsilankęs veikiančioje kenesoje Lietuvoje turi klausimų ir komentarų. (</w:t>
                        </w:r>
                        <w:r>
                          <w:rPr>
                            <w:rFonts w:eastAsia="Calibri"/>
                            <w:color w:val="000000"/>
                            <w:szCs w:val="24"/>
                          </w:rPr>
                          <w:t>C3.4.</w:t>
                        </w:r>
                        <w:r>
                          <w:rPr>
                            <w:rFonts w:eastAsia="Calibri"/>
                            <w:szCs w:val="24"/>
                          </w:rPr>
                          <w:t>)</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val="de-DE" w:eastAsia="lt-LT"/>
                          </w:rPr>
                          <w:t xml:space="preserve">4. Pasiekimų </w:t>
                        </w:r>
                        <w:r>
                          <w:rPr>
                            <w:szCs w:val="24"/>
                            <w:lang w:eastAsia="lt-LT"/>
                          </w:rPr>
                          <w:t>sritis:</w:t>
                        </w:r>
                        <w:r>
                          <w:rPr>
                            <w:szCs w:val="24"/>
                            <w:lang w:val="de-DE" w:eastAsia="lt-LT"/>
                          </w:rPr>
                          <w:t xml:space="preserve"> Moralė / etika – žmogus ir pasaulis (D)</w:t>
                        </w:r>
                      </w:p>
                    </w:tc>
                  </w:tr>
                  <w:tr>
                    <w:trPr>
                      <w:trHeight w:val="283"/>
                    </w:trPr>
                    <w:tc>
                      <w:tcPr>
                        <w:tcW w:w="3754" w:type="dxa"/>
                        <w:shd w:val="clear" w:color="auto" w:fill="auto"/>
                      </w:tcPr>
                      <w:p>
                        <w:pPr>
                          <w:suppressAutoHyphens/>
                          <w:rPr>
                            <w:szCs w:val="24"/>
                            <w:lang w:eastAsia="ar-SA"/>
                          </w:rPr>
                        </w:pPr>
                        <w:r>
                          <w:rPr>
                            <w:szCs w:val="24"/>
                            <w:lang w:eastAsia="ar-SA"/>
                          </w:rPr>
                          <w:t>Paskatintas pasakoja apie vieno šeimos nario religinį tapatumą, prisimena tik kelis DDĮ. (</w:t>
                        </w:r>
                        <w:r>
                          <w:rPr>
                            <w:color w:val="000000"/>
                            <w:szCs w:val="24"/>
                            <w:lang w:eastAsia="ar-SA"/>
                          </w:rPr>
                          <w:t>D1.1.</w:t>
                        </w:r>
                        <w:r>
                          <w:rPr>
                            <w:szCs w:val="24"/>
                            <w:lang w:eastAsia="ar-SA"/>
                          </w:rPr>
                          <w:t>)</w:t>
                        </w:r>
                      </w:p>
                      <w:p>
                        <w:pPr>
                          <w:suppressAutoHyphens/>
                          <w:rPr>
                            <w:szCs w:val="24"/>
                            <w:lang w:eastAsia="ar-SA"/>
                          </w:rPr>
                        </w:pPr>
                      </w:p>
                      <w:p>
                        <w:pPr>
                          <w:rPr>
                            <w:szCs w:val="24"/>
                          </w:rPr>
                        </w:pPr>
                      </w:p>
                    </w:tc>
                    <w:tc>
                      <w:tcPr>
                        <w:tcW w:w="3755" w:type="dxa"/>
                        <w:shd w:val="clear" w:color="auto" w:fill="auto"/>
                      </w:tcPr>
                      <w:p>
                        <w:pPr>
                          <w:suppressAutoHyphens/>
                          <w:rPr>
                            <w:szCs w:val="24"/>
                            <w:lang w:eastAsia="ar-SA"/>
                          </w:rPr>
                        </w:pPr>
                        <w:r>
                          <w:rPr>
                            <w:szCs w:val="24"/>
                            <w:lang w:eastAsia="ar-SA"/>
                          </w:rPr>
                          <w:t xml:space="preserve">Paskatintas pasakoja apie kelių šeimos narių religinę patirtį,  paaiškina DDĮ nuostatas apie pagarbą vyresniems. (</w:t>
                        </w:r>
                        <w:r>
                          <w:rPr>
                            <w:color w:val="000000"/>
                            <w:szCs w:val="24"/>
                            <w:lang w:eastAsia="ar-SA"/>
                          </w:rPr>
                          <w:t>D1.2.</w:t>
                        </w:r>
                        <w:r>
                          <w:rPr>
                            <w:szCs w:val="24"/>
                            <w:lang w:eastAsia="ar-SA"/>
                          </w:rPr>
                          <w:t>)</w:t>
                        </w:r>
                      </w:p>
                      <w:p>
                        <w:pPr>
                          <w:rPr>
                            <w:szCs w:val="24"/>
                          </w:rPr>
                        </w:pPr>
                      </w:p>
                    </w:tc>
                    <w:tc>
                      <w:tcPr>
                        <w:tcW w:w="3754" w:type="dxa"/>
                        <w:shd w:val="clear" w:color="auto" w:fill="auto"/>
                      </w:tcPr>
                      <w:p>
                        <w:pPr>
                          <w:suppressAutoHyphens/>
                          <w:rPr>
                            <w:szCs w:val="24"/>
                            <w:lang w:eastAsia="ar-SA"/>
                          </w:rPr>
                        </w:pPr>
                        <w:r>
                          <w:rPr>
                            <w:szCs w:val="24"/>
                            <w:lang w:eastAsia="ar-SA"/>
                          </w:rPr>
                          <w:t>Pasakoja apie savo šeimos narių tautinę, religinę patirtį ir tapatumą, vertina ir suvokia DDĮ nuostatas apie pagarbą vyresniems. (</w:t>
                        </w:r>
                        <w:r>
                          <w:rPr>
                            <w:color w:val="000000"/>
                            <w:szCs w:val="24"/>
                            <w:lang w:eastAsia="ar-SA"/>
                          </w:rPr>
                          <w:t>D1.3.</w:t>
                        </w:r>
                        <w:r>
                          <w:rPr>
                            <w:szCs w:val="24"/>
                            <w:lang w:eastAsia="ar-SA"/>
                          </w:rPr>
                          <w:t>)</w:t>
                        </w:r>
                      </w:p>
                      <w:p>
                        <w:pPr>
                          <w:pBdr>
                            <w:top w:val="nil"/>
                            <w:left w:val="nil"/>
                            <w:bottom w:val="nil"/>
                            <w:right w:val="nil"/>
                            <w:between w:val="nil"/>
                          </w:pBdr>
                          <w:rPr>
                            <w:szCs w:val="24"/>
                          </w:rPr>
                        </w:pPr>
                      </w:p>
                    </w:tc>
                    <w:tc>
                      <w:tcPr>
                        <w:tcW w:w="3755" w:type="dxa"/>
                        <w:shd w:val="clear" w:color="auto" w:fill="auto"/>
                      </w:tcPr>
                      <w:p>
                        <w:pPr>
                          <w:suppressAutoHyphens/>
                          <w:rPr>
                            <w:szCs w:val="24"/>
                            <w:lang w:eastAsia="ar-SA"/>
                          </w:rPr>
                        </w:pPr>
                        <w:r>
                          <w:rPr>
                            <w:szCs w:val="24"/>
                            <w:lang w:eastAsia="ar-SA"/>
                          </w:rPr>
                          <w:t>Pasitelkdamas pavyzdžių pasakoja apie savo šeimos narių tautinę, religinę patirtį ir tapatumą, pateikia pavyzdžių, giliai vertina ir suvokia DDĮ nuostatas apie pagarbą vyresniems. (</w:t>
                        </w:r>
                        <w:r>
                          <w:rPr>
                            <w:color w:val="000000"/>
                            <w:szCs w:val="24"/>
                            <w:lang w:eastAsia="ar-SA"/>
                          </w:rPr>
                          <w:t>D1.4.</w:t>
                        </w:r>
                        <w:r>
                          <w:rPr>
                            <w:szCs w:val="24"/>
                            <w:lang w:eastAsia="ar-SA"/>
                          </w:rPr>
                          <w:t>)</w:t>
                        </w:r>
                      </w:p>
                    </w:tc>
                  </w:tr>
                  <w:tr>
                    <w:trPr>
                      <w:trHeight w:val="283"/>
                    </w:trPr>
                    <w:tc>
                      <w:tcPr>
                        <w:tcW w:w="3754" w:type="dxa"/>
                        <w:shd w:val="clear" w:color="auto" w:fill="auto"/>
                      </w:tcPr>
                      <w:p>
                        <w:pPr>
                          <w:rPr>
                            <w:szCs w:val="24"/>
                          </w:rPr>
                        </w:pPr>
                        <w:r>
                          <w:rPr>
                            <w:rFonts w:eastAsia="Calibri"/>
                            <w:szCs w:val="24"/>
                          </w:rPr>
                          <w:t>Įvardina kitas religijas: judaizmą, krikščionybę, islamą, pamini keletą jų bruožų. (</w:t>
                        </w:r>
                        <w:r>
                          <w:rPr>
                            <w:rFonts w:eastAsia="Calibri"/>
                            <w:color w:val="000000"/>
                            <w:szCs w:val="24"/>
                          </w:rPr>
                          <w:t>D2.1.</w:t>
                        </w:r>
                        <w:r>
                          <w:rPr>
                            <w:rFonts w:eastAsia="Calibri"/>
                            <w:szCs w:val="24"/>
                          </w:rPr>
                          <w:t>)</w:t>
                        </w:r>
                      </w:p>
                    </w:tc>
                    <w:tc>
                      <w:tcPr>
                        <w:tcW w:w="3755" w:type="dxa"/>
                        <w:shd w:val="clear" w:color="auto" w:fill="auto"/>
                      </w:tcPr>
                      <w:p>
                        <w:pPr>
                          <w:suppressAutoHyphens/>
                          <w:rPr>
                            <w:szCs w:val="24"/>
                            <w:lang w:eastAsia="ar-SA"/>
                          </w:rPr>
                        </w:pPr>
                        <w:r>
                          <w:rPr>
                            <w:szCs w:val="24"/>
                            <w:lang w:eastAsia="ar-SA"/>
                          </w:rPr>
                          <w:t>Pažįsta keletą kitų religijų (judaizmo, krikščionybės, islamo) bruožų, mokytojo padedamas pamini kelias (savo) karaimo tikinčiojo ypatybes. (</w:t>
                        </w:r>
                        <w:r>
                          <w:rPr>
                            <w:color w:val="000000"/>
                            <w:szCs w:val="24"/>
                            <w:lang w:eastAsia="ar-SA"/>
                          </w:rPr>
                          <w:t>D2.2.</w:t>
                        </w:r>
                        <w:r>
                          <w:rPr>
                            <w:szCs w:val="24"/>
                            <w:lang w:eastAsia="ar-SA"/>
                          </w:rPr>
                          <w:t>)</w:t>
                        </w:r>
                      </w:p>
                    </w:tc>
                    <w:tc>
                      <w:tcPr>
                        <w:tcW w:w="3754" w:type="dxa"/>
                        <w:shd w:val="clear" w:color="auto" w:fill="auto"/>
                      </w:tcPr>
                      <w:p>
                        <w:pPr>
                          <w:suppressAutoHyphens/>
                          <w:rPr>
                            <w:szCs w:val="24"/>
                            <w:lang w:eastAsia="ar-SA"/>
                          </w:rPr>
                        </w:pPr>
                        <w:r>
                          <w:rPr>
                            <w:szCs w:val="24"/>
                            <w:lang w:eastAsia="ar-SA"/>
                          </w:rPr>
                          <w:t>Pažįsta esminius kitų religijų (judaizmo, krikščionybės, islamo) bruožus, išskiria tikinčiojo karaimo ypatybes. (</w:t>
                        </w:r>
                        <w:r>
                          <w:rPr>
                            <w:color w:val="000000"/>
                            <w:szCs w:val="24"/>
                            <w:lang w:eastAsia="ar-SA"/>
                          </w:rPr>
                          <w:t>D2.3.</w:t>
                        </w:r>
                        <w:r>
                          <w:rPr>
                            <w:szCs w:val="24"/>
                            <w:lang w:eastAsia="ar-SA"/>
                          </w:rPr>
                          <w:t>)</w:t>
                        </w:r>
                      </w:p>
                      <w:p>
                        <w:pPr>
                          <w:pBdr>
                            <w:top w:val="nil"/>
                            <w:left w:val="nil"/>
                            <w:bottom w:val="nil"/>
                            <w:right w:val="nil"/>
                            <w:between w:val="nil"/>
                          </w:pBdr>
                          <w:rPr>
                            <w:szCs w:val="24"/>
                          </w:rPr>
                        </w:pPr>
                      </w:p>
                    </w:tc>
                    <w:tc>
                      <w:tcPr>
                        <w:tcW w:w="3755" w:type="dxa"/>
                        <w:shd w:val="clear" w:color="auto" w:fill="auto"/>
                      </w:tcPr>
                      <w:p>
                        <w:pPr>
                          <w:suppressAutoHyphens/>
                          <w:rPr>
                            <w:szCs w:val="24"/>
                            <w:lang w:eastAsia="ar-SA"/>
                          </w:rPr>
                        </w:pPr>
                        <w:r>
                          <w:rPr>
                            <w:szCs w:val="24"/>
                            <w:lang w:eastAsia="ar-SA"/>
                          </w:rPr>
                          <w:t xml:space="preserve">Pažįsta ne tik esminius, bet ir smulkesnius kitų religijų (judaizmo, krikščionybės, islamo) bruožus, argumentuodamas išskiria  karaimo ypatybes. (</w:t>
                        </w:r>
                        <w:r>
                          <w:rPr>
                            <w:color w:val="000000"/>
                            <w:szCs w:val="24"/>
                            <w:lang w:eastAsia="ar-SA"/>
                          </w:rPr>
                          <w:t>D2.4.</w:t>
                        </w:r>
                        <w:r>
                          <w:rPr>
                            <w:szCs w:val="24"/>
                            <w:lang w:eastAsia="ar-SA"/>
                          </w:rPr>
                          <w:t>)</w:t>
                        </w:r>
                      </w:p>
                    </w:tc>
                  </w:tr>
                  <w:tr>
                    <w:trPr>
                      <w:trHeight w:val="283"/>
                    </w:trPr>
                    <w:tc>
                      <w:tcPr>
                        <w:tcW w:w="3754" w:type="dxa"/>
                        <w:shd w:val="clear" w:color="auto" w:fill="auto"/>
                      </w:tcPr>
                      <w:p>
                        <w:pPr>
                          <w:rPr>
                            <w:szCs w:val="24"/>
                          </w:rPr>
                        </w:pPr>
                        <w:r>
                          <w:rPr>
                            <w:rFonts w:eastAsia="Calibri"/>
                            <w:szCs w:val="24"/>
                          </w:rPr>
                          <w:t>Mokytojo padedamas nusako, kaip supranta save ir gamtą. (</w:t>
                        </w:r>
                        <w:r>
                          <w:rPr>
                            <w:rFonts w:eastAsia="Calibri"/>
                            <w:color w:val="000000"/>
                            <w:szCs w:val="24"/>
                          </w:rPr>
                          <w:t>D3.1.</w:t>
                        </w:r>
                        <w:r>
                          <w:rPr>
                            <w:rFonts w:eastAsia="Calibri"/>
                            <w:szCs w:val="24"/>
                          </w:rPr>
                          <w:t>)</w:t>
                        </w:r>
                      </w:p>
                    </w:tc>
                    <w:tc>
                      <w:tcPr>
                        <w:tcW w:w="3755" w:type="dxa"/>
                        <w:shd w:val="clear" w:color="auto" w:fill="auto"/>
                      </w:tcPr>
                      <w:p>
                        <w:pPr>
                          <w:rPr>
                            <w:szCs w:val="24"/>
                          </w:rPr>
                        </w:pPr>
                        <w:r>
                          <w:rPr>
                            <w:rFonts w:eastAsia="Calibri"/>
                            <w:szCs w:val="24"/>
                          </w:rPr>
                          <w:t>Mokytojo padedamas nusako karaimų požiūrį į aplinką, gamtą, sau pritaiko neutralų apibūdinimą. (</w:t>
                        </w:r>
                        <w:r>
                          <w:rPr>
                            <w:rFonts w:eastAsia="Calibri"/>
                            <w:color w:val="000000"/>
                            <w:szCs w:val="24"/>
                          </w:rPr>
                          <w:t>D3.2.</w:t>
                        </w:r>
                        <w:r>
                          <w:rPr>
                            <w:rFonts w:eastAsia="Calibri"/>
                            <w:szCs w:val="24"/>
                          </w:rPr>
                          <w:t>)</w:t>
                        </w:r>
                      </w:p>
                    </w:tc>
                    <w:tc>
                      <w:tcPr>
                        <w:tcW w:w="3754" w:type="dxa"/>
                        <w:shd w:val="clear" w:color="auto" w:fill="auto"/>
                      </w:tcPr>
                      <w:p>
                        <w:pPr>
                          <w:rPr>
                            <w:szCs w:val="24"/>
                          </w:rPr>
                        </w:pPr>
                        <w:r>
                          <w:rPr>
                            <w:rFonts w:eastAsia="Calibri"/>
                            <w:szCs w:val="24"/>
                          </w:rPr>
                          <w:t>Nusako karaimų požiūrį į save, į aplinką, gamtą. (</w:t>
                        </w:r>
                        <w:r>
                          <w:rPr>
                            <w:rFonts w:eastAsia="Calibri"/>
                            <w:color w:val="000000"/>
                            <w:szCs w:val="24"/>
                          </w:rPr>
                          <w:t>D3.3.</w:t>
                        </w:r>
                        <w:r>
                          <w:rPr>
                            <w:rFonts w:eastAsia="Calibri"/>
                            <w:szCs w:val="24"/>
                          </w:rPr>
                          <w:t>)</w:t>
                        </w:r>
                      </w:p>
                    </w:tc>
                    <w:tc>
                      <w:tcPr>
                        <w:tcW w:w="3755" w:type="dxa"/>
                        <w:shd w:val="clear" w:color="auto" w:fill="auto"/>
                      </w:tcPr>
                      <w:p>
                        <w:pPr>
                          <w:rPr>
                            <w:szCs w:val="24"/>
                          </w:rPr>
                        </w:pPr>
                        <w:r>
                          <w:rPr>
                            <w:rFonts w:eastAsia="Calibri"/>
                            <w:szCs w:val="24"/>
                          </w:rPr>
                          <w:t>Pasitelkdamas pavyzdžių nusako karaimų požiūrį į save, į aplinką, gamtą, pagrindžia, kodėl svarbu ją saugoti. (</w:t>
                        </w:r>
                        <w:r>
                          <w:rPr>
                            <w:rFonts w:eastAsia="Calibri"/>
                            <w:color w:val="000000"/>
                            <w:szCs w:val="24"/>
                          </w:rPr>
                          <w:t>D3.4.</w:t>
                        </w:r>
                        <w:r>
                          <w:rPr>
                            <w:rFonts w:eastAsia="Calibri"/>
                            <w:szCs w:val="24"/>
                          </w:rPr>
                          <w:t>)</w:t>
                        </w:r>
                      </w:p>
                    </w:tc>
                  </w:tr>
                </w:tbl>
                <w:p>
                  <w:pPr>
                    <w:suppressAutoHyphens/>
                    <w:rPr>
                      <w:szCs w:val="24"/>
                      <w:lang w:eastAsia="ar-SA"/>
                    </w:rPr>
                  </w:pPr>
                </w:p>
              </w:sdtContent>
            </w:sdt>
            <w:sdt>
              <w:sdtPr>
                <w:alias w:val="8 pr. 48 p."/>
                <w:tag w:val="part_0b3bfe9134bb406e9072940a0c44e4ae"/>
                <w:lock w:val="sdtLocked"/>
                <w:richText/>
              </w:sdtPr>
              <w:sdtContent>
                <w:p>
                  <w:pPr>
                    <w:suppressAutoHyphens/>
                    <w:ind w:firstLine="720"/>
                    <w:rPr>
                      <w:szCs w:val="24"/>
                      <w:lang w:eastAsia="ar-SA"/>
                    </w:rPr>
                  </w:pPr>
                  <w:sdt>
                    <w:sdtPr>
                      <w:alias w:val="Numeris"/>
                      <w:tag w:val="nr_0b3bfe9134bb406e9072940a0c44e4ae"/>
                      <w:lock w:val="sdtLocked"/>
                      <w:richText/>
                    </w:sdtPr>
                    <w:sdtContent>
                      <w:r>
                        <w:rPr>
                          <w:szCs w:val="24"/>
                          <w:lang w:eastAsia="ar-SA"/>
                        </w:rPr>
                        <w:t>48</w:t>
                      </w:r>
                    </w:sdtContent>
                  </w:sdt>
                  <w:r>
                    <w:rPr>
                      <w:szCs w:val="24"/>
                      <w:lang w:eastAsia="ar-SA"/>
                    </w:rPr>
                    <w:t>. Pasiekimų lygių požymiai. 5–6 klasės:</w:t>
                  </w:r>
                </w:p>
                <w:tbl>
                  <w:tblPr>
                    <w:tblW w:w="15018"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54"/>
                    <w:gridCol w:w="3755"/>
                    <w:gridCol w:w="3754"/>
                    <w:gridCol w:w="3755"/>
                  </w:tblGrid>
                  <w:tr>
                    <w:trPr>
                      <w:trHeight w:val="340"/>
                      <w:tblHeader/>
                    </w:trPr>
                    <w:tc>
                      <w:tcPr>
                        <w:tcW w:w="15018" w:type="dxa"/>
                        <w:gridSpan w:val="4"/>
                        <w:shd w:val="clear" w:color="auto" w:fill="auto"/>
                        <w:vAlign w:val="center"/>
                      </w:tcPr>
                      <w:p>
                        <w:pPr>
                          <w:jc w:val="center"/>
                          <w:rPr>
                            <w:szCs w:val="24"/>
                          </w:rPr>
                        </w:pPr>
                        <w:r>
                          <w:rPr>
                            <w:szCs w:val="24"/>
                          </w:rPr>
                          <w:t>Pasiekimų lygiai</w:t>
                        </w:r>
                      </w:p>
                    </w:tc>
                  </w:tr>
                  <w:tr>
                    <w:trPr>
                      <w:trHeight w:val="340"/>
                      <w:tblHeader/>
                    </w:trPr>
                    <w:tc>
                      <w:tcPr>
                        <w:tcW w:w="3754" w:type="dxa"/>
                        <w:shd w:val="clear" w:color="auto" w:fill="auto"/>
                        <w:vAlign w:val="center"/>
                      </w:tcPr>
                      <w:p>
                        <w:pPr>
                          <w:jc w:val="center"/>
                          <w:rPr>
                            <w:szCs w:val="24"/>
                          </w:rPr>
                        </w:pPr>
                        <w:r>
                          <w:rPr>
                            <w:szCs w:val="24"/>
                          </w:rPr>
                          <w:t>Slenkstinis (I)</w:t>
                        </w:r>
                      </w:p>
                    </w:tc>
                    <w:tc>
                      <w:tcPr>
                        <w:tcW w:w="3755" w:type="dxa"/>
                        <w:shd w:val="clear" w:color="auto" w:fill="auto"/>
                        <w:vAlign w:val="center"/>
                      </w:tcPr>
                      <w:p>
                        <w:pPr>
                          <w:jc w:val="center"/>
                          <w:rPr>
                            <w:szCs w:val="24"/>
                          </w:rPr>
                        </w:pPr>
                        <w:r>
                          <w:rPr>
                            <w:szCs w:val="24"/>
                          </w:rPr>
                          <w:t>Patenkinamas (II)</w:t>
                        </w:r>
                      </w:p>
                    </w:tc>
                    <w:tc>
                      <w:tcPr>
                        <w:tcW w:w="3754" w:type="dxa"/>
                        <w:shd w:val="clear" w:color="auto" w:fill="auto"/>
                        <w:vAlign w:val="center"/>
                      </w:tcPr>
                      <w:p>
                        <w:pPr>
                          <w:jc w:val="center"/>
                          <w:rPr>
                            <w:szCs w:val="24"/>
                          </w:rPr>
                        </w:pPr>
                        <w:r>
                          <w:rPr>
                            <w:szCs w:val="24"/>
                          </w:rPr>
                          <w:t>Pagrindinis (III)</w:t>
                        </w:r>
                      </w:p>
                    </w:tc>
                    <w:tc>
                      <w:tcPr>
                        <w:tcW w:w="3755" w:type="dxa"/>
                        <w:shd w:val="clear" w:color="auto" w:fill="auto"/>
                        <w:vAlign w:val="center"/>
                      </w:tcPr>
                      <w:p>
                        <w:pPr>
                          <w:jc w:val="center"/>
                          <w:rPr>
                            <w:szCs w:val="24"/>
                          </w:rPr>
                        </w:pPr>
                        <w:r>
                          <w:rPr>
                            <w:szCs w:val="24"/>
                          </w:rPr>
                          <w:t>Aukštesnysis (IV)</w:t>
                        </w:r>
                      </w:p>
                    </w:tc>
                  </w:tr>
                  <w:tr>
                    <w:trPr>
                      <w:trHeight w:val="283"/>
                    </w:trPr>
                    <w:tc>
                      <w:tcPr>
                        <w:tcW w:w="15018" w:type="dxa"/>
                        <w:gridSpan w:val="4"/>
                        <w:shd w:val="clear" w:color="auto" w:fill="auto"/>
                        <w:vAlign w:val="center"/>
                      </w:tcPr>
                      <w:p>
                        <w:pPr>
                          <w:jc w:val="center"/>
                          <w:rPr>
                            <w:szCs w:val="24"/>
                            <w:lang w:eastAsia="lt-LT"/>
                          </w:rPr>
                        </w:pPr>
                        <w:r>
                          <w:rPr>
                            <w:szCs w:val="24"/>
                            <w:lang w:eastAsia="lt-LT"/>
                          </w:rPr>
                          <w:t xml:space="preserve">1. Pasiekimų sritis: </w:t>
                        </w:r>
                        <w:r>
                          <w:rPr>
                            <w:szCs w:val="24"/>
                            <w:lang w:eastAsia="ar-SA"/>
                          </w:rPr>
                          <w:t>Šventojo Rašto (ST) pažinimas (A)</w:t>
                        </w:r>
                      </w:p>
                    </w:tc>
                  </w:tr>
                  <w:tr>
                    <w:trPr>
                      <w:trHeight w:val="283"/>
                    </w:trPr>
                    <w:tc>
                      <w:tcPr>
                        <w:tcW w:w="3754" w:type="dxa"/>
                        <w:shd w:val="clear" w:color="auto" w:fill="auto"/>
                      </w:tcPr>
                      <w:p>
                        <w:pPr>
                          <w:suppressAutoHyphens/>
                          <w:rPr>
                            <w:szCs w:val="24"/>
                            <w:lang w:val="pl-PL" w:eastAsia="ar-SA"/>
                          </w:rPr>
                        </w:pPr>
                        <w:r>
                          <w:rPr>
                            <w:szCs w:val="24"/>
                            <w:lang w:val="en-US" w:eastAsia="ar-SA"/>
                          </w:rPr>
                          <w:t xml:space="preserve">Pamini vieną siužetą iš Penkiaknygės. </w:t>
                        </w:r>
                        <w:r>
                          <w:rPr>
                            <w:szCs w:val="24"/>
                            <w:lang w:val="pl-PL" w:eastAsia="ar-SA"/>
                          </w:rPr>
                          <w:t>(A1.1.)</w:t>
                        </w:r>
                      </w:p>
                      <w:p>
                        <w:pPr>
                          <w:jc w:val="both"/>
                          <w:rPr>
                            <w:szCs w:val="24"/>
                          </w:rPr>
                        </w:pPr>
                      </w:p>
                    </w:tc>
                    <w:tc>
                      <w:tcPr>
                        <w:tcW w:w="3755" w:type="dxa"/>
                        <w:shd w:val="clear" w:color="auto" w:fill="auto"/>
                      </w:tcPr>
                      <w:p>
                        <w:pPr>
                          <w:jc w:val="both"/>
                          <w:rPr>
                            <w:strike/>
                            <w:szCs w:val="24"/>
                          </w:rPr>
                        </w:pPr>
                        <w:r>
                          <w:rPr>
                            <w:rFonts w:eastAsia="Calibri"/>
                            <w:szCs w:val="24"/>
                          </w:rPr>
                          <w:t>Pamini ir perpasakoja keletąą siužetų iš Penkiaknygės ar Pranašų knygų. (A1.2.)</w:t>
                        </w:r>
                      </w:p>
                    </w:tc>
                    <w:tc>
                      <w:tcPr>
                        <w:tcW w:w="3754" w:type="dxa"/>
                        <w:shd w:val="clear" w:color="auto" w:fill="auto"/>
                      </w:tcPr>
                      <w:p>
                        <w:pPr>
                          <w:suppressAutoHyphens/>
                          <w:rPr>
                            <w:szCs w:val="24"/>
                            <w:lang w:eastAsia="ar-SA"/>
                          </w:rPr>
                        </w:pPr>
                        <w:r>
                          <w:rPr>
                            <w:szCs w:val="24"/>
                            <w:lang w:eastAsia="ar-SA"/>
                          </w:rPr>
                          <w:t>Interpretuoja ST turinį, pasirinktinai perpasakoja keletą siužetų iš Penkiaknygės ir Pranašų knygų. (A1.3.)</w:t>
                        </w:r>
                      </w:p>
                      <w:p>
                        <w:pPr>
                          <w:pBdr>
                            <w:top w:val="nil"/>
                            <w:left w:val="nil"/>
                            <w:bottom w:val="nil"/>
                            <w:right w:val="nil"/>
                            <w:between w:val="nil"/>
                          </w:pBdr>
                          <w:jc w:val="both"/>
                          <w:rPr>
                            <w:strike/>
                            <w:szCs w:val="24"/>
                          </w:rPr>
                        </w:pPr>
                      </w:p>
                    </w:tc>
                    <w:tc>
                      <w:tcPr>
                        <w:tcW w:w="3755" w:type="dxa"/>
                        <w:shd w:val="clear" w:color="auto" w:fill="auto"/>
                      </w:tcPr>
                      <w:p>
                        <w:pPr>
                          <w:jc w:val="both"/>
                          <w:rPr>
                            <w:szCs w:val="24"/>
                          </w:rPr>
                        </w:pPr>
                        <w:r>
                          <w:rPr>
                            <w:rFonts w:eastAsia="Calibri"/>
                            <w:szCs w:val="24"/>
                          </w:rPr>
                          <w:t>Laisvai interpretuoja ST turinį, argumentuotai pasirenka ir perpasakoja po keletą siužetų iš Penkiaknygės ir Pranašų knygų. (A1.4.)</w:t>
                        </w:r>
                      </w:p>
                    </w:tc>
                  </w:tr>
                  <w:tr>
                    <w:trPr>
                      <w:trHeight w:val="283"/>
                    </w:trPr>
                    <w:tc>
                      <w:tcPr>
                        <w:tcW w:w="3754" w:type="dxa"/>
                        <w:shd w:val="clear" w:color="auto" w:fill="auto"/>
                      </w:tcPr>
                      <w:p>
                        <w:pPr>
                          <w:jc w:val="both"/>
                          <w:rPr>
                            <w:szCs w:val="24"/>
                          </w:rPr>
                        </w:pPr>
                        <w:r>
                          <w:rPr>
                            <w:rFonts w:eastAsia="Calibri"/>
                            <w:szCs w:val="24"/>
                          </w:rPr>
                          <w:t xml:space="preserve">Mokytojo padedamas  pasakoja kurį nors vieną Biblijos </w:t>
                        </w:r>
                        <w:r>
                          <w:rPr>
                            <w:rFonts w:eastAsia="Calibri"/>
                            <w:i/>
                            <w:szCs w:val="24"/>
                          </w:rPr>
                          <w:t>Alačych chydžy (arba Bošatlych kiuniu, arba Esteros šventės)</w:t>
                        </w:r>
                        <w:r>
                          <w:rPr>
                            <w:rFonts w:eastAsia="Calibri"/>
                            <w:szCs w:val="24"/>
                          </w:rPr>
                          <w:t xml:space="preserve"> siužetą. (A2.1.)</w:t>
                        </w:r>
                      </w:p>
                    </w:tc>
                    <w:tc>
                      <w:tcPr>
                        <w:tcW w:w="3755" w:type="dxa"/>
                        <w:shd w:val="clear" w:color="auto" w:fill="auto"/>
                      </w:tcPr>
                      <w:p>
                        <w:pPr>
                          <w:jc w:val="both"/>
                          <w:rPr>
                            <w:szCs w:val="24"/>
                          </w:rPr>
                        </w:pPr>
                        <w:r>
                          <w:rPr>
                            <w:rFonts w:eastAsia="Calibri"/>
                            <w:szCs w:val="24"/>
                          </w:rPr>
                          <w:t xml:space="preserve">Mokytojo padedamas susieja karaimų religinį kalendorių ir ST ištraukų skaitymo ciklą;  pasakoja vieną Biblijos </w:t>
                        </w:r>
                        <w:r>
                          <w:rPr>
                            <w:rFonts w:eastAsia="Calibri"/>
                            <w:i/>
                            <w:szCs w:val="24"/>
                          </w:rPr>
                          <w:t>Alačych chydžy (arba Bošatlych kiuniu, arba Esteros šventės)</w:t>
                        </w:r>
                        <w:r>
                          <w:rPr>
                            <w:rFonts w:eastAsia="Calibri"/>
                            <w:szCs w:val="24"/>
                          </w:rPr>
                          <w:t xml:space="preserve"> siužetą. (A2.2.)</w:t>
                        </w:r>
                      </w:p>
                    </w:tc>
                    <w:tc>
                      <w:tcPr>
                        <w:tcW w:w="3754" w:type="dxa"/>
                        <w:shd w:val="clear" w:color="auto" w:fill="auto"/>
                      </w:tcPr>
                      <w:p>
                        <w:pPr>
                          <w:jc w:val="both"/>
                          <w:rPr>
                            <w:szCs w:val="24"/>
                          </w:rPr>
                        </w:pPr>
                        <w:r>
                          <w:rPr>
                            <w:rFonts w:eastAsia="Calibri"/>
                            <w:szCs w:val="24"/>
                          </w:rPr>
                          <w:t xml:space="preserve">Nagrinėja karaimų religinį kalendorių ir jo užduotą ST ištraukų skaitymo ciklą;  pasakoja Biblijos </w:t>
                        </w:r>
                        <w:r>
                          <w:rPr>
                            <w:rFonts w:eastAsia="Calibri"/>
                            <w:i/>
                            <w:szCs w:val="24"/>
                          </w:rPr>
                          <w:t>Alačych chydžy,</w:t>
                        </w:r>
                        <w:r>
                          <w:rPr>
                            <w:rFonts w:eastAsia="Calibri"/>
                            <w:szCs w:val="24"/>
                          </w:rPr>
                          <w:t xml:space="preserve"> </w:t>
                        </w:r>
                        <w:r>
                          <w:rPr>
                            <w:rFonts w:eastAsia="Calibri"/>
                            <w:i/>
                            <w:szCs w:val="24"/>
                          </w:rPr>
                          <w:t>Bošatlych kiuniu, Esteros šventės</w:t>
                        </w:r>
                        <w:r>
                          <w:rPr>
                            <w:rFonts w:eastAsia="Calibri"/>
                            <w:szCs w:val="24"/>
                          </w:rPr>
                          <w:t xml:space="preserve"> siužetus. (A2.3.)</w:t>
                        </w:r>
                      </w:p>
                    </w:tc>
                    <w:tc>
                      <w:tcPr>
                        <w:tcW w:w="3755" w:type="dxa"/>
                        <w:shd w:val="clear" w:color="auto" w:fill="auto"/>
                      </w:tcPr>
                      <w:p>
                        <w:pPr>
                          <w:jc w:val="both"/>
                          <w:rPr>
                            <w:szCs w:val="24"/>
                          </w:rPr>
                        </w:pPr>
                        <w:r>
                          <w:rPr>
                            <w:rFonts w:eastAsia="Calibri"/>
                            <w:szCs w:val="24"/>
                          </w:rPr>
                          <w:t xml:space="preserve">Savarankiškai nagrinėja karaimų religinį kalendorių ir jo užduotą ST ištraukų skaitymo ciklą;  komentuodamas pasakoja po keletą Biblijos </w:t>
                        </w:r>
                        <w:r>
                          <w:rPr>
                            <w:rFonts w:eastAsia="Calibri"/>
                            <w:i/>
                            <w:szCs w:val="24"/>
                          </w:rPr>
                          <w:t>Alačych chydžy,</w:t>
                        </w:r>
                        <w:r>
                          <w:rPr>
                            <w:rFonts w:eastAsia="Calibri"/>
                            <w:szCs w:val="24"/>
                          </w:rPr>
                          <w:t xml:space="preserve"> </w:t>
                        </w:r>
                        <w:r>
                          <w:rPr>
                            <w:rFonts w:eastAsia="Calibri"/>
                            <w:i/>
                            <w:szCs w:val="24"/>
                          </w:rPr>
                          <w:t>Bošatlych kiuniu, Esteros šventės</w:t>
                        </w:r>
                        <w:r>
                          <w:rPr>
                            <w:rFonts w:eastAsia="Calibri"/>
                            <w:szCs w:val="24"/>
                          </w:rPr>
                          <w:t xml:space="preserve"> siužetų.             A2.4.)</w:t>
                        </w:r>
                      </w:p>
                    </w:tc>
                  </w:tr>
                  <w:tr>
                    <w:trPr>
                      <w:trHeight w:val="283"/>
                    </w:trPr>
                    <w:tc>
                      <w:tcPr>
                        <w:tcW w:w="3754" w:type="dxa"/>
                        <w:shd w:val="clear" w:color="auto" w:fill="auto"/>
                      </w:tcPr>
                      <w:p>
                        <w:pPr>
                          <w:suppressAutoHyphens/>
                          <w:rPr>
                            <w:szCs w:val="24"/>
                            <w:lang w:eastAsia="ar-SA"/>
                          </w:rPr>
                        </w:pPr>
                        <w:r>
                          <w:rPr>
                            <w:szCs w:val="24"/>
                            <w:lang w:eastAsia="ar-SA"/>
                          </w:rPr>
                          <w:t>Cituoja Dekalogo Įsakymus, išskiria dvi Įsakymų grupes, pamini, kad Įsakymuose kalbama apie Dievą ir žmogų.(A3.1.)</w:t>
                        </w:r>
                      </w:p>
                      <w:p>
                        <w:pPr>
                          <w:rPr>
                            <w:szCs w:val="24"/>
                          </w:rPr>
                        </w:pPr>
                      </w:p>
                    </w:tc>
                    <w:tc>
                      <w:tcPr>
                        <w:tcW w:w="3755" w:type="dxa"/>
                        <w:shd w:val="clear" w:color="auto" w:fill="auto"/>
                      </w:tcPr>
                      <w:p>
                        <w:pPr>
                          <w:suppressAutoHyphens/>
                          <w:rPr>
                            <w:szCs w:val="24"/>
                            <w:lang w:eastAsia="ar-SA"/>
                          </w:rPr>
                        </w:pPr>
                        <w:r>
                          <w:rPr>
                            <w:szCs w:val="24"/>
                            <w:lang w:eastAsia="ar-SA"/>
                          </w:rPr>
                          <w:t>Pamini ir / ar pacituoja ne tik pačius Dekalogo įsakymus, bet ir visą Dekalogo tekstą, pamini dvi Įsakymų grupes, pamini, kuriose kalbama apie žmogų ir jo aplinką bei apie Dievą ir žmogų. (A3.2.)</w:t>
                        </w:r>
                      </w:p>
                      <w:p>
                        <w:pPr>
                          <w:rPr>
                            <w:szCs w:val="24"/>
                          </w:rPr>
                        </w:pPr>
                      </w:p>
                    </w:tc>
                    <w:tc>
                      <w:tcPr>
                        <w:tcW w:w="3754" w:type="dxa"/>
                        <w:shd w:val="clear" w:color="auto" w:fill="auto"/>
                      </w:tcPr>
                      <w:p>
                        <w:pPr>
                          <w:rPr>
                            <w:szCs w:val="24"/>
                          </w:rPr>
                        </w:pPr>
                        <w:r>
                          <w:rPr>
                            <w:rFonts w:eastAsia="Calibri"/>
                            <w:szCs w:val="24"/>
                          </w:rPr>
                          <w:t>Interpretuoja visą Dekalogo tekstą, analizuoja dvi Įsakymų grupes ir jų atskleidžiamus žmogaus santykio su aplinka tipus, paaiškina Dekalogą kaip Dievo ir žmonijos sąjungą. (A3.3.)</w:t>
                        </w:r>
                      </w:p>
                    </w:tc>
                    <w:tc>
                      <w:tcPr>
                        <w:tcW w:w="3755" w:type="dxa"/>
                        <w:shd w:val="clear" w:color="auto" w:fill="auto"/>
                      </w:tcPr>
                      <w:p>
                        <w:pPr>
                          <w:widowControl w:val="0"/>
                          <w:rPr>
                            <w:szCs w:val="24"/>
                          </w:rPr>
                        </w:pPr>
                        <w:r>
                          <w:rPr>
                            <w:rFonts w:eastAsia="Calibri"/>
                            <w:szCs w:val="24"/>
                          </w:rPr>
                          <w:t>Argumentuotai interpretuoja visą Dekalogo tekstą, savarankiškai analizuoja dvi Įsakymų grupes ir jų atskleidžiamus žmogaus santykio su aplinka tipus, remdamasis pavyzdžiais paaiškina Dekalogą kaip Dievo ir žmonijos sąjungą. (A3.4.)</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eastAsia="lt-LT"/>
                          </w:rPr>
                          <w:t xml:space="preserve">2. Pasiekimų sritis: </w:t>
                        </w:r>
                        <w:r>
                          <w:rPr>
                            <w:szCs w:val="24"/>
                            <w:lang w:val="en-US" w:eastAsia="lt-LT"/>
                          </w:rPr>
                          <w:t>Tikėjimo turinio pažinimas (B)</w:t>
                        </w:r>
                      </w:p>
                    </w:tc>
                  </w:tr>
                  <w:tr>
                    <w:trPr>
                      <w:trHeight w:val="283"/>
                    </w:trPr>
                    <w:tc>
                      <w:tcPr>
                        <w:tcW w:w="3754" w:type="dxa"/>
                        <w:shd w:val="clear" w:color="auto" w:fill="auto"/>
                      </w:tcPr>
                      <w:p>
                        <w:pPr>
                          <w:rPr>
                            <w:szCs w:val="24"/>
                          </w:rPr>
                        </w:pPr>
                        <w:r>
                          <w:rPr>
                            <w:rFonts w:eastAsia="Calibri"/>
                            <w:szCs w:val="24"/>
                          </w:rPr>
                          <w:t>Mokytojo padedamas pamini vieną teoriją apie karaimų tikėjimo pradžią, aptariaa vieną Ananiaszo Zajączkowskio veiklos barą. (B1.1.)</w:t>
                        </w:r>
                      </w:p>
                    </w:tc>
                    <w:tc>
                      <w:tcPr>
                        <w:tcW w:w="3755" w:type="dxa"/>
                        <w:shd w:val="clear" w:color="auto" w:fill="auto"/>
                      </w:tcPr>
                      <w:p>
                        <w:pPr>
                          <w:suppressAutoHyphens/>
                          <w:rPr>
                            <w:szCs w:val="24"/>
                            <w:lang w:eastAsia="ar-SA"/>
                          </w:rPr>
                        </w:pPr>
                        <w:r>
                          <w:rPr>
                            <w:szCs w:val="24"/>
                            <w:lang w:eastAsia="ar-SA"/>
                          </w:rPr>
                          <w:t>Mokytojo padedamas išvardina kelias teorijas apie karaimų tikėjimo pradžią, pamini kelias tikėjimo nuostatas, išvardina kelis Ananiaszo Zajączkowskio nuveiktus darbus, iš dalies apibūdina karaimų kaip etnokonfesinės grupės susiformavimą. (B1.2.)</w:t>
                        </w:r>
                      </w:p>
                    </w:tc>
                    <w:tc>
                      <w:tcPr>
                        <w:tcW w:w="3754" w:type="dxa"/>
                        <w:shd w:val="clear" w:color="auto" w:fill="auto"/>
                      </w:tcPr>
                      <w:p>
                        <w:pPr>
                          <w:suppressAutoHyphens/>
                          <w:rPr>
                            <w:szCs w:val="24"/>
                            <w:lang w:eastAsia="ar-SA"/>
                          </w:rPr>
                        </w:pPr>
                        <w:r>
                          <w:rPr>
                            <w:szCs w:val="24"/>
                            <w:lang w:eastAsia="ar-SA"/>
                          </w:rPr>
                          <w:t>Analizuoja ir interpretuoja teorijas apie karaimų tikėjimo pradžią, tikėjimo nuostatas, diskutuoja apie Ananiaszo Zajączkowskio veiklą ir darbus, apibūdina karaimų kaip etnokonfesinės grupės susiformavimą. (B1.3.)</w:t>
                        </w:r>
                      </w:p>
                      <w:p>
                        <w:pPr>
                          <w:pBdr>
                            <w:top w:val="nil"/>
                            <w:left w:val="nil"/>
                            <w:bottom w:val="nil"/>
                            <w:right w:val="nil"/>
                            <w:between w:val="nil"/>
                          </w:pBdr>
                          <w:rPr>
                            <w:strike/>
                            <w:szCs w:val="24"/>
                          </w:rPr>
                        </w:pPr>
                      </w:p>
                    </w:tc>
                    <w:tc>
                      <w:tcPr>
                        <w:tcW w:w="3755" w:type="dxa"/>
                        <w:shd w:val="clear" w:color="auto" w:fill="auto"/>
                      </w:tcPr>
                      <w:p>
                        <w:pPr>
                          <w:suppressAutoHyphens/>
                          <w:rPr>
                            <w:szCs w:val="24"/>
                            <w:lang w:eastAsia="ar-SA"/>
                          </w:rPr>
                        </w:pPr>
                        <w:r>
                          <w:rPr>
                            <w:szCs w:val="24"/>
                            <w:lang w:eastAsia="ar-SA"/>
                          </w:rPr>
                          <w:t>Argumentuotai analizuoja ir interpretuoja teorijas apie karaimų tikėjimo pradžią, tikėjimo nuostatas, pateikia pavydžių, diskutuoja apie Ananiaszo Zajączkowskio veiklą ir darbus, cituoja jo veikalus, apibūdina karaimų kaip etnokonfesinės grupės susiformavimą. (B1.4.)</w:t>
                        </w:r>
                      </w:p>
                    </w:tc>
                  </w:tr>
                  <w:tr>
                    <w:trPr>
                      <w:trHeight w:val="283"/>
                    </w:trPr>
                    <w:tc>
                      <w:tcPr>
                        <w:tcW w:w="3754" w:type="dxa"/>
                        <w:shd w:val="clear" w:color="auto" w:fill="auto"/>
                      </w:tcPr>
                      <w:p>
                        <w:pPr>
                          <w:rPr>
                            <w:szCs w:val="24"/>
                          </w:rPr>
                        </w:pPr>
                        <w:r>
                          <w:rPr>
                            <w:rFonts w:eastAsia="Calibri"/>
                            <w:szCs w:val="24"/>
                          </w:rPr>
                          <w:t>Cituoja Dievo pykčio išraiškos situaciją ST siužetuose, pamini vieną Dievo atpildo situaciją iš asmeninės patirties, apibūdina mirtį. (B2.1.)</w:t>
                        </w:r>
                      </w:p>
                    </w:tc>
                    <w:tc>
                      <w:tcPr>
                        <w:tcW w:w="3755" w:type="dxa"/>
                        <w:shd w:val="clear" w:color="auto" w:fill="auto"/>
                      </w:tcPr>
                      <w:p>
                        <w:pPr>
                          <w:rPr>
                            <w:szCs w:val="24"/>
                          </w:rPr>
                        </w:pPr>
                        <w:r>
                          <w:rPr>
                            <w:rFonts w:eastAsia="Calibri"/>
                            <w:szCs w:val="24"/>
                          </w:rPr>
                          <w:t>Mokytojo padedamas lygina Dievo pykčio išraišką ST siužetuose, pamini kelias Dievo atpildo situacijas iš asmeninės patirties, pamini kelis aspektus žmogaus gyvybės ir mirties sampratoms apibūdinti.(B2.2.)</w:t>
                        </w:r>
                      </w:p>
                    </w:tc>
                    <w:tc>
                      <w:tcPr>
                        <w:tcW w:w="3754" w:type="dxa"/>
                        <w:shd w:val="clear" w:color="auto" w:fill="auto"/>
                      </w:tcPr>
                      <w:p>
                        <w:pPr>
                          <w:rPr>
                            <w:szCs w:val="24"/>
                          </w:rPr>
                        </w:pPr>
                        <w:r>
                          <w:rPr>
                            <w:rFonts w:eastAsia="Calibri"/>
                            <w:szCs w:val="24"/>
                          </w:rPr>
                          <w:t>Lygina ir analizuoja Dievo pykčio išraišką ST siužetuose, pateikia Dievo atpildo situacijas iš asmeninės patirties, analizuoja žmogaus gyvybės ir mirties sampratą. (B2.3.)</w:t>
                        </w:r>
                      </w:p>
                    </w:tc>
                    <w:tc>
                      <w:tcPr>
                        <w:tcW w:w="3755" w:type="dxa"/>
                        <w:shd w:val="clear" w:color="auto" w:fill="auto"/>
                      </w:tcPr>
                      <w:p>
                        <w:pPr>
                          <w:rPr>
                            <w:szCs w:val="24"/>
                          </w:rPr>
                        </w:pPr>
                        <w:r>
                          <w:rPr>
                            <w:rFonts w:eastAsia="Calibri"/>
                            <w:szCs w:val="24"/>
                          </w:rPr>
                          <w:t>Savarankiškai lygina ir analizuoja Dievo pykčio išraišką ST siužetuose, komentuodamas pateikia Dievo atpildo situacijas iš asmeninės patirties, analizuoja žmogaus gyvybės ir mirties sampratą pasiremdamas kitų religijų pavyzdžiais. (B2.4.)</w:t>
                        </w:r>
                      </w:p>
                    </w:tc>
                  </w:tr>
                  <w:tr>
                    <w:trPr>
                      <w:trHeight w:val="47"/>
                    </w:trPr>
                    <w:tc>
                      <w:tcPr>
                        <w:tcW w:w="3754" w:type="dxa"/>
                        <w:shd w:val="clear" w:color="auto" w:fill="auto"/>
                      </w:tcPr>
                      <w:p>
                        <w:pPr>
                          <w:rPr>
                            <w:szCs w:val="24"/>
                          </w:rPr>
                        </w:pPr>
                        <w:r>
                          <w:rPr>
                            <w:rFonts w:eastAsia="Calibri"/>
                            <w:szCs w:val="24"/>
                          </w:rPr>
                          <w:t>Savais žodžiais apibūdina tikėjimą, pamini vieną pavyzdį iš asmeninės patirties kaip potencialų tikėjimo ženklą. (B3.1.)</w:t>
                        </w:r>
                      </w:p>
                    </w:tc>
                    <w:tc>
                      <w:tcPr>
                        <w:tcW w:w="3755" w:type="dxa"/>
                        <w:shd w:val="clear" w:color="auto" w:fill="auto"/>
                      </w:tcPr>
                      <w:p>
                        <w:pPr>
                          <w:suppressAutoHyphens/>
                          <w:rPr>
                            <w:szCs w:val="24"/>
                            <w:lang w:eastAsia="ar-SA"/>
                          </w:rPr>
                        </w:pPr>
                        <w:r>
                          <w:rPr>
                            <w:szCs w:val="24"/>
                            <w:lang w:eastAsia="ar-SA"/>
                          </w:rPr>
                          <w:t>Mokytojo padedamas nusako tikėjimą kaip santykį tarp Dievo ir žmogaus, nurodo kelis tikėjimo ženklus savo gyvenime, apibūdina nuodėmės ir atgailos sąvokas. (B3.2.)</w:t>
                        </w:r>
                      </w:p>
                      <w:p>
                        <w:pPr>
                          <w:suppressAutoHyphens/>
                          <w:rPr>
                            <w:szCs w:val="24"/>
                            <w:lang w:eastAsia="ar-SA"/>
                          </w:rPr>
                        </w:pPr>
                      </w:p>
                    </w:tc>
                    <w:tc>
                      <w:tcPr>
                        <w:tcW w:w="3754" w:type="dxa"/>
                        <w:shd w:val="clear" w:color="auto" w:fill="auto"/>
                      </w:tcPr>
                      <w:p>
                        <w:pPr>
                          <w:suppressAutoHyphens/>
                          <w:rPr>
                            <w:szCs w:val="24"/>
                            <w:lang w:eastAsia="ar-SA"/>
                          </w:rPr>
                        </w:pPr>
                        <w:r>
                          <w:rPr>
                            <w:szCs w:val="24"/>
                            <w:lang w:eastAsia="ar-SA"/>
                          </w:rPr>
                          <w:t>Paaiškina tikėjimą kaip santykį tarp Dievo ir žmogaus, nurodo tikėjimo reikšmę savo gyvenime (asmeninio ritualo sukūrimas), paaiškina nuodėmės ir atgailos sąvokas.(B3.3.)</w:t>
                        </w:r>
                      </w:p>
                      <w:p>
                        <w:pPr>
                          <w:suppressAutoHyphens/>
                          <w:rPr>
                            <w:szCs w:val="24"/>
                            <w:lang w:eastAsia="ar-SA"/>
                          </w:rPr>
                        </w:pPr>
                      </w:p>
                    </w:tc>
                    <w:tc>
                      <w:tcPr>
                        <w:tcW w:w="3755" w:type="dxa"/>
                        <w:shd w:val="clear" w:color="auto" w:fill="auto"/>
                      </w:tcPr>
                      <w:p>
                        <w:pPr>
                          <w:suppressAutoHyphens/>
                          <w:rPr>
                            <w:szCs w:val="24"/>
                            <w:lang w:eastAsia="ar-SA"/>
                          </w:rPr>
                        </w:pPr>
                        <w:r>
                          <w:rPr>
                            <w:szCs w:val="24"/>
                            <w:lang w:eastAsia="ar-SA"/>
                          </w:rPr>
                          <w:t>Argumentuotai paaiškina tikėjimą kaip santykį tarp Dievo ir žmogaus, pavyzdžiais nurodo tikėjimo reikšmę savo gyvenime (asmeninio ritualo sukūrimas), samprotaudamass paaiškina nuodėmės ir atgailos sąvokas. (B3.4.)</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bCs/>
                            <w:szCs w:val="24"/>
                            <w:lang w:eastAsia="ar-SA"/>
                          </w:rPr>
                          <w:t>3. Pasiekimų sritis: Bendruomenė</w:t>
                        </w:r>
                        <w:r>
                          <w:rPr>
                            <w:szCs w:val="24"/>
                            <w:lang w:eastAsia="lt-LT"/>
                          </w:rPr>
                          <w:t xml:space="preserve"> ir liturgija (C)</w:t>
                        </w:r>
                      </w:p>
                    </w:tc>
                  </w:tr>
                  <w:tr>
                    <w:trPr>
                      <w:trHeight w:val="283"/>
                    </w:trPr>
                    <w:tc>
                      <w:tcPr>
                        <w:tcW w:w="3754" w:type="dxa"/>
                        <w:shd w:val="clear" w:color="auto" w:fill="auto"/>
                      </w:tcPr>
                      <w:p>
                        <w:pPr>
                          <w:rPr>
                            <w:szCs w:val="24"/>
                          </w:rPr>
                        </w:pPr>
                        <w:r>
                          <w:rPr>
                            <w:rFonts w:eastAsia="Calibri"/>
                            <w:szCs w:val="24"/>
                          </w:rPr>
                          <w:t>Pamini vieną karaimų kalendoriaus sudarymo principą, žino apie grigališko kalendoriaus egzistavimą. (C1.1.)</w:t>
                        </w:r>
                      </w:p>
                    </w:tc>
                    <w:tc>
                      <w:tcPr>
                        <w:tcW w:w="3755" w:type="dxa"/>
                        <w:shd w:val="clear" w:color="auto" w:fill="auto"/>
                      </w:tcPr>
                      <w:p>
                        <w:pPr>
                          <w:rPr>
                            <w:szCs w:val="24"/>
                          </w:rPr>
                        </w:pPr>
                        <w:r>
                          <w:rPr>
                            <w:rFonts w:eastAsia="Calibri"/>
                            <w:szCs w:val="24"/>
                          </w:rPr>
                          <w:t>Paaiškina karaimų kalendoriaus sudarymo principus, pamini grigališko kalendoriaus egzistavimą, pamini vieną pasninką. (C1.2.)</w:t>
                        </w:r>
                      </w:p>
                    </w:tc>
                    <w:tc>
                      <w:tcPr>
                        <w:tcW w:w="3754" w:type="dxa"/>
                        <w:shd w:val="clear" w:color="auto" w:fill="auto"/>
                      </w:tcPr>
                      <w:p>
                        <w:pPr>
                          <w:pBdr>
                            <w:top w:val="nil"/>
                            <w:left w:val="nil"/>
                            <w:bottom w:val="nil"/>
                            <w:right w:val="nil"/>
                            <w:between w:val="nil"/>
                          </w:pBdr>
                          <w:rPr>
                            <w:szCs w:val="24"/>
                          </w:rPr>
                        </w:pPr>
                        <w:r>
                          <w:rPr>
                            <w:rFonts w:eastAsia="Calibri"/>
                            <w:szCs w:val="24"/>
                          </w:rPr>
                          <w:t>Paaiškina karaimų kalendoriaus sudarymo principus, lygina jį su grigališku kalendoriumi, analizuoja kalendoriuje nustatytą pasninką. (C1.3.)</w:t>
                        </w:r>
                      </w:p>
                    </w:tc>
                    <w:tc>
                      <w:tcPr>
                        <w:tcW w:w="3755" w:type="dxa"/>
                        <w:shd w:val="clear" w:color="auto" w:fill="auto"/>
                      </w:tcPr>
                      <w:p>
                        <w:pPr>
                          <w:rPr>
                            <w:rFonts w:eastAsia="Calibri"/>
                            <w:szCs w:val="24"/>
                          </w:rPr>
                        </w:pPr>
                        <w:r>
                          <w:rPr>
                            <w:rFonts w:eastAsia="Calibri"/>
                            <w:szCs w:val="24"/>
                          </w:rPr>
                          <w:t>Išvardina ir pakomentuoja karaimų kalendoriaus sudarymo principus, argumentuotai, remdamasis asmeniniais pavyzdžiais, lygina jį su grigališku kalendoriumi, analizuoja kalendoriuje nustatytus pasninkus, išvardina jų tipus. (C1.4.)</w:t>
                        </w:r>
                      </w:p>
                    </w:tc>
                  </w:tr>
                  <w:tr>
                    <w:trPr>
                      <w:trHeight w:val="283"/>
                    </w:trPr>
                    <w:tc>
                      <w:tcPr>
                        <w:tcW w:w="3754" w:type="dxa"/>
                        <w:shd w:val="clear" w:color="auto" w:fill="auto"/>
                      </w:tcPr>
                      <w:p>
                        <w:pPr>
                          <w:rPr>
                            <w:szCs w:val="24"/>
                          </w:rPr>
                        </w:pPr>
                        <w:r>
                          <w:rPr>
                            <w:rFonts w:eastAsia="Calibri"/>
                            <w:szCs w:val="24"/>
                          </w:rPr>
                          <w:t>Išvardina maldų dalis, pamini paraliturginės giesmės pavadinimą, pamini vieną maldaknygę. (C2.1.)</w:t>
                        </w:r>
                      </w:p>
                    </w:tc>
                    <w:tc>
                      <w:tcPr>
                        <w:tcW w:w="3755" w:type="dxa"/>
                        <w:shd w:val="clear" w:color="auto" w:fill="auto"/>
                      </w:tcPr>
                      <w:p>
                        <w:pPr>
                          <w:suppressAutoHyphens/>
                          <w:rPr>
                            <w:szCs w:val="24"/>
                            <w:lang w:eastAsia="ar-SA"/>
                          </w:rPr>
                        </w:pPr>
                        <w:r>
                          <w:rPr>
                            <w:szCs w:val="24"/>
                            <w:lang w:eastAsia="ar-SA"/>
                          </w:rPr>
                          <w:t>Išvardina maldų dalis, įvardina jų ypatybes, cituoja paraliturginę giesmę, pamini kelias maldaknyges. (C2.2.)</w:t>
                        </w:r>
                      </w:p>
                      <w:p>
                        <w:pPr>
                          <w:rPr>
                            <w:szCs w:val="24"/>
                          </w:rPr>
                        </w:pPr>
                      </w:p>
                    </w:tc>
                    <w:tc>
                      <w:tcPr>
                        <w:tcW w:w="3754" w:type="dxa"/>
                        <w:shd w:val="clear" w:color="auto" w:fill="auto"/>
                      </w:tcPr>
                      <w:p>
                        <w:pPr>
                          <w:suppressAutoHyphens/>
                          <w:rPr>
                            <w:szCs w:val="24"/>
                            <w:lang w:eastAsia="ar-SA"/>
                          </w:rPr>
                        </w:pPr>
                        <w:r>
                          <w:rPr>
                            <w:szCs w:val="24"/>
                            <w:lang w:eastAsia="ar-SA"/>
                          </w:rPr>
                          <w:t>Lygina ir paaiškina maldų dalis, tyrinėja (ir gieda) paraliturginę giesmę, apibūdina maldaknygių istoriją. (C2.3.)</w:t>
                        </w:r>
                      </w:p>
                      <w:p>
                        <w:pPr>
                          <w:pBdr>
                            <w:top w:val="nil"/>
                            <w:left w:val="nil"/>
                            <w:bottom w:val="nil"/>
                            <w:right w:val="nil"/>
                            <w:between w:val="nil"/>
                          </w:pBdr>
                          <w:rPr>
                            <w:szCs w:val="24"/>
                          </w:rPr>
                        </w:pPr>
                      </w:p>
                    </w:tc>
                    <w:tc>
                      <w:tcPr>
                        <w:tcW w:w="3755" w:type="dxa"/>
                        <w:shd w:val="clear" w:color="auto" w:fill="auto"/>
                      </w:tcPr>
                      <w:p>
                        <w:pPr>
                          <w:suppressAutoHyphens/>
                          <w:rPr>
                            <w:szCs w:val="24"/>
                            <w:lang w:eastAsia="ar-SA"/>
                          </w:rPr>
                        </w:pPr>
                        <w:r>
                          <w:rPr>
                            <w:szCs w:val="24"/>
                            <w:lang w:eastAsia="ar-SA"/>
                          </w:rPr>
                          <w:t xml:space="preserve">Pateikdamaspavyzdžių komentuoja,  lygina ir paaiškina maldų dalis, pasirinkęs tyrinėja (ir gieda) kelias paraliturgines giesmes, apibūdina maldaknygių istoriją remdamasis pavydžiais, kelia klausimus. (C2.4.) </w:t>
                        </w:r>
                      </w:p>
                    </w:tc>
                  </w:tr>
                  <w:tr>
                    <w:trPr>
                      <w:trHeight w:val="283"/>
                    </w:trPr>
                    <w:tc>
                      <w:tcPr>
                        <w:tcW w:w="3754" w:type="dxa"/>
                        <w:shd w:val="clear" w:color="auto" w:fill="auto"/>
                      </w:tcPr>
                      <w:p>
                        <w:pPr>
                          <w:suppressAutoHyphens/>
                          <w:rPr>
                            <w:szCs w:val="24"/>
                            <w:lang w:eastAsia="ar-SA"/>
                          </w:rPr>
                        </w:pPr>
                        <w:r>
                          <w:rPr>
                            <w:szCs w:val="24"/>
                            <w:lang w:eastAsia="ar-SA"/>
                          </w:rPr>
                          <w:t xml:space="preserve">Įvardina kelias detales iš kenesos architektūros ir dekoro, pamini vieną Felikso Maleckio veiklos aspektą.    (C3.1.)</w:t>
                        </w:r>
                      </w:p>
                      <w:p>
                        <w:pPr>
                          <w:rPr>
                            <w:szCs w:val="24"/>
                          </w:rPr>
                        </w:pPr>
                      </w:p>
                    </w:tc>
                    <w:tc>
                      <w:tcPr>
                        <w:tcW w:w="3755" w:type="dxa"/>
                        <w:shd w:val="clear" w:color="auto" w:fill="auto"/>
                      </w:tcPr>
                      <w:p>
                        <w:pPr>
                          <w:suppressAutoHyphens/>
                          <w:rPr>
                            <w:szCs w:val="24"/>
                            <w:lang w:eastAsia="ar-SA"/>
                          </w:rPr>
                        </w:pPr>
                        <w:r>
                          <w:rPr>
                            <w:szCs w:val="24"/>
                            <w:lang w:eastAsia="ar-SA"/>
                          </w:rPr>
                          <w:t>Išvardina detales iš kenesos architektūros ir dekoro, išvardina kelis Felikso Maleckio darbus ir nuopelnus. (C3.2.)</w:t>
                        </w:r>
                      </w:p>
                      <w:p>
                        <w:pPr>
                          <w:rPr>
                            <w:szCs w:val="24"/>
                          </w:rPr>
                        </w:pPr>
                      </w:p>
                    </w:tc>
                    <w:tc>
                      <w:tcPr>
                        <w:tcW w:w="3754" w:type="dxa"/>
                        <w:shd w:val="clear" w:color="auto" w:fill="auto"/>
                      </w:tcPr>
                      <w:p>
                        <w:pPr>
                          <w:suppressAutoHyphens/>
                          <w:rPr>
                            <w:szCs w:val="24"/>
                            <w:lang w:eastAsia="ar-SA"/>
                          </w:rPr>
                        </w:pPr>
                        <w:r>
                          <w:rPr>
                            <w:szCs w:val="24"/>
                            <w:lang w:eastAsia="ar-SA"/>
                          </w:rPr>
                          <w:t xml:space="preserve">Tyrinėja kenesos architektūrą ir dekorą, prisimena Felikso Maleckio darbus ir nuopelnus.       (C3.3.)</w:t>
                        </w:r>
                      </w:p>
                      <w:p>
                        <w:pPr>
                          <w:rPr>
                            <w:szCs w:val="24"/>
                          </w:rPr>
                        </w:pPr>
                      </w:p>
                    </w:tc>
                    <w:tc>
                      <w:tcPr>
                        <w:tcW w:w="3755" w:type="dxa"/>
                        <w:shd w:val="clear" w:color="auto" w:fill="auto"/>
                      </w:tcPr>
                      <w:p>
                        <w:pPr>
                          <w:rPr>
                            <w:szCs w:val="24"/>
                          </w:rPr>
                        </w:pPr>
                        <w:r>
                          <w:rPr>
                            <w:rFonts w:eastAsia="Calibri"/>
                            <w:szCs w:val="24"/>
                          </w:rPr>
                          <w:t xml:space="preserve">Pateikdamas pavyzdžių ir platesnių komentarų tyrinėja, analizuoja ir samprotauja apie kenesos architektūrą ir dekorą,  prisimena Felikso Maleckio darbus ir nuopelnus, vertina juos. (C3.4.)</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val="de-DE" w:eastAsia="lt-LT"/>
                          </w:rPr>
                          <w:t xml:space="preserve">4. Pasiekimų </w:t>
                        </w:r>
                        <w:r>
                          <w:rPr>
                            <w:szCs w:val="24"/>
                            <w:lang w:eastAsia="lt-LT"/>
                          </w:rPr>
                          <w:t xml:space="preserve">sritis: </w:t>
                        </w:r>
                        <w:r>
                          <w:rPr>
                            <w:szCs w:val="24"/>
                            <w:lang w:val="de-DE" w:eastAsia="lt-LT"/>
                          </w:rPr>
                          <w:t>Moralė / etika – žmogus ir pasaulis (D)</w:t>
                        </w:r>
                      </w:p>
                    </w:tc>
                  </w:tr>
                  <w:tr>
                    <w:trPr>
                      <w:trHeight w:val="283"/>
                    </w:trPr>
                    <w:tc>
                      <w:tcPr>
                        <w:tcW w:w="3754" w:type="dxa"/>
                        <w:shd w:val="clear" w:color="auto" w:fill="auto"/>
                      </w:tcPr>
                      <w:p>
                        <w:pPr>
                          <w:rPr>
                            <w:szCs w:val="24"/>
                          </w:rPr>
                        </w:pPr>
                        <w:r>
                          <w:rPr>
                            <w:rFonts w:eastAsia="Calibri"/>
                            <w:szCs w:val="24"/>
                          </w:rPr>
                          <w:t>Įvardina tradicines vyro ir moters roles šeimoje. (D1.1.)</w:t>
                        </w:r>
                      </w:p>
                    </w:tc>
                    <w:tc>
                      <w:tcPr>
                        <w:tcW w:w="3755" w:type="dxa"/>
                        <w:shd w:val="clear" w:color="auto" w:fill="auto"/>
                      </w:tcPr>
                      <w:p>
                        <w:pPr>
                          <w:rPr>
                            <w:szCs w:val="24"/>
                          </w:rPr>
                        </w:pPr>
                        <w:r>
                          <w:rPr>
                            <w:rFonts w:eastAsia="Calibri"/>
                            <w:szCs w:val="24"/>
                          </w:rPr>
                          <w:t>Mokytojo padedamas vertina tradicines vyro ir moters roles šeimoje, pateikia pavyzdžių iš savo patirties. (D1.2.)</w:t>
                        </w:r>
                      </w:p>
                    </w:tc>
                    <w:tc>
                      <w:tcPr>
                        <w:tcW w:w="3754" w:type="dxa"/>
                        <w:shd w:val="clear" w:color="auto" w:fill="auto"/>
                      </w:tcPr>
                      <w:p>
                        <w:pPr>
                          <w:pBdr>
                            <w:top w:val="nil"/>
                            <w:left w:val="nil"/>
                            <w:bottom w:val="nil"/>
                            <w:right w:val="nil"/>
                            <w:between w:val="nil"/>
                          </w:pBdr>
                          <w:rPr>
                            <w:szCs w:val="24"/>
                          </w:rPr>
                        </w:pPr>
                        <w:r>
                          <w:rPr>
                            <w:rFonts w:eastAsia="Calibri"/>
                            <w:szCs w:val="24"/>
                          </w:rPr>
                          <w:t xml:space="preserve">Vertina ir lygina tradicines vyro ir moters roles šeimoje su savo  patirtimi, prisimena įdomius žmones iš savo šeimos, kuriais norėtų sekti, paaiškina kodėl. (D1.3.)</w:t>
                        </w:r>
                      </w:p>
                    </w:tc>
                    <w:tc>
                      <w:tcPr>
                        <w:tcW w:w="3755" w:type="dxa"/>
                        <w:shd w:val="clear" w:color="auto" w:fill="auto"/>
                      </w:tcPr>
                      <w:p>
                        <w:pPr>
                          <w:rPr>
                            <w:rFonts w:eastAsia="Calibri"/>
                            <w:szCs w:val="24"/>
                          </w:rPr>
                        </w:pPr>
                        <w:r>
                          <w:rPr>
                            <w:rFonts w:eastAsia="Calibri"/>
                            <w:szCs w:val="24"/>
                          </w:rPr>
                          <w:t>Analizuoja ir lygina tradicines vyro ir moters roles šeimoje su savo dabartine patirtimi, pateikia pavyzdžių, įvardija įdomius žmones iš savo šeimos, kuriais norėtų sekti ir argumentuoja kodėl. (D1.4.)</w:t>
                        </w:r>
                      </w:p>
                    </w:tc>
                  </w:tr>
                  <w:tr>
                    <w:trPr>
                      <w:trHeight w:val="283"/>
                    </w:trPr>
                    <w:tc>
                      <w:tcPr>
                        <w:tcW w:w="3754" w:type="dxa"/>
                        <w:shd w:val="clear" w:color="auto" w:fill="auto"/>
                      </w:tcPr>
                      <w:p>
                        <w:pPr>
                          <w:rPr>
                            <w:szCs w:val="24"/>
                          </w:rPr>
                        </w:pPr>
                        <w:r>
                          <w:rPr>
                            <w:rFonts w:eastAsia="Calibri"/>
                            <w:szCs w:val="24"/>
                          </w:rPr>
                          <w:t xml:space="preserve">Išvardina kelias žinomas religijas.      (D2.1.) </w:t>
                        </w:r>
                      </w:p>
                    </w:tc>
                    <w:tc>
                      <w:tcPr>
                        <w:tcW w:w="3755" w:type="dxa"/>
                        <w:shd w:val="clear" w:color="auto" w:fill="auto"/>
                      </w:tcPr>
                      <w:p>
                        <w:pPr>
                          <w:suppressAutoHyphens/>
                          <w:rPr>
                            <w:szCs w:val="24"/>
                            <w:lang w:val="en-US" w:eastAsia="ar-SA"/>
                          </w:rPr>
                        </w:pPr>
                        <w:r>
                          <w:rPr>
                            <w:szCs w:val="24"/>
                            <w:lang w:eastAsia="ar-SA"/>
                          </w:rPr>
                          <w:t xml:space="preserve">Išvardina kelias didžiąsias pasaulio religijas, įvardina monoteistinių ir politeistinių religijų skirtumus.          </w:t>
                        </w:r>
                        <w:r>
                          <w:rPr>
                            <w:szCs w:val="24"/>
                            <w:lang w:val="en-US" w:eastAsia="ar-SA"/>
                          </w:rPr>
                          <w:t>(D2.2.)</w:t>
                        </w:r>
                      </w:p>
                      <w:p>
                        <w:pPr>
                          <w:rPr>
                            <w:szCs w:val="24"/>
                          </w:rPr>
                        </w:pPr>
                      </w:p>
                    </w:tc>
                    <w:tc>
                      <w:tcPr>
                        <w:tcW w:w="3754" w:type="dxa"/>
                        <w:shd w:val="clear" w:color="auto" w:fill="auto"/>
                      </w:tcPr>
                      <w:p>
                        <w:pPr>
                          <w:suppressAutoHyphens/>
                          <w:rPr>
                            <w:szCs w:val="24"/>
                            <w:lang w:eastAsia="ar-SA"/>
                          </w:rPr>
                        </w:pPr>
                        <w:r>
                          <w:rPr>
                            <w:szCs w:val="24"/>
                            <w:lang w:eastAsia="ar-SA"/>
                          </w:rPr>
                          <w:t>Atpažįsta didžiąsias pasaulio religijas (monoteistines ir politeistines) ir išvardina jų raiškos bruožus. (D2.3.)</w:t>
                        </w:r>
                      </w:p>
                      <w:p>
                        <w:pPr>
                          <w:pBdr>
                            <w:top w:val="nil"/>
                            <w:left w:val="nil"/>
                            <w:bottom w:val="nil"/>
                            <w:right w:val="nil"/>
                            <w:between w:val="nil"/>
                          </w:pBdr>
                          <w:rPr>
                            <w:szCs w:val="24"/>
                          </w:rPr>
                        </w:pPr>
                      </w:p>
                    </w:tc>
                    <w:tc>
                      <w:tcPr>
                        <w:tcW w:w="3755" w:type="dxa"/>
                        <w:shd w:val="clear" w:color="auto" w:fill="auto"/>
                      </w:tcPr>
                      <w:p>
                        <w:pPr>
                          <w:suppressAutoHyphens/>
                          <w:rPr>
                            <w:szCs w:val="24"/>
                            <w:lang w:eastAsia="ar-SA"/>
                          </w:rPr>
                        </w:pPr>
                        <w:r>
                          <w:rPr>
                            <w:szCs w:val="24"/>
                            <w:lang w:eastAsia="ar-SA"/>
                          </w:rPr>
                          <w:t>Apibūdina didžiąsias pasaulio religijas (monoteistines ir politeistines) ir komentuodamas išvardina jų raiškos bruožus, išsako savo samprotavimus apie juos ir pateikia pavyzdžių. (D2.4.)</w:t>
                        </w:r>
                      </w:p>
                      <w:p>
                        <w:pPr>
                          <w:rPr>
                            <w:szCs w:val="24"/>
                          </w:rPr>
                        </w:pPr>
                      </w:p>
                    </w:tc>
                  </w:tr>
                  <w:tr>
                    <w:trPr>
                      <w:trHeight w:val="283"/>
                    </w:trPr>
                    <w:tc>
                      <w:tcPr>
                        <w:tcW w:w="3754" w:type="dxa"/>
                        <w:shd w:val="clear" w:color="auto" w:fill="auto"/>
                      </w:tcPr>
                      <w:p>
                        <w:pPr>
                          <w:suppressAutoHyphens/>
                          <w:ind w:firstLine="62"/>
                          <w:rPr>
                            <w:szCs w:val="24"/>
                            <w:lang w:eastAsia="ar-SA"/>
                          </w:rPr>
                        </w:pPr>
                        <w:r>
                          <w:rPr>
                            <w:szCs w:val="24"/>
                            <w:lang w:eastAsia="ar-SA"/>
                          </w:rPr>
                          <w:t xml:space="preserve">Nusako savo santykį su gamta kaip su Dievo Kūrinija, pamini, kaip galima prisidėti prie darnios ekologinės aplinkos kūrimo.  (D3.1)</w:t>
                        </w:r>
                      </w:p>
                      <w:p>
                        <w:pPr>
                          <w:suppressAutoHyphens/>
                          <w:rPr>
                            <w:szCs w:val="24"/>
                            <w:lang w:eastAsia="ar-SA"/>
                          </w:rPr>
                        </w:pPr>
                      </w:p>
                      <w:p>
                        <w:pPr>
                          <w:rPr>
                            <w:szCs w:val="24"/>
                          </w:rPr>
                        </w:pPr>
                      </w:p>
                    </w:tc>
                    <w:tc>
                      <w:tcPr>
                        <w:tcW w:w="3755" w:type="dxa"/>
                        <w:shd w:val="clear" w:color="auto" w:fill="auto"/>
                      </w:tcPr>
                      <w:p>
                        <w:pPr>
                          <w:rPr>
                            <w:szCs w:val="24"/>
                          </w:rPr>
                        </w:pPr>
                        <w:r>
                          <w:rPr>
                            <w:rFonts w:eastAsia="Calibri"/>
                            <w:szCs w:val="24"/>
                          </w:rPr>
                          <w:t xml:space="preserve">Nusako savo santykį su gamta, mokytojui padedant pamini, koks  karaimų požiūris į santykį su gamta, pamini, kaip galima prisidėti prie darnios ekologinės aplinkos kūrimo.  (D3.2.)</w:t>
                        </w:r>
                      </w:p>
                    </w:tc>
                    <w:tc>
                      <w:tcPr>
                        <w:tcW w:w="3754" w:type="dxa"/>
                        <w:shd w:val="clear" w:color="auto" w:fill="auto"/>
                      </w:tcPr>
                      <w:p>
                        <w:pPr>
                          <w:suppressAutoHyphens/>
                          <w:rPr>
                            <w:szCs w:val="24"/>
                            <w:lang w:eastAsia="ar-SA"/>
                          </w:rPr>
                        </w:pPr>
                        <w:r>
                          <w:rPr>
                            <w:szCs w:val="24"/>
                            <w:lang w:eastAsia="ar-SA"/>
                          </w:rPr>
                          <w:t xml:space="preserve">Nusako, koks yra karaimų santykis su gamta, kokie yra jo šaltiniai, savo veiksmais prisideda prie darnios ekologinės aplinkos kūrimo.  (D3.3.)</w:t>
                        </w:r>
                      </w:p>
                    </w:tc>
                    <w:tc>
                      <w:tcPr>
                        <w:tcW w:w="3755" w:type="dxa"/>
                        <w:shd w:val="clear" w:color="auto" w:fill="auto"/>
                      </w:tcPr>
                      <w:p>
                        <w:pPr>
                          <w:suppressAutoHyphens/>
                          <w:rPr>
                            <w:szCs w:val="24"/>
                            <w:lang w:eastAsia="ar-SA"/>
                          </w:rPr>
                        </w:pPr>
                        <w:r>
                          <w:rPr>
                            <w:szCs w:val="24"/>
                            <w:lang w:eastAsia="ar-SA"/>
                          </w:rPr>
                          <w:t>Pateikdamas 2–3 pavyzdžius, nusako, koks yra karaimų santykis su gamta, kokie yra jo šaltiniai, savo veiksmais prisideda prie darnios ekologinės aplinkos kūrimo, apie tai pasakoja ir komentuoja.(D3.4.)</w:t>
                        </w:r>
                      </w:p>
                    </w:tc>
                  </w:tr>
                </w:tbl>
                <w:p>
                  <w:pPr>
                    <w:suppressAutoHyphens/>
                    <w:rPr>
                      <w:szCs w:val="24"/>
                      <w:lang w:eastAsia="ar-SA"/>
                    </w:rPr>
                  </w:pPr>
                </w:p>
              </w:sdtContent>
            </w:sdt>
            <w:sdt>
              <w:sdtPr>
                <w:alias w:val="8 pr. 49 p."/>
                <w:tag w:val="part_aa9cd09e51ca40989cc0faf521908c02"/>
                <w:lock w:val="sdtLocked"/>
                <w:richText/>
              </w:sdtPr>
              <w:sdtContent>
                <w:p>
                  <w:pPr>
                    <w:suppressAutoHyphens/>
                    <w:ind w:firstLine="720"/>
                    <w:rPr>
                      <w:szCs w:val="24"/>
                      <w:lang w:eastAsia="ar-SA"/>
                    </w:rPr>
                  </w:pPr>
                  <w:sdt>
                    <w:sdtPr>
                      <w:alias w:val="Numeris"/>
                      <w:tag w:val="nr_aa9cd09e51ca40989cc0faf521908c02"/>
                      <w:lock w:val="sdtLocked"/>
                      <w:richText/>
                    </w:sdtPr>
                    <w:sdtContent>
                      <w:r>
                        <w:rPr>
                          <w:szCs w:val="24"/>
                          <w:lang w:eastAsia="ar-SA"/>
                        </w:rPr>
                        <w:t>49</w:t>
                      </w:r>
                    </w:sdtContent>
                  </w:sdt>
                  <w:r>
                    <w:rPr>
                      <w:szCs w:val="24"/>
                      <w:lang w:eastAsia="ar-SA"/>
                    </w:rPr>
                    <w:t>. Pasiekimų lygių požymiai. 7–8 klasės:</w:t>
                  </w:r>
                </w:p>
                <w:tbl>
                  <w:tblPr>
                    <w:tblW w:w="15018"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54"/>
                    <w:gridCol w:w="3755"/>
                    <w:gridCol w:w="3754"/>
                    <w:gridCol w:w="3755"/>
                  </w:tblGrid>
                  <w:tr>
                    <w:trPr>
                      <w:trHeight w:val="340"/>
                      <w:tblHeader/>
                    </w:trPr>
                    <w:tc>
                      <w:tcPr>
                        <w:tcW w:w="15018" w:type="dxa"/>
                        <w:gridSpan w:val="4"/>
                        <w:shd w:val="clear" w:color="auto" w:fill="auto"/>
                        <w:vAlign w:val="center"/>
                      </w:tcPr>
                      <w:p>
                        <w:pPr>
                          <w:jc w:val="center"/>
                          <w:rPr>
                            <w:szCs w:val="24"/>
                          </w:rPr>
                        </w:pPr>
                        <w:r>
                          <w:rPr>
                            <w:szCs w:val="24"/>
                          </w:rPr>
                          <w:t>Pasiekimų lygiai</w:t>
                        </w:r>
                      </w:p>
                    </w:tc>
                  </w:tr>
                  <w:tr>
                    <w:trPr>
                      <w:trHeight w:val="340"/>
                      <w:tblHeader/>
                    </w:trPr>
                    <w:tc>
                      <w:tcPr>
                        <w:tcW w:w="3754" w:type="dxa"/>
                        <w:shd w:val="clear" w:color="auto" w:fill="auto"/>
                        <w:vAlign w:val="center"/>
                      </w:tcPr>
                      <w:p>
                        <w:pPr>
                          <w:jc w:val="center"/>
                          <w:rPr>
                            <w:szCs w:val="24"/>
                          </w:rPr>
                        </w:pPr>
                        <w:r>
                          <w:rPr>
                            <w:szCs w:val="24"/>
                          </w:rPr>
                          <w:t>Slenkstinis (I)</w:t>
                        </w:r>
                      </w:p>
                    </w:tc>
                    <w:tc>
                      <w:tcPr>
                        <w:tcW w:w="3755" w:type="dxa"/>
                        <w:shd w:val="clear" w:color="auto" w:fill="auto"/>
                        <w:vAlign w:val="center"/>
                      </w:tcPr>
                      <w:p>
                        <w:pPr>
                          <w:jc w:val="center"/>
                          <w:rPr>
                            <w:szCs w:val="24"/>
                          </w:rPr>
                        </w:pPr>
                        <w:r>
                          <w:rPr>
                            <w:szCs w:val="24"/>
                          </w:rPr>
                          <w:t>Patenkinamas (II)</w:t>
                        </w:r>
                      </w:p>
                    </w:tc>
                    <w:tc>
                      <w:tcPr>
                        <w:tcW w:w="3754" w:type="dxa"/>
                        <w:shd w:val="clear" w:color="auto" w:fill="auto"/>
                        <w:vAlign w:val="center"/>
                      </w:tcPr>
                      <w:p>
                        <w:pPr>
                          <w:jc w:val="center"/>
                          <w:rPr>
                            <w:szCs w:val="24"/>
                          </w:rPr>
                        </w:pPr>
                        <w:r>
                          <w:rPr>
                            <w:szCs w:val="24"/>
                          </w:rPr>
                          <w:t>Pagrindinis (III)</w:t>
                        </w:r>
                      </w:p>
                    </w:tc>
                    <w:tc>
                      <w:tcPr>
                        <w:tcW w:w="3755" w:type="dxa"/>
                        <w:shd w:val="clear" w:color="auto" w:fill="auto"/>
                        <w:vAlign w:val="center"/>
                      </w:tcPr>
                      <w:p>
                        <w:pPr>
                          <w:jc w:val="center"/>
                          <w:rPr>
                            <w:szCs w:val="24"/>
                          </w:rPr>
                        </w:pPr>
                        <w:r>
                          <w:rPr>
                            <w:szCs w:val="24"/>
                          </w:rPr>
                          <w:t>Aukštesnysis (IV)</w:t>
                        </w:r>
                      </w:p>
                    </w:tc>
                  </w:tr>
                  <w:tr>
                    <w:trPr>
                      <w:trHeight w:val="283"/>
                    </w:trPr>
                    <w:tc>
                      <w:tcPr>
                        <w:tcW w:w="15018" w:type="dxa"/>
                        <w:gridSpan w:val="4"/>
                        <w:shd w:val="clear" w:color="auto" w:fill="auto"/>
                        <w:vAlign w:val="center"/>
                      </w:tcPr>
                      <w:p>
                        <w:pPr>
                          <w:jc w:val="center"/>
                          <w:rPr>
                            <w:szCs w:val="24"/>
                            <w:lang w:eastAsia="lt-LT"/>
                          </w:rPr>
                        </w:pPr>
                        <w:r>
                          <w:rPr>
                            <w:szCs w:val="24"/>
                            <w:lang w:eastAsia="lt-LT"/>
                          </w:rPr>
                          <w:t xml:space="preserve">1. Pasiekimų sritis: </w:t>
                        </w:r>
                        <w:r>
                          <w:rPr>
                            <w:szCs w:val="24"/>
                            <w:lang w:eastAsia="ar-SA"/>
                          </w:rPr>
                          <w:t>Šventojo Rašto (ST) pažinimas (A)</w:t>
                        </w:r>
                      </w:p>
                    </w:tc>
                  </w:tr>
                  <w:tr>
                    <w:trPr>
                      <w:trHeight w:val="283"/>
                    </w:trPr>
                    <w:tc>
                      <w:tcPr>
                        <w:tcW w:w="3754" w:type="dxa"/>
                        <w:shd w:val="clear" w:color="auto" w:fill="auto"/>
                      </w:tcPr>
                      <w:p>
                        <w:pPr>
                          <w:suppressAutoHyphens/>
                          <w:rPr>
                            <w:szCs w:val="24"/>
                            <w:lang w:val="en-US" w:eastAsia="ar-SA"/>
                          </w:rPr>
                        </w:pPr>
                        <w:r>
                          <w:rPr>
                            <w:szCs w:val="24"/>
                            <w:lang w:val="en-US" w:eastAsia="ar-SA"/>
                          </w:rPr>
                          <w:t xml:space="preserve">Cituoja vieną psalmę ir Patarlių </w:t>
                        </w:r>
                        <w:r>
                          <w:rPr>
                            <w:szCs w:val="24"/>
                            <w:lang w:eastAsia="ar-SA"/>
                          </w:rPr>
                          <w:t>knygą. (</w:t>
                        </w:r>
                        <w:r>
                          <w:rPr>
                            <w:color w:val="000000"/>
                            <w:szCs w:val="24"/>
                            <w:lang w:val="en-US" w:eastAsia="ar-SA"/>
                          </w:rPr>
                          <w:t>A1.1.</w:t>
                        </w:r>
                        <w:r>
                          <w:rPr>
                            <w:szCs w:val="24"/>
                            <w:lang w:val="en-US" w:eastAsia="ar-SA"/>
                          </w:rPr>
                          <w:t>)</w:t>
                        </w:r>
                      </w:p>
                      <w:p/>
                      <w:p>
                        <w:pPr>
                          <w:suppressAutoHyphens/>
                          <w:rPr>
                            <w:szCs w:val="24"/>
                            <w:lang w:val="en-US" w:eastAsia="ar-SA"/>
                          </w:rPr>
                        </w:pPr>
                      </w:p>
                      <w:p>
                        <w:pPr>
                          <w:suppressAutoHyphens/>
                          <w:jc w:val="both"/>
                          <w:rPr>
                            <w:szCs w:val="24"/>
                            <w:lang w:val="en-US" w:eastAsia="ar-SA"/>
                          </w:rPr>
                        </w:pPr>
                      </w:p>
                    </w:tc>
                    <w:tc>
                      <w:tcPr>
                        <w:tcW w:w="3755" w:type="dxa"/>
                        <w:shd w:val="clear" w:color="auto" w:fill="auto"/>
                      </w:tcPr>
                      <w:p>
                        <w:pPr>
                          <w:suppressAutoHyphens/>
                          <w:rPr>
                            <w:szCs w:val="24"/>
                            <w:lang w:eastAsia="ar-SA"/>
                          </w:rPr>
                        </w:pPr>
                        <w:r>
                          <w:rPr>
                            <w:szCs w:val="24"/>
                            <w:lang w:eastAsia="ar-SA"/>
                          </w:rPr>
                          <w:t>Mokytojui padedant lygina ST trijų dalių tekstus, cituoja vieną psalmę ir Patarlių knygą, apibūdina masoretus. (</w:t>
                        </w:r>
                        <w:r>
                          <w:rPr>
                            <w:color w:val="000000"/>
                            <w:szCs w:val="24"/>
                            <w:lang w:eastAsia="ar-SA"/>
                          </w:rPr>
                          <w:t>A1.2.</w:t>
                        </w:r>
                        <w:r>
                          <w:rPr>
                            <w:szCs w:val="24"/>
                            <w:lang w:eastAsia="ar-SA"/>
                          </w:rPr>
                          <w:t>)</w:t>
                        </w:r>
                      </w:p>
                      <w:p>
                        <w:pPr>
                          <w:jc w:val="both"/>
                          <w:rPr>
                            <w:strike/>
                            <w:szCs w:val="24"/>
                          </w:rPr>
                        </w:pPr>
                      </w:p>
                    </w:tc>
                    <w:tc>
                      <w:tcPr>
                        <w:tcW w:w="3754" w:type="dxa"/>
                        <w:shd w:val="clear" w:color="auto" w:fill="auto"/>
                      </w:tcPr>
                      <w:p>
                        <w:pPr>
                          <w:pBdr>
                            <w:top w:val="nil"/>
                            <w:left w:val="nil"/>
                            <w:bottom w:val="nil"/>
                            <w:right w:val="nil"/>
                            <w:between w:val="nil"/>
                          </w:pBdr>
                          <w:jc w:val="both"/>
                          <w:rPr>
                            <w:strike/>
                            <w:szCs w:val="24"/>
                          </w:rPr>
                        </w:pPr>
                        <w:r>
                          <w:rPr>
                            <w:rFonts w:eastAsia="Calibri"/>
                            <w:szCs w:val="24"/>
                          </w:rPr>
                          <w:t>Analizuoja, interpretuoja ir lygina trijų ST dalių tekstus, cituoja kelias psalmes ir Patarlių knygą, nagrinėja masoretų darbą užrašant ST. (</w:t>
                        </w:r>
                        <w:r>
                          <w:rPr>
                            <w:rFonts w:eastAsia="Calibri"/>
                            <w:color w:val="000000"/>
                            <w:szCs w:val="24"/>
                          </w:rPr>
                          <w:t>A1.3.</w:t>
                        </w:r>
                        <w:r>
                          <w:rPr>
                            <w:rFonts w:eastAsia="Calibri"/>
                            <w:szCs w:val="24"/>
                          </w:rPr>
                          <w:t>)</w:t>
                        </w:r>
                      </w:p>
                    </w:tc>
                    <w:tc>
                      <w:tcPr>
                        <w:tcW w:w="3755" w:type="dxa"/>
                        <w:shd w:val="clear" w:color="auto" w:fill="auto"/>
                      </w:tcPr>
                      <w:p>
                        <w:pPr>
                          <w:jc w:val="both"/>
                          <w:rPr>
                            <w:szCs w:val="24"/>
                          </w:rPr>
                        </w:pPr>
                        <w:r>
                          <w:rPr>
                            <w:rFonts w:eastAsia="Calibri"/>
                            <w:szCs w:val="24"/>
                          </w:rPr>
                          <w:t xml:space="preserve">Pateikdamas asmeninių pavyzdžių ir  komentarų analizuoja, interpretuoja ir lygina trijų ST dalių tekstus, cituoja kelias psalmes (gal net atmintinai) ir Patarlių knygą, tikslingai nagrinėja masoretų darbą užrašant ST, pateikia pavydžių. (</w:t>
                        </w:r>
                        <w:r>
                          <w:rPr>
                            <w:rFonts w:eastAsia="Calibri"/>
                            <w:color w:val="000000"/>
                            <w:szCs w:val="24"/>
                          </w:rPr>
                          <w:t>A1.4.</w:t>
                        </w:r>
                        <w:r>
                          <w:rPr>
                            <w:rFonts w:eastAsia="Calibri"/>
                            <w:szCs w:val="24"/>
                          </w:rPr>
                          <w:t>)</w:t>
                        </w:r>
                      </w:p>
                    </w:tc>
                  </w:tr>
                  <w:tr>
                    <w:trPr>
                      <w:trHeight w:val="283"/>
                    </w:trPr>
                    <w:tc>
                      <w:tcPr>
                        <w:tcW w:w="3754" w:type="dxa"/>
                        <w:shd w:val="clear" w:color="auto" w:fill="auto"/>
                      </w:tcPr>
                      <w:p>
                        <w:pPr>
                          <w:jc w:val="both"/>
                          <w:rPr>
                            <w:szCs w:val="24"/>
                          </w:rPr>
                        </w:pPr>
                        <w:r>
                          <w:rPr>
                            <w:rFonts w:eastAsia="Calibri"/>
                            <w:szCs w:val="24"/>
                          </w:rPr>
                          <w:t>Pamini kelias pagrindines metų šventes, apibūdina šeštadienį kaip šventę. (</w:t>
                        </w:r>
                        <w:r>
                          <w:rPr>
                            <w:rFonts w:eastAsia="Calibri"/>
                            <w:color w:val="000000"/>
                            <w:szCs w:val="24"/>
                          </w:rPr>
                          <w:t>A2.1.</w:t>
                        </w:r>
                        <w:r>
                          <w:rPr>
                            <w:rFonts w:eastAsia="Calibri"/>
                            <w:szCs w:val="24"/>
                          </w:rPr>
                          <w:t>)</w:t>
                        </w:r>
                      </w:p>
                    </w:tc>
                    <w:tc>
                      <w:tcPr>
                        <w:tcW w:w="3755" w:type="dxa"/>
                        <w:shd w:val="clear" w:color="auto" w:fill="auto"/>
                      </w:tcPr>
                      <w:p>
                        <w:pPr>
                          <w:jc w:val="both"/>
                          <w:rPr>
                            <w:szCs w:val="24"/>
                          </w:rPr>
                        </w:pPr>
                        <w:r>
                          <w:rPr>
                            <w:rFonts w:eastAsia="Calibri"/>
                            <w:szCs w:val="24"/>
                          </w:rPr>
                          <w:t>Paaiškina kelių pagrindinių metų švenčių siužetus, įvardina šeštadienį kaip religinę šventę. (</w:t>
                        </w:r>
                        <w:r>
                          <w:rPr>
                            <w:rFonts w:eastAsia="Calibri"/>
                            <w:color w:val="000000"/>
                            <w:szCs w:val="24"/>
                          </w:rPr>
                          <w:t>A2.2.</w:t>
                        </w:r>
                        <w:r>
                          <w:rPr>
                            <w:rFonts w:eastAsia="Calibri"/>
                            <w:szCs w:val="24"/>
                          </w:rPr>
                          <w:t>)</w:t>
                        </w:r>
                      </w:p>
                    </w:tc>
                    <w:tc>
                      <w:tcPr>
                        <w:tcW w:w="3754" w:type="dxa"/>
                        <w:shd w:val="clear" w:color="auto" w:fill="auto"/>
                      </w:tcPr>
                      <w:p>
                        <w:pPr>
                          <w:suppressAutoHyphens/>
                          <w:rPr>
                            <w:szCs w:val="24"/>
                            <w:lang w:eastAsia="ar-SA"/>
                          </w:rPr>
                        </w:pPr>
                        <w:r>
                          <w:rPr>
                            <w:szCs w:val="24"/>
                            <w:lang w:eastAsia="ar-SA"/>
                          </w:rPr>
                          <w:t xml:space="preserve">Nagrinėja ir paaiškina penkių pagrindinių metų švenčių siužetus, apibūdina šeštadienį ir kasdieną per religinės šventės prizmę.          (</w:t>
                        </w:r>
                        <w:r>
                          <w:rPr>
                            <w:color w:val="000000"/>
                            <w:szCs w:val="24"/>
                            <w:lang w:eastAsia="ar-SA"/>
                          </w:rPr>
                          <w:t>A2.3.</w:t>
                        </w:r>
                        <w:r>
                          <w:rPr>
                            <w:szCs w:val="24"/>
                            <w:lang w:eastAsia="ar-SA"/>
                          </w:rPr>
                          <w:t>)</w:t>
                        </w:r>
                      </w:p>
                      <w:p>
                        <w:pPr>
                          <w:jc w:val="both"/>
                          <w:rPr>
                            <w:szCs w:val="24"/>
                          </w:rPr>
                        </w:pPr>
                      </w:p>
                    </w:tc>
                    <w:tc>
                      <w:tcPr>
                        <w:tcW w:w="3755" w:type="dxa"/>
                        <w:shd w:val="clear" w:color="auto" w:fill="auto"/>
                      </w:tcPr>
                      <w:p>
                        <w:pPr>
                          <w:jc w:val="both"/>
                          <w:rPr>
                            <w:szCs w:val="24"/>
                          </w:rPr>
                        </w:pPr>
                        <w:r>
                          <w:rPr>
                            <w:rFonts w:eastAsia="Calibri"/>
                            <w:szCs w:val="24"/>
                          </w:rPr>
                          <w:t>Nagrinėja ir paaiškina penkių pagrindinių metų švenčių siužetus ir kitas šventes, plačiau apibūdina šeštadienį ir kasdieną per religinės šventės prizmę, pateikia asmeninės patirties ir pavyzdžių. (</w:t>
                        </w:r>
                        <w:r>
                          <w:rPr>
                            <w:rFonts w:eastAsia="Calibri"/>
                            <w:color w:val="000000"/>
                            <w:szCs w:val="24"/>
                          </w:rPr>
                          <w:t>A2.4.</w:t>
                        </w:r>
                        <w:r>
                          <w:rPr>
                            <w:rFonts w:eastAsia="Calibri"/>
                            <w:szCs w:val="24"/>
                          </w:rPr>
                          <w:t>)</w:t>
                        </w:r>
                      </w:p>
                    </w:tc>
                  </w:tr>
                  <w:tr>
                    <w:trPr>
                      <w:trHeight w:val="283"/>
                    </w:trPr>
                    <w:tc>
                      <w:tcPr>
                        <w:tcW w:w="3754" w:type="dxa"/>
                        <w:shd w:val="clear" w:color="auto" w:fill="auto"/>
                      </w:tcPr>
                      <w:p>
                        <w:pPr>
                          <w:suppressAutoHyphens/>
                          <w:rPr>
                            <w:szCs w:val="24"/>
                            <w:lang w:eastAsia="ar-SA"/>
                          </w:rPr>
                        </w:pPr>
                        <w:r>
                          <w:rPr>
                            <w:szCs w:val="24"/>
                            <w:lang w:eastAsia="ar-SA"/>
                          </w:rPr>
                          <w:t>Pasako, kad Dekalogas yra svarbus, pamini tik vieną DDĮ, kurio laikosi asmeniškai. (</w:t>
                        </w:r>
                        <w:r>
                          <w:rPr>
                            <w:color w:val="000000"/>
                            <w:szCs w:val="24"/>
                            <w:lang w:eastAsia="ar-SA"/>
                          </w:rPr>
                          <w:t>A3.1.</w:t>
                        </w:r>
                        <w:r>
                          <w:rPr>
                            <w:szCs w:val="24"/>
                            <w:lang w:eastAsia="ar-SA"/>
                          </w:rPr>
                          <w:t>)</w:t>
                        </w:r>
                      </w:p>
                      <w:p>
                        <w:pPr>
                          <w:suppressAutoHyphens/>
                          <w:rPr>
                            <w:szCs w:val="24"/>
                            <w:lang w:eastAsia="ar-SA"/>
                          </w:rPr>
                        </w:pPr>
                      </w:p>
                      <w:p>
                        <w:pPr>
                          <w:rPr>
                            <w:szCs w:val="24"/>
                          </w:rPr>
                        </w:pPr>
                      </w:p>
                    </w:tc>
                    <w:tc>
                      <w:tcPr>
                        <w:tcW w:w="3755" w:type="dxa"/>
                        <w:shd w:val="clear" w:color="auto" w:fill="auto"/>
                      </w:tcPr>
                      <w:p>
                        <w:pPr>
                          <w:suppressAutoHyphens/>
                          <w:rPr>
                            <w:szCs w:val="24"/>
                            <w:lang w:eastAsia="ar-SA"/>
                          </w:rPr>
                        </w:pPr>
                        <w:r>
                          <w:rPr>
                            <w:szCs w:val="24"/>
                            <w:lang w:eastAsia="ar-SA"/>
                          </w:rPr>
                          <w:t>Išskiria kelis bruožus, kurie nusako Dekalogo vietą karaimų tikėjime, pamini kelis DDĮ, kurių laikosi asmeniškai. (</w:t>
                        </w:r>
                        <w:r>
                          <w:rPr>
                            <w:color w:val="000000"/>
                            <w:szCs w:val="24"/>
                            <w:lang w:eastAsia="ar-SA"/>
                          </w:rPr>
                          <w:t>A3.2.</w:t>
                        </w:r>
                        <w:r>
                          <w:rPr>
                            <w:szCs w:val="24"/>
                            <w:lang w:eastAsia="ar-SA"/>
                          </w:rPr>
                          <w:t>)</w:t>
                        </w:r>
                      </w:p>
                      <w:p>
                        <w:pPr>
                          <w:rPr>
                            <w:szCs w:val="24"/>
                          </w:rPr>
                        </w:pPr>
                      </w:p>
                    </w:tc>
                    <w:tc>
                      <w:tcPr>
                        <w:tcW w:w="3754" w:type="dxa"/>
                        <w:shd w:val="clear" w:color="auto" w:fill="auto"/>
                      </w:tcPr>
                      <w:p>
                        <w:pPr>
                          <w:suppressAutoHyphens/>
                          <w:rPr>
                            <w:szCs w:val="24"/>
                            <w:lang w:eastAsia="ar-SA"/>
                          </w:rPr>
                        </w:pPr>
                        <w:r>
                          <w:rPr>
                            <w:szCs w:val="24"/>
                            <w:lang w:eastAsia="ar-SA"/>
                          </w:rPr>
                          <w:t>Išskiria bruožus, kurie nusako Dekalogo vietą karaimų tikėjime, kelia klausimus apie jų vietą asmeninėje patirtyje. (</w:t>
                        </w:r>
                        <w:r>
                          <w:rPr>
                            <w:color w:val="000000"/>
                            <w:szCs w:val="24"/>
                            <w:lang w:eastAsia="ar-SA"/>
                          </w:rPr>
                          <w:t>A3.3.</w:t>
                        </w:r>
                        <w:r>
                          <w:rPr>
                            <w:szCs w:val="24"/>
                            <w:lang w:eastAsia="ar-SA"/>
                          </w:rPr>
                          <w:t>)</w:t>
                        </w:r>
                      </w:p>
                      <w:p>
                        <w:pPr>
                          <w:rPr>
                            <w:szCs w:val="24"/>
                          </w:rPr>
                        </w:pPr>
                      </w:p>
                    </w:tc>
                    <w:tc>
                      <w:tcPr>
                        <w:tcW w:w="3755" w:type="dxa"/>
                        <w:shd w:val="clear" w:color="auto" w:fill="auto"/>
                      </w:tcPr>
                      <w:p>
                        <w:pPr>
                          <w:suppressAutoHyphens/>
                          <w:rPr>
                            <w:szCs w:val="24"/>
                            <w:lang w:eastAsia="ar-SA"/>
                          </w:rPr>
                        </w:pPr>
                        <w:r>
                          <w:rPr>
                            <w:color w:val="000000"/>
                            <w:szCs w:val="24"/>
                            <w:lang w:eastAsia="ar-SA"/>
                          </w:rPr>
                          <w:t>Argumentuotai ir komentuodamas i</w:t>
                        </w:r>
                        <w:r>
                          <w:rPr>
                            <w:szCs w:val="24"/>
                            <w:lang w:eastAsia="ar-SA"/>
                          </w:rPr>
                          <w:t>šskiria bruožus, kurie nusako Dekalogo vietą karaimų tikėjime, kelia klausimus apie jų vietą asmeninėje patirtyje ir įtraukia kitus į diskusiją. (</w:t>
                        </w:r>
                        <w:r>
                          <w:rPr>
                            <w:color w:val="000000"/>
                            <w:szCs w:val="24"/>
                            <w:lang w:eastAsia="ar-SA"/>
                          </w:rPr>
                          <w:t>A3.4.</w:t>
                        </w:r>
                        <w:r>
                          <w:rPr>
                            <w:szCs w:val="24"/>
                            <w:lang w:eastAsia="ar-SA"/>
                          </w:rPr>
                          <w:t>)</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eastAsia="lt-LT"/>
                          </w:rPr>
                          <w:t xml:space="preserve">2. Pasiekimų sritis: </w:t>
                        </w:r>
                        <w:r>
                          <w:rPr>
                            <w:szCs w:val="24"/>
                            <w:lang w:val="en-US" w:eastAsia="lt-LT"/>
                          </w:rPr>
                          <w:t>Tikėjimo turinio pažinimas (B)</w:t>
                        </w:r>
                      </w:p>
                    </w:tc>
                  </w:tr>
                  <w:tr>
                    <w:trPr>
                      <w:trHeight w:val="283"/>
                    </w:trPr>
                    <w:tc>
                      <w:tcPr>
                        <w:tcW w:w="3754" w:type="dxa"/>
                        <w:shd w:val="clear" w:color="auto" w:fill="auto"/>
                      </w:tcPr>
                      <w:p>
                        <w:pPr>
                          <w:suppressAutoHyphens/>
                          <w:rPr>
                            <w:szCs w:val="24"/>
                            <w:lang w:eastAsia="ar-SA"/>
                          </w:rPr>
                        </w:pPr>
                        <w:r>
                          <w:rPr>
                            <w:szCs w:val="24"/>
                            <w:lang w:eastAsia="ar-SA"/>
                          </w:rPr>
                          <w:t xml:space="preserve">Išvardina kelis etninio karaimo ir karaimo tikinčiojo bruožus, pasako, kada gyveno Ananas,  pamini vieną Juzefo Lobanoso veiklos barą.           (</w:t>
                        </w:r>
                        <w:r>
                          <w:rPr>
                            <w:color w:val="000000"/>
                            <w:szCs w:val="24"/>
                            <w:lang w:eastAsia="ar-SA"/>
                          </w:rPr>
                          <w:t xml:space="preserve"> B1.1.</w:t>
                        </w:r>
                        <w:r>
                          <w:rPr>
                            <w:szCs w:val="24"/>
                            <w:lang w:eastAsia="ar-SA"/>
                          </w:rPr>
                          <w:t>)</w:t>
                        </w:r>
                      </w:p>
                      <w:p>
                        <w:pPr>
                          <w:rPr>
                            <w:szCs w:val="24"/>
                          </w:rPr>
                        </w:pPr>
                      </w:p>
                    </w:tc>
                    <w:tc>
                      <w:tcPr>
                        <w:tcW w:w="3755" w:type="dxa"/>
                        <w:shd w:val="clear" w:color="auto" w:fill="auto"/>
                      </w:tcPr>
                      <w:p>
                        <w:pPr>
                          <w:suppressAutoHyphens/>
                          <w:rPr>
                            <w:szCs w:val="24"/>
                            <w:lang w:eastAsia="ar-SA"/>
                          </w:rPr>
                        </w:pPr>
                        <w:r>
                          <w:rPr>
                            <w:szCs w:val="24"/>
                            <w:lang w:eastAsia="ar-SA"/>
                          </w:rPr>
                          <w:t>Išvardina kelis etninio karaimo ir karaimo tikinčiojo bruožus, cituoja Anano dogmą, pamini kelias konservatyvumo apraiškas karaimų tikėjime, įvardina vieną Juzefo Lobanoso veiklos barą. (</w:t>
                        </w:r>
                        <w:r>
                          <w:rPr>
                            <w:color w:val="000000"/>
                            <w:szCs w:val="24"/>
                            <w:lang w:eastAsia="ar-SA"/>
                          </w:rPr>
                          <w:t>B1.2.</w:t>
                        </w:r>
                        <w:r>
                          <w:rPr>
                            <w:szCs w:val="24"/>
                            <w:lang w:eastAsia="ar-SA"/>
                          </w:rPr>
                          <w:t>)</w:t>
                        </w:r>
                      </w:p>
                      <w:p>
                        <w:pPr>
                          <w:rPr>
                            <w:strike/>
                            <w:szCs w:val="24"/>
                          </w:rPr>
                        </w:pPr>
                      </w:p>
                    </w:tc>
                    <w:tc>
                      <w:tcPr>
                        <w:tcW w:w="3754" w:type="dxa"/>
                        <w:shd w:val="clear" w:color="auto" w:fill="auto"/>
                      </w:tcPr>
                      <w:p>
                        <w:pPr>
                          <w:suppressAutoHyphens/>
                          <w:rPr>
                            <w:szCs w:val="24"/>
                            <w:lang w:eastAsia="ar-SA"/>
                          </w:rPr>
                        </w:pPr>
                        <w:r>
                          <w:rPr>
                            <w:szCs w:val="24"/>
                            <w:lang w:eastAsia="ar-SA"/>
                          </w:rPr>
                          <w:t>Lygina etninį karaimą ir karaimą tikintįjį, aptaria Anano dogmą bei konservatyvumo apraiškas karaimų tikėjime, apibūdina Juzefo Lobanoso veiklą. (</w:t>
                        </w:r>
                        <w:r>
                          <w:rPr>
                            <w:color w:val="000000"/>
                            <w:szCs w:val="24"/>
                            <w:lang w:eastAsia="ar-SA"/>
                          </w:rPr>
                          <w:t>B1.3.</w:t>
                        </w:r>
                        <w:r>
                          <w:rPr>
                            <w:szCs w:val="24"/>
                            <w:lang w:eastAsia="ar-SA"/>
                          </w:rPr>
                          <w:t>)</w:t>
                        </w:r>
                      </w:p>
                      <w:p>
                        <w:pPr>
                          <w:pBdr>
                            <w:top w:val="nil"/>
                            <w:left w:val="nil"/>
                            <w:bottom w:val="nil"/>
                            <w:right w:val="nil"/>
                            <w:between w:val="nil"/>
                          </w:pBdr>
                          <w:rPr>
                            <w:strike/>
                            <w:szCs w:val="24"/>
                          </w:rPr>
                        </w:pPr>
                      </w:p>
                    </w:tc>
                    <w:tc>
                      <w:tcPr>
                        <w:tcW w:w="3755" w:type="dxa"/>
                        <w:shd w:val="clear" w:color="auto" w:fill="auto"/>
                      </w:tcPr>
                      <w:p>
                        <w:pPr>
                          <w:suppressAutoHyphens/>
                          <w:rPr>
                            <w:szCs w:val="24"/>
                            <w:lang w:eastAsia="ar-SA"/>
                          </w:rPr>
                        </w:pPr>
                        <w:r>
                          <w:rPr>
                            <w:szCs w:val="24"/>
                            <w:lang w:eastAsia="ar-SA"/>
                          </w:rPr>
                          <w:t>Pateikdamas pavyzdžių analizuoja ir lygina etninį karaimą ir karaimą tikintįjį, aptaria Anano dogmą bei konservatyvumo apraiškas karaimų tikėjime, apžvelgia jas istoriškai, apibūdina visus Juzefo Lobanoso veiklos aspektus.</w:t>
                        </w:r>
                        <w:r>
                          <w:rPr>
                            <w:color w:val="000000"/>
                            <w:szCs w:val="24"/>
                            <w:lang w:eastAsia="ar-SA"/>
                          </w:rPr>
                          <w:t xml:space="preserve"> </w:t>
                        </w:r>
                        <w:r>
                          <w:rPr>
                            <w:szCs w:val="24"/>
                            <w:lang w:eastAsia="ar-SA"/>
                          </w:rPr>
                          <w:t>(</w:t>
                        </w:r>
                        <w:r>
                          <w:rPr>
                            <w:color w:val="000000"/>
                            <w:szCs w:val="24"/>
                            <w:lang w:eastAsia="ar-SA"/>
                          </w:rPr>
                          <w:t>B1.4.</w:t>
                        </w:r>
                        <w:r>
                          <w:rPr>
                            <w:szCs w:val="24"/>
                            <w:lang w:eastAsia="ar-SA"/>
                          </w:rPr>
                          <w:t>)</w:t>
                        </w:r>
                      </w:p>
                    </w:tc>
                  </w:tr>
                  <w:tr>
                    <w:trPr>
                      <w:trHeight w:val="283"/>
                    </w:trPr>
                    <w:tc>
                      <w:tcPr>
                        <w:tcW w:w="3754" w:type="dxa"/>
                        <w:shd w:val="clear" w:color="auto" w:fill="auto"/>
                      </w:tcPr>
                      <w:p>
                        <w:pPr>
                          <w:rPr>
                            <w:szCs w:val="24"/>
                          </w:rPr>
                        </w:pPr>
                        <w:r>
                          <w:rPr>
                            <w:rFonts w:eastAsia="Calibri"/>
                            <w:szCs w:val="24"/>
                          </w:rPr>
                          <w:t>Apibūdina vieną Dievo savybę, kurios turi siekti žmogus, paaiškina, kad žmogus atsakingas Dievui. (</w:t>
                        </w:r>
                        <w:r>
                          <w:rPr>
                            <w:rFonts w:eastAsia="Calibri"/>
                            <w:color w:val="000000"/>
                            <w:szCs w:val="24"/>
                          </w:rPr>
                          <w:t>B2.1.</w:t>
                        </w:r>
                        <w:r>
                          <w:rPr>
                            <w:rFonts w:eastAsia="Calibri"/>
                            <w:szCs w:val="24"/>
                          </w:rPr>
                          <w:t>)</w:t>
                        </w:r>
                      </w:p>
                    </w:tc>
                    <w:tc>
                      <w:tcPr>
                        <w:tcW w:w="3755" w:type="dxa"/>
                        <w:shd w:val="clear" w:color="auto" w:fill="auto"/>
                      </w:tcPr>
                      <w:p>
                        <w:pPr>
                          <w:rPr>
                            <w:szCs w:val="24"/>
                          </w:rPr>
                        </w:pPr>
                        <w:r>
                          <w:rPr>
                            <w:rFonts w:eastAsia="Calibri"/>
                            <w:szCs w:val="24"/>
                          </w:rPr>
                          <w:t xml:space="preserve">Apibūdina kai kurias Dievo savybes, kurių turi siekti žmogus, pateikia vieną argumentą, kodėl žmogus atsakingas Dievui,  apibūdina savo požiūrį į pomirtinį pasaulį. (</w:t>
                        </w:r>
                        <w:r>
                          <w:rPr>
                            <w:rFonts w:eastAsia="Calibri"/>
                            <w:color w:val="000000"/>
                            <w:szCs w:val="24"/>
                          </w:rPr>
                          <w:t>B2.2.</w:t>
                        </w:r>
                        <w:r>
                          <w:rPr>
                            <w:rFonts w:eastAsia="Calibri"/>
                            <w:szCs w:val="24"/>
                          </w:rPr>
                          <w:t>)</w:t>
                        </w:r>
                      </w:p>
                    </w:tc>
                    <w:tc>
                      <w:tcPr>
                        <w:tcW w:w="3754" w:type="dxa"/>
                        <w:shd w:val="clear" w:color="auto" w:fill="auto"/>
                      </w:tcPr>
                      <w:p>
                        <w:pPr>
                          <w:rPr>
                            <w:szCs w:val="24"/>
                          </w:rPr>
                        </w:pPr>
                        <w:r>
                          <w:rPr>
                            <w:rFonts w:eastAsia="Calibri"/>
                            <w:szCs w:val="24"/>
                          </w:rPr>
                          <w:t>Apibūdina Dievo savybes, kurių turi siekti žmogus, svarsto ir diskutuoja, kodėl žmogus atsakingas Dievui, ir atskleidžia požiūrį į pomirtinį pasaulį. (</w:t>
                        </w:r>
                        <w:r>
                          <w:rPr>
                            <w:rFonts w:eastAsia="Calibri"/>
                            <w:color w:val="000000"/>
                            <w:szCs w:val="24"/>
                          </w:rPr>
                          <w:t>B2.3.</w:t>
                        </w:r>
                        <w:r>
                          <w:rPr>
                            <w:rFonts w:eastAsia="Calibri"/>
                            <w:szCs w:val="24"/>
                          </w:rPr>
                          <w:t>)</w:t>
                        </w:r>
                      </w:p>
                    </w:tc>
                    <w:tc>
                      <w:tcPr>
                        <w:tcW w:w="3755" w:type="dxa"/>
                        <w:shd w:val="clear" w:color="auto" w:fill="auto"/>
                      </w:tcPr>
                      <w:p>
                        <w:pPr>
                          <w:rPr>
                            <w:szCs w:val="24"/>
                          </w:rPr>
                        </w:pPr>
                        <w:r>
                          <w:rPr>
                            <w:rFonts w:eastAsia="Calibri"/>
                            <w:szCs w:val="24"/>
                          </w:rPr>
                          <w:t>Pasitelkdamas pavyzdžių ir palyginimų apibūdina Dievo savybes, kurių turi siekti žmogus, pristatydamas kontekstą svarsto, pateikia pavyzdžių ir diskutuoja, kodėl žmogus atsakingas Dievui, atskleidžia požiūrį į pomirtinį pasaulį. (</w:t>
                        </w:r>
                        <w:r>
                          <w:rPr>
                            <w:rFonts w:eastAsia="Calibri"/>
                            <w:color w:val="000000"/>
                            <w:szCs w:val="24"/>
                          </w:rPr>
                          <w:t>B2.4.</w:t>
                        </w:r>
                        <w:r>
                          <w:rPr>
                            <w:rFonts w:eastAsia="Calibri"/>
                            <w:szCs w:val="24"/>
                          </w:rPr>
                          <w:t>)</w:t>
                        </w:r>
                      </w:p>
                    </w:tc>
                  </w:tr>
                  <w:tr>
                    <w:trPr>
                      <w:trHeight w:val="47"/>
                    </w:trPr>
                    <w:tc>
                      <w:tcPr>
                        <w:tcW w:w="3754" w:type="dxa"/>
                        <w:shd w:val="clear" w:color="auto" w:fill="auto"/>
                      </w:tcPr>
                      <w:p>
                        <w:pPr>
                          <w:rPr>
                            <w:szCs w:val="24"/>
                          </w:rPr>
                        </w:pPr>
                        <w:r>
                          <w:rPr>
                            <w:rFonts w:eastAsia="Calibri"/>
                            <w:szCs w:val="24"/>
                          </w:rPr>
                          <w:t>Įvardina vieną Dievo meilės jam ženklą. (</w:t>
                        </w:r>
                        <w:r>
                          <w:rPr>
                            <w:rFonts w:eastAsia="Calibri"/>
                            <w:color w:val="000000"/>
                            <w:szCs w:val="24"/>
                          </w:rPr>
                          <w:t>B3.1.</w:t>
                        </w:r>
                        <w:r>
                          <w:rPr>
                            <w:rFonts w:eastAsia="Calibri"/>
                            <w:szCs w:val="24"/>
                          </w:rPr>
                          <w:t>)</w:t>
                        </w:r>
                      </w:p>
                    </w:tc>
                    <w:tc>
                      <w:tcPr>
                        <w:tcW w:w="3755" w:type="dxa"/>
                        <w:shd w:val="clear" w:color="auto" w:fill="auto"/>
                      </w:tcPr>
                      <w:p>
                        <w:pPr>
                          <w:suppressAutoHyphens/>
                          <w:rPr>
                            <w:szCs w:val="24"/>
                            <w:lang w:eastAsia="ar-SA"/>
                          </w:rPr>
                        </w:pPr>
                        <w:r>
                          <w:rPr>
                            <w:szCs w:val="24"/>
                            <w:lang w:eastAsia="ar-SA"/>
                          </w:rPr>
                          <w:t>Mokytojui padedant išvardina savo patirties Dievo meilės kaip atpildo jam ženklus, apibūdina kelis istorinius įvykius ir juose įžvelgia Dievo veikimą. (</w:t>
                        </w:r>
                        <w:r>
                          <w:rPr>
                            <w:color w:val="000000"/>
                            <w:szCs w:val="24"/>
                            <w:lang w:eastAsia="ar-SA"/>
                          </w:rPr>
                          <w:t>B3.2.</w:t>
                        </w:r>
                        <w:r>
                          <w:rPr>
                            <w:szCs w:val="24"/>
                            <w:lang w:eastAsia="ar-SA"/>
                          </w:rPr>
                          <w:t>)</w:t>
                        </w:r>
                      </w:p>
                    </w:tc>
                    <w:tc>
                      <w:tcPr>
                        <w:tcW w:w="3754" w:type="dxa"/>
                        <w:shd w:val="clear" w:color="auto" w:fill="auto"/>
                      </w:tcPr>
                      <w:p>
                        <w:pPr>
                          <w:suppressAutoHyphens/>
                          <w:rPr>
                            <w:szCs w:val="24"/>
                            <w:lang w:eastAsia="ar-SA"/>
                          </w:rPr>
                        </w:pPr>
                        <w:r>
                          <w:rPr>
                            <w:szCs w:val="24"/>
                            <w:lang w:eastAsia="ar-SA"/>
                          </w:rPr>
                          <w:t>Išvardina Dievo meilės jam ženklus iš savo patirties, suvokia juos kaip atpildą, suvokia Dievo veikimą istoriniuose įvykiuose. (</w:t>
                        </w:r>
                        <w:r>
                          <w:rPr>
                            <w:color w:val="000000"/>
                            <w:szCs w:val="24"/>
                            <w:lang w:eastAsia="ar-SA"/>
                          </w:rPr>
                          <w:t>B3.3.</w:t>
                        </w:r>
                        <w:r>
                          <w:rPr>
                            <w:szCs w:val="24"/>
                            <w:lang w:eastAsia="ar-SA"/>
                          </w:rPr>
                          <w:t>)</w:t>
                        </w:r>
                      </w:p>
                      <w:p>
                        <w:pPr>
                          <w:suppressAutoHyphens/>
                          <w:rPr>
                            <w:szCs w:val="24"/>
                            <w:lang w:eastAsia="ar-SA"/>
                          </w:rPr>
                        </w:pPr>
                      </w:p>
                    </w:tc>
                    <w:tc>
                      <w:tcPr>
                        <w:tcW w:w="3755" w:type="dxa"/>
                        <w:shd w:val="clear" w:color="auto" w:fill="auto"/>
                      </w:tcPr>
                      <w:p>
                        <w:pPr>
                          <w:suppressAutoHyphens/>
                          <w:rPr>
                            <w:szCs w:val="24"/>
                            <w:lang w:eastAsia="ar-SA"/>
                          </w:rPr>
                        </w:pPr>
                        <w:r>
                          <w:rPr>
                            <w:szCs w:val="24"/>
                            <w:lang w:eastAsia="ar-SA"/>
                          </w:rPr>
                          <w:t>Pakometuodamas išvardina Dievo meilės jam ženklus iš savo patirties, priima juos kaip atpildą, palygina savo dabarties ir praeities patirtį, suvokia Dievo veikimą istoriniuose įvykiuose, pateikia pavyzdžių ir palyginimų. (</w:t>
                        </w:r>
                        <w:r>
                          <w:rPr>
                            <w:color w:val="000000"/>
                            <w:szCs w:val="24"/>
                            <w:lang w:eastAsia="ar-SA"/>
                          </w:rPr>
                          <w:t>B3.4.</w:t>
                        </w:r>
                        <w:r>
                          <w:rPr>
                            <w:szCs w:val="24"/>
                            <w:lang w:eastAsia="ar-SA"/>
                          </w:rPr>
                          <w:t>)</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bCs/>
                            <w:szCs w:val="24"/>
                            <w:lang w:eastAsia="ar-SA"/>
                          </w:rPr>
                          <w:t>3. Pasiekimų sritis: Bendruomenė</w:t>
                        </w:r>
                        <w:r>
                          <w:rPr>
                            <w:szCs w:val="24"/>
                            <w:lang w:eastAsia="lt-LT"/>
                          </w:rPr>
                          <w:t xml:space="preserve"> ir liturgija (C)</w:t>
                        </w:r>
                      </w:p>
                    </w:tc>
                  </w:tr>
                  <w:tr>
                    <w:trPr>
                      <w:trHeight w:val="283"/>
                    </w:trPr>
                    <w:tc>
                      <w:tcPr>
                        <w:tcW w:w="3754" w:type="dxa"/>
                        <w:shd w:val="clear" w:color="auto" w:fill="auto"/>
                      </w:tcPr>
                      <w:p>
                        <w:pPr>
                          <w:suppressAutoHyphens/>
                          <w:rPr>
                            <w:szCs w:val="24"/>
                            <w:lang w:eastAsia="ar-SA"/>
                          </w:rPr>
                        </w:pPr>
                        <w:r>
                          <w:rPr>
                            <w:szCs w:val="24"/>
                            <w:lang w:eastAsia="ar-SA"/>
                          </w:rPr>
                          <w:t xml:space="preserve">Apibūdina savaitės liturginį ciklą, išvardina svarbias savaitės dienas.     (</w:t>
                        </w:r>
                        <w:r>
                          <w:rPr>
                            <w:color w:val="000000"/>
                            <w:szCs w:val="24"/>
                            <w:lang w:eastAsia="ar-SA"/>
                          </w:rPr>
                          <w:t>C1.1.</w:t>
                        </w:r>
                        <w:r>
                          <w:rPr>
                            <w:szCs w:val="24"/>
                            <w:lang w:eastAsia="ar-SA"/>
                          </w:rPr>
                          <w:t>)</w:t>
                        </w:r>
                      </w:p>
                      <w:p>
                        <w:pPr>
                          <w:rPr>
                            <w:szCs w:val="24"/>
                          </w:rPr>
                        </w:pPr>
                      </w:p>
                    </w:tc>
                    <w:tc>
                      <w:tcPr>
                        <w:tcW w:w="3755" w:type="dxa"/>
                        <w:shd w:val="clear" w:color="auto" w:fill="auto"/>
                      </w:tcPr>
                      <w:p>
                        <w:pPr>
                          <w:suppressAutoHyphens/>
                          <w:rPr>
                            <w:szCs w:val="24"/>
                            <w:lang w:eastAsia="ar-SA"/>
                          </w:rPr>
                        </w:pPr>
                        <w:r>
                          <w:rPr>
                            <w:szCs w:val="24"/>
                            <w:lang w:eastAsia="ar-SA"/>
                          </w:rPr>
                          <w:t>Apibūdina savaitės bei dienos liturginius ciklus, išvardina svarbias savaitės dienas. (</w:t>
                        </w:r>
                        <w:r>
                          <w:rPr>
                            <w:color w:val="000000"/>
                            <w:szCs w:val="24"/>
                            <w:lang w:eastAsia="ar-SA"/>
                          </w:rPr>
                          <w:t>C1.2.</w:t>
                        </w:r>
                        <w:r>
                          <w:rPr>
                            <w:szCs w:val="24"/>
                            <w:lang w:eastAsia="ar-SA"/>
                          </w:rPr>
                          <w:t>)</w:t>
                        </w:r>
                      </w:p>
                      <w:p>
                        <w:pPr>
                          <w:rPr>
                            <w:szCs w:val="24"/>
                          </w:rPr>
                        </w:pPr>
                      </w:p>
                    </w:tc>
                    <w:tc>
                      <w:tcPr>
                        <w:tcW w:w="3754" w:type="dxa"/>
                        <w:shd w:val="clear" w:color="auto" w:fill="auto"/>
                      </w:tcPr>
                      <w:p>
                        <w:pPr>
                          <w:suppressAutoHyphens/>
                          <w:rPr>
                            <w:szCs w:val="24"/>
                            <w:lang w:eastAsia="ar-SA"/>
                          </w:rPr>
                        </w:pPr>
                        <w:r>
                          <w:rPr>
                            <w:szCs w:val="24"/>
                            <w:lang w:eastAsia="ar-SA"/>
                          </w:rPr>
                          <w:t>Tyrinėja savaitės bei dienos liturginius ciklus, paaiškina šeštadienio šventę. (</w:t>
                        </w:r>
                        <w:r>
                          <w:rPr>
                            <w:color w:val="000000"/>
                            <w:szCs w:val="24"/>
                            <w:lang w:eastAsia="ar-SA"/>
                          </w:rPr>
                          <w:t>C1.3.</w:t>
                        </w:r>
                        <w:r>
                          <w:rPr>
                            <w:szCs w:val="24"/>
                            <w:lang w:eastAsia="ar-SA"/>
                          </w:rPr>
                          <w:t>)</w:t>
                        </w:r>
                      </w:p>
                      <w:p>
                        <w:pPr>
                          <w:pBdr>
                            <w:top w:val="nil"/>
                            <w:left w:val="nil"/>
                            <w:bottom w:val="nil"/>
                            <w:right w:val="nil"/>
                            <w:between w:val="nil"/>
                          </w:pBdr>
                          <w:rPr>
                            <w:szCs w:val="24"/>
                          </w:rPr>
                        </w:pPr>
                      </w:p>
                    </w:tc>
                    <w:tc>
                      <w:tcPr>
                        <w:tcW w:w="3755" w:type="dxa"/>
                        <w:shd w:val="clear" w:color="auto" w:fill="auto"/>
                      </w:tcPr>
                      <w:p>
                        <w:pPr>
                          <w:suppressAutoHyphens/>
                          <w:rPr>
                            <w:szCs w:val="24"/>
                            <w:lang w:eastAsia="ar-SA"/>
                          </w:rPr>
                        </w:pPr>
                        <w:r>
                          <w:rPr>
                            <w:szCs w:val="24"/>
                            <w:lang w:eastAsia="ar-SA"/>
                          </w:rPr>
                          <w:t>Pateikia savo komentarus ar apmąstymus, kaip galima tyrinėti savaitės bei dienos liturginius ciklus, pateikia asmeninių įžvalgų, paaiškina šeštadienio šventę, palygina su kitų tikybų atitikmenimis. (</w:t>
                        </w:r>
                        <w:r>
                          <w:rPr>
                            <w:color w:val="000000"/>
                            <w:szCs w:val="24"/>
                            <w:lang w:eastAsia="ar-SA"/>
                          </w:rPr>
                          <w:t>C1.4.</w:t>
                        </w:r>
                        <w:r>
                          <w:rPr>
                            <w:szCs w:val="24"/>
                            <w:lang w:eastAsia="ar-SA"/>
                          </w:rPr>
                          <w:t>)</w:t>
                        </w:r>
                      </w:p>
                      <w:p>
                        <w:pPr>
                          <w:rPr>
                            <w:rFonts w:eastAsia="Calibri"/>
                            <w:szCs w:val="24"/>
                          </w:rPr>
                        </w:pPr>
                      </w:p>
                    </w:tc>
                  </w:tr>
                  <w:tr>
                    <w:trPr>
                      <w:trHeight w:val="283"/>
                    </w:trPr>
                    <w:tc>
                      <w:tcPr>
                        <w:tcW w:w="3754" w:type="dxa"/>
                        <w:shd w:val="clear" w:color="auto" w:fill="auto"/>
                      </w:tcPr>
                      <w:p>
                        <w:pPr>
                          <w:rPr>
                            <w:szCs w:val="24"/>
                          </w:rPr>
                        </w:pPr>
                        <w:r>
                          <w:rPr>
                            <w:rFonts w:eastAsia="Calibri"/>
                            <w:szCs w:val="24"/>
                          </w:rPr>
                          <w:t>Apibūdina maldų dalis ir tekstus šeštadienio pamaldoms; pamini vieną giesmę. (</w:t>
                        </w:r>
                        <w:r>
                          <w:rPr>
                            <w:rFonts w:eastAsia="Calibri"/>
                            <w:color w:val="000000"/>
                            <w:szCs w:val="24"/>
                          </w:rPr>
                          <w:t>C2.1.</w:t>
                        </w:r>
                        <w:r>
                          <w:rPr>
                            <w:rFonts w:eastAsia="Calibri"/>
                            <w:szCs w:val="24"/>
                          </w:rPr>
                          <w:t>)</w:t>
                        </w:r>
                        <w:r>
                          <w:rPr>
                            <w:rFonts w:eastAsia="Calibri"/>
                            <w:color w:val="000000"/>
                            <w:szCs w:val="24"/>
                          </w:rPr>
                          <w:t xml:space="preserve"> </w:t>
                        </w:r>
                      </w:p>
                    </w:tc>
                    <w:tc>
                      <w:tcPr>
                        <w:tcW w:w="3755" w:type="dxa"/>
                        <w:shd w:val="clear" w:color="auto" w:fill="auto"/>
                      </w:tcPr>
                      <w:p>
                        <w:pPr>
                          <w:rPr>
                            <w:szCs w:val="24"/>
                          </w:rPr>
                        </w:pPr>
                        <w:r>
                          <w:rPr>
                            <w:rFonts w:eastAsia="Calibri"/>
                            <w:szCs w:val="24"/>
                          </w:rPr>
                          <w:t>Apibūdina maldų dalis ir tekstus šeštadienio bei rytinėms ir vakarinėms pamaldoms; įvardina kelias giesmes. (</w:t>
                        </w:r>
                        <w:r>
                          <w:rPr>
                            <w:rFonts w:eastAsia="Calibri"/>
                            <w:color w:val="000000"/>
                            <w:szCs w:val="24"/>
                          </w:rPr>
                          <w:t>C2.2.</w:t>
                        </w:r>
                        <w:r>
                          <w:rPr>
                            <w:rFonts w:eastAsia="Calibri"/>
                            <w:szCs w:val="24"/>
                          </w:rPr>
                          <w:t>)</w:t>
                        </w:r>
                      </w:p>
                    </w:tc>
                    <w:tc>
                      <w:tcPr>
                        <w:tcW w:w="3754" w:type="dxa"/>
                        <w:shd w:val="clear" w:color="auto" w:fill="auto"/>
                      </w:tcPr>
                      <w:p>
                        <w:pPr>
                          <w:pBdr>
                            <w:top w:val="nil"/>
                            <w:left w:val="nil"/>
                            <w:bottom w:val="nil"/>
                            <w:right w:val="nil"/>
                            <w:between w:val="nil"/>
                          </w:pBdr>
                          <w:rPr>
                            <w:szCs w:val="24"/>
                          </w:rPr>
                        </w:pPr>
                        <w:r>
                          <w:rPr>
                            <w:rFonts w:eastAsia="Calibri"/>
                            <w:szCs w:val="24"/>
                          </w:rPr>
                          <w:t>Tyrinėja maldų dalis ir tekstus šeštadienio bei rytinėms ir vakarinėms pamaldoms; nagrinėja giedojimą pamaldose. (</w:t>
                        </w:r>
                        <w:r>
                          <w:rPr>
                            <w:rFonts w:eastAsia="Calibri"/>
                            <w:color w:val="000000"/>
                            <w:szCs w:val="24"/>
                          </w:rPr>
                          <w:t>C2.3.</w:t>
                        </w:r>
                        <w:r>
                          <w:rPr>
                            <w:rFonts w:eastAsia="Calibri"/>
                            <w:szCs w:val="24"/>
                          </w:rPr>
                          <w:t>)</w:t>
                        </w:r>
                      </w:p>
                    </w:tc>
                    <w:tc>
                      <w:tcPr>
                        <w:tcW w:w="3755" w:type="dxa"/>
                        <w:shd w:val="clear" w:color="auto" w:fill="auto"/>
                      </w:tcPr>
                      <w:p>
                        <w:pPr>
                          <w:rPr>
                            <w:szCs w:val="24"/>
                          </w:rPr>
                        </w:pPr>
                        <w:r>
                          <w:rPr>
                            <w:rFonts w:eastAsia="Calibri"/>
                            <w:szCs w:val="24"/>
                          </w:rPr>
                          <w:t>Plačiai komentuodamas tyrinėja maldų dalis ir tekstus šeštadienio bei rytinėms ir vakarinėms pamaldoms, pateikia asmeninių samprotavimų apie jas, nagrinėja giedojimą pamaldose, sugieda vieną ar kelias maldas. (</w:t>
                        </w:r>
                        <w:r>
                          <w:rPr>
                            <w:rFonts w:eastAsia="Calibri"/>
                            <w:color w:val="000000"/>
                            <w:szCs w:val="24"/>
                          </w:rPr>
                          <w:t>C2.4.</w:t>
                        </w:r>
                        <w:r>
                          <w:rPr>
                            <w:rFonts w:eastAsia="Calibri"/>
                            <w:szCs w:val="24"/>
                          </w:rPr>
                          <w:t>)</w:t>
                        </w:r>
                      </w:p>
                    </w:tc>
                  </w:tr>
                  <w:tr>
                    <w:trPr>
                      <w:trHeight w:val="283"/>
                    </w:trPr>
                    <w:tc>
                      <w:tcPr>
                        <w:tcW w:w="3754" w:type="dxa"/>
                        <w:shd w:val="clear" w:color="auto" w:fill="auto"/>
                      </w:tcPr>
                      <w:p>
                        <w:pPr>
                          <w:rPr>
                            <w:szCs w:val="24"/>
                          </w:rPr>
                        </w:pPr>
                        <w:r>
                          <w:rPr>
                            <w:rFonts w:eastAsia="Calibri"/>
                            <w:szCs w:val="24"/>
                          </w:rPr>
                          <w:t>Papasakoja, kaip vyksta kenesoje vestuvių ritualas, pamini, kad šeimos ritualams nenaudojamos maldaknygės. (</w:t>
                        </w:r>
                        <w:r>
                          <w:rPr>
                            <w:rFonts w:eastAsia="Calibri"/>
                            <w:color w:val="000000"/>
                            <w:szCs w:val="24"/>
                          </w:rPr>
                          <w:t>C3.1.</w:t>
                        </w:r>
                        <w:r>
                          <w:rPr>
                            <w:rFonts w:eastAsia="Calibri"/>
                            <w:szCs w:val="24"/>
                          </w:rPr>
                          <w:t>)</w:t>
                        </w:r>
                      </w:p>
                    </w:tc>
                    <w:tc>
                      <w:tcPr>
                        <w:tcW w:w="3755" w:type="dxa"/>
                        <w:shd w:val="clear" w:color="auto" w:fill="auto"/>
                      </w:tcPr>
                      <w:p>
                        <w:pPr>
                          <w:rPr>
                            <w:szCs w:val="24"/>
                          </w:rPr>
                        </w:pPr>
                        <w:r>
                          <w:rPr>
                            <w:rFonts w:eastAsia="Calibri"/>
                            <w:szCs w:val="24"/>
                          </w:rPr>
                          <w:t xml:space="preserve">Papasakoja, kas vyksta kenesoje vestuvių ir vaiko gimimo proga, mokytojui padedant pamini, kam pamaldose reikalingos  maldaknygės. (</w:t>
                        </w:r>
                        <w:r>
                          <w:rPr>
                            <w:rFonts w:eastAsia="Calibri"/>
                            <w:color w:val="000000"/>
                            <w:szCs w:val="24"/>
                          </w:rPr>
                          <w:t>C3.2.</w:t>
                        </w:r>
                        <w:r>
                          <w:rPr>
                            <w:rFonts w:eastAsia="Calibri"/>
                            <w:szCs w:val="24"/>
                          </w:rPr>
                          <w:t>)</w:t>
                        </w:r>
                      </w:p>
                    </w:tc>
                    <w:tc>
                      <w:tcPr>
                        <w:tcW w:w="3754" w:type="dxa"/>
                        <w:shd w:val="clear" w:color="auto" w:fill="auto"/>
                      </w:tcPr>
                      <w:p>
                        <w:pPr>
                          <w:rPr>
                            <w:szCs w:val="24"/>
                          </w:rPr>
                        </w:pPr>
                        <w:r>
                          <w:rPr>
                            <w:rFonts w:eastAsia="Calibri"/>
                            <w:szCs w:val="24"/>
                          </w:rPr>
                          <w:t>Paaiškina, kaip kenesoje vyksta šeimos ritualai, apibūdina, kaip naudotis maldaknygėmis pamaldose. (</w:t>
                        </w:r>
                        <w:r>
                          <w:rPr>
                            <w:rFonts w:eastAsia="Calibri"/>
                            <w:color w:val="000000"/>
                            <w:szCs w:val="24"/>
                          </w:rPr>
                          <w:t>C3.3.</w:t>
                        </w:r>
                        <w:r>
                          <w:rPr>
                            <w:rFonts w:eastAsia="Calibri"/>
                            <w:szCs w:val="24"/>
                          </w:rPr>
                          <w:t>)</w:t>
                        </w:r>
                      </w:p>
                    </w:tc>
                    <w:tc>
                      <w:tcPr>
                        <w:tcW w:w="3755" w:type="dxa"/>
                        <w:shd w:val="clear" w:color="auto" w:fill="auto"/>
                      </w:tcPr>
                      <w:p>
                        <w:pPr>
                          <w:rPr>
                            <w:szCs w:val="24"/>
                          </w:rPr>
                        </w:pPr>
                        <w:r>
                          <w:rPr>
                            <w:rFonts w:eastAsia="Calibri"/>
                            <w:szCs w:val="24"/>
                          </w:rPr>
                          <w:t>Paaiškina, kaip kenesoje vyksta šeimos ritualai, palygina su pamaldų eiga, apibūdina, kaip naudotis maldaknygėmis pamaldose, palygina su kitų tikybų pavyzdžiais.(</w:t>
                        </w:r>
                        <w:r>
                          <w:rPr>
                            <w:rFonts w:eastAsia="Calibri"/>
                            <w:color w:val="000000"/>
                            <w:szCs w:val="24"/>
                          </w:rPr>
                          <w:t>C3.4.</w:t>
                        </w:r>
                        <w:r>
                          <w:rPr>
                            <w:rFonts w:eastAsia="Calibri"/>
                            <w:szCs w:val="24"/>
                          </w:rPr>
                          <w:t>)</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eastAsia="lt-LT"/>
                          </w:rPr>
                          <w:t>4. Pasiekimų sritis: Moralė / etika – žmogus ir pasaulis (D)</w:t>
                        </w:r>
                      </w:p>
                    </w:tc>
                  </w:tr>
                  <w:tr>
                    <w:trPr>
                      <w:trHeight w:val="283"/>
                    </w:trPr>
                    <w:tc>
                      <w:tcPr>
                        <w:tcW w:w="3754" w:type="dxa"/>
                        <w:shd w:val="clear" w:color="auto" w:fill="auto"/>
                      </w:tcPr>
                      <w:p>
                        <w:pPr>
                          <w:rPr>
                            <w:szCs w:val="24"/>
                          </w:rPr>
                        </w:pPr>
                        <w:r>
                          <w:rPr>
                            <w:rFonts w:eastAsia="Calibri"/>
                            <w:szCs w:val="24"/>
                          </w:rPr>
                          <w:t>Įvardija vieną tradicinę šeimos vertybę, nusako, ką jam asmeniškai reiškia būti karaimu. (</w:t>
                        </w:r>
                        <w:r>
                          <w:rPr>
                            <w:rFonts w:eastAsia="Calibri"/>
                            <w:color w:val="000000"/>
                            <w:szCs w:val="24"/>
                          </w:rPr>
                          <w:t>D1.1.</w:t>
                        </w:r>
                        <w:r>
                          <w:rPr>
                            <w:rFonts w:eastAsia="Calibri"/>
                            <w:szCs w:val="24"/>
                          </w:rPr>
                          <w:t>)</w:t>
                        </w:r>
                      </w:p>
                    </w:tc>
                    <w:tc>
                      <w:tcPr>
                        <w:tcW w:w="3755" w:type="dxa"/>
                        <w:shd w:val="clear" w:color="auto" w:fill="auto"/>
                      </w:tcPr>
                      <w:p>
                        <w:pPr>
                          <w:rPr>
                            <w:szCs w:val="24"/>
                          </w:rPr>
                        </w:pPr>
                        <w:r>
                          <w:rPr>
                            <w:rFonts w:eastAsia="Calibri"/>
                            <w:szCs w:val="24"/>
                          </w:rPr>
                          <w:t>Išvardija kelias tradicines šeimos, bendruomenės vertybes, nusako, ką reiškia būti karaimu, įžvelgia bendruomenės rolę. (</w:t>
                        </w:r>
                        <w:r>
                          <w:rPr>
                            <w:rFonts w:eastAsia="Calibri"/>
                            <w:color w:val="000000"/>
                            <w:szCs w:val="24"/>
                          </w:rPr>
                          <w:t>D1.2.</w:t>
                        </w:r>
                        <w:r>
                          <w:rPr>
                            <w:rFonts w:eastAsia="Calibri"/>
                            <w:szCs w:val="24"/>
                          </w:rPr>
                          <w:t>)</w:t>
                        </w:r>
                      </w:p>
                    </w:tc>
                    <w:tc>
                      <w:tcPr>
                        <w:tcW w:w="3754" w:type="dxa"/>
                        <w:shd w:val="clear" w:color="auto" w:fill="auto"/>
                      </w:tcPr>
                      <w:p>
                        <w:pPr>
                          <w:suppressAutoHyphens/>
                          <w:rPr>
                            <w:szCs w:val="24"/>
                            <w:lang w:eastAsia="ar-SA"/>
                          </w:rPr>
                        </w:pPr>
                        <w:r>
                          <w:rPr>
                            <w:szCs w:val="24"/>
                            <w:lang w:eastAsia="ar-SA"/>
                          </w:rPr>
                          <w:t>Analizuoja tradicines šeimos, bendruomenės vertybes, apibūdina buvimo karaimu bei buvimo bendruomenėje svarbą. (</w:t>
                        </w:r>
                        <w:r>
                          <w:rPr>
                            <w:color w:val="000000"/>
                            <w:szCs w:val="24"/>
                            <w:lang w:eastAsia="ar-SA"/>
                          </w:rPr>
                          <w:t>D1.3.</w:t>
                        </w:r>
                        <w:r>
                          <w:rPr>
                            <w:szCs w:val="24"/>
                            <w:lang w:eastAsia="ar-SA"/>
                          </w:rPr>
                          <w:t>)</w:t>
                        </w:r>
                      </w:p>
                      <w:p>
                        <w:pPr>
                          <w:pBdr>
                            <w:top w:val="nil"/>
                            <w:left w:val="nil"/>
                            <w:bottom w:val="nil"/>
                            <w:right w:val="nil"/>
                            <w:between w:val="nil"/>
                          </w:pBdr>
                          <w:rPr>
                            <w:szCs w:val="24"/>
                          </w:rPr>
                        </w:pPr>
                      </w:p>
                    </w:tc>
                    <w:tc>
                      <w:tcPr>
                        <w:tcW w:w="3755" w:type="dxa"/>
                        <w:shd w:val="clear" w:color="auto" w:fill="auto"/>
                      </w:tcPr>
                      <w:p>
                        <w:pPr>
                          <w:rPr>
                            <w:rFonts w:eastAsia="Calibri"/>
                            <w:szCs w:val="24"/>
                          </w:rPr>
                        </w:pPr>
                        <w:r>
                          <w:rPr>
                            <w:rFonts w:eastAsia="Calibri"/>
                            <w:szCs w:val="24"/>
                          </w:rPr>
                          <w:t>Argumentuotai analizuoja tradicines šeimos, bendruomenės vertybes, apibūdina buvimo karaimu bei buvimo bendruomenėje svarbą, pradeda diskusiją šiomis temomis.(</w:t>
                        </w:r>
                        <w:r>
                          <w:rPr>
                            <w:rFonts w:eastAsia="Calibri"/>
                            <w:color w:val="000000"/>
                            <w:szCs w:val="24"/>
                          </w:rPr>
                          <w:t>D1.4.</w:t>
                        </w:r>
                        <w:r>
                          <w:rPr>
                            <w:rFonts w:eastAsia="Calibri"/>
                            <w:szCs w:val="24"/>
                          </w:rPr>
                          <w:t>)</w:t>
                        </w:r>
                      </w:p>
                    </w:tc>
                  </w:tr>
                  <w:tr>
                    <w:trPr>
                      <w:trHeight w:val="283"/>
                    </w:trPr>
                    <w:tc>
                      <w:tcPr>
                        <w:tcW w:w="3754" w:type="dxa"/>
                        <w:shd w:val="clear" w:color="auto" w:fill="auto"/>
                      </w:tcPr>
                      <w:p>
                        <w:pPr>
                          <w:rPr>
                            <w:szCs w:val="24"/>
                          </w:rPr>
                        </w:pPr>
                        <w:r>
                          <w:rPr>
                            <w:rFonts w:eastAsia="Calibri"/>
                            <w:szCs w:val="24"/>
                          </w:rPr>
                          <w:t>Išvardija, kur pasaulyje gyvena karaimų bendruomenės (šiuo metu). (</w:t>
                        </w:r>
                        <w:r>
                          <w:rPr>
                            <w:rFonts w:eastAsia="Calibri"/>
                            <w:color w:val="000000"/>
                            <w:szCs w:val="24"/>
                          </w:rPr>
                          <w:t>D2.1.</w:t>
                        </w:r>
                        <w:r>
                          <w:rPr>
                            <w:rFonts w:eastAsia="Calibri"/>
                            <w:szCs w:val="24"/>
                          </w:rPr>
                          <w:t>)</w:t>
                        </w:r>
                      </w:p>
                    </w:tc>
                    <w:tc>
                      <w:tcPr>
                        <w:tcW w:w="3755" w:type="dxa"/>
                        <w:shd w:val="clear" w:color="auto" w:fill="auto"/>
                      </w:tcPr>
                      <w:p>
                        <w:pPr>
                          <w:suppressAutoHyphens/>
                          <w:rPr>
                            <w:szCs w:val="24"/>
                            <w:lang w:eastAsia="ar-SA"/>
                          </w:rPr>
                        </w:pPr>
                        <w:r>
                          <w:rPr>
                            <w:szCs w:val="24"/>
                            <w:lang w:eastAsia="ar-SA"/>
                          </w:rPr>
                          <w:t>Išvardija, kur pasaulyje gyvena karaimų bendruomenės (šiuo metu), palygina jų ypatybes bei randa kelis skirtumus. (</w:t>
                        </w:r>
                        <w:r>
                          <w:rPr>
                            <w:color w:val="000000"/>
                            <w:szCs w:val="24"/>
                            <w:lang w:eastAsia="ar-SA"/>
                          </w:rPr>
                          <w:t>D2.2.</w:t>
                        </w:r>
                        <w:r>
                          <w:rPr>
                            <w:szCs w:val="24"/>
                            <w:lang w:eastAsia="ar-SA"/>
                          </w:rPr>
                          <w:t>)</w:t>
                        </w:r>
                      </w:p>
                      <w:p>
                        <w:pPr>
                          <w:rPr>
                            <w:szCs w:val="24"/>
                          </w:rPr>
                        </w:pPr>
                      </w:p>
                    </w:tc>
                    <w:tc>
                      <w:tcPr>
                        <w:tcW w:w="3754" w:type="dxa"/>
                        <w:shd w:val="clear" w:color="auto" w:fill="auto"/>
                      </w:tcPr>
                      <w:p>
                        <w:pPr>
                          <w:suppressAutoHyphens/>
                          <w:rPr>
                            <w:szCs w:val="24"/>
                            <w:lang w:eastAsia="ar-SA"/>
                          </w:rPr>
                        </w:pPr>
                        <w:r>
                          <w:rPr>
                            <w:szCs w:val="24"/>
                            <w:lang w:eastAsia="ar-SA"/>
                          </w:rPr>
                          <w:t>Išvardina ir palygina karaimų bendruomenes pasaulyje įvairiais istorijos tarpsniais. (</w:t>
                        </w:r>
                        <w:r>
                          <w:rPr>
                            <w:color w:val="000000"/>
                            <w:szCs w:val="24"/>
                            <w:lang w:eastAsia="ar-SA"/>
                          </w:rPr>
                          <w:t>D2.3.</w:t>
                        </w:r>
                        <w:r>
                          <w:rPr>
                            <w:szCs w:val="24"/>
                            <w:lang w:eastAsia="ar-SA"/>
                          </w:rPr>
                          <w:t>)</w:t>
                        </w:r>
                      </w:p>
                      <w:p>
                        <w:pPr>
                          <w:pBdr>
                            <w:top w:val="nil"/>
                            <w:left w:val="nil"/>
                            <w:bottom w:val="nil"/>
                            <w:right w:val="nil"/>
                            <w:between w:val="nil"/>
                          </w:pBdr>
                          <w:rPr>
                            <w:szCs w:val="24"/>
                          </w:rPr>
                        </w:pPr>
                      </w:p>
                    </w:tc>
                    <w:tc>
                      <w:tcPr>
                        <w:tcW w:w="3755" w:type="dxa"/>
                        <w:shd w:val="clear" w:color="auto" w:fill="auto"/>
                      </w:tcPr>
                      <w:p>
                        <w:pPr>
                          <w:suppressAutoHyphens/>
                          <w:rPr>
                            <w:szCs w:val="24"/>
                            <w:lang w:eastAsia="ar-SA"/>
                          </w:rPr>
                        </w:pPr>
                        <w:r>
                          <w:rPr>
                            <w:szCs w:val="24"/>
                            <w:lang w:eastAsia="ar-SA"/>
                          </w:rPr>
                          <w:t>Išvardina ir keliais aspektais palygina karaimų bendruomenes pasaulyje įvairiais istorijos tarpsniais, įvardija tų bendruomenių ryškias asmenybes. (</w:t>
                        </w:r>
                        <w:r>
                          <w:rPr>
                            <w:color w:val="000000"/>
                            <w:szCs w:val="24"/>
                            <w:lang w:eastAsia="ar-SA"/>
                          </w:rPr>
                          <w:t>D2.4.</w:t>
                        </w:r>
                        <w:r>
                          <w:rPr>
                            <w:szCs w:val="24"/>
                            <w:lang w:eastAsia="ar-SA"/>
                          </w:rPr>
                          <w:t>)</w:t>
                        </w:r>
                      </w:p>
                    </w:tc>
                  </w:tr>
                  <w:tr>
                    <w:trPr>
                      <w:trHeight w:val="283"/>
                    </w:trPr>
                    <w:tc>
                      <w:tcPr>
                        <w:tcW w:w="3754" w:type="dxa"/>
                        <w:shd w:val="clear" w:color="auto" w:fill="auto"/>
                      </w:tcPr>
                      <w:p>
                        <w:pPr>
                          <w:rPr>
                            <w:szCs w:val="24"/>
                          </w:rPr>
                        </w:pPr>
                        <w:r>
                          <w:rPr>
                            <w:rFonts w:eastAsia="Calibri"/>
                            <w:szCs w:val="24"/>
                          </w:rPr>
                          <w:t>Įvardina vieną galimą veiksmą, kuris padėtų išsaugoti karaimus kaip tautą ir kaip tikėjimą. (</w:t>
                        </w:r>
                        <w:r>
                          <w:rPr>
                            <w:rFonts w:eastAsia="Calibri"/>
                            <w:color w:val="000000"/>
                            <w:szCs w:val="24"/>
                          </w:rPr>
                          <w:t>D3.1.</w:t>
                        </w:r>
                        <w:r>
                          <w:rPr>
                            <w:rFonts w:eastAsia="Calibri"/>
                            <w:szCs w:val="24"/>
                          </w:rPr>
                          <w:t>)</w:t>
                        </w:r>
                      </w:p>
                    </w:tc>
                    <w:tc>
                      <w:tcPr>
                        <w:tcW w:w="3755" w:type="dxa"/>
                        <w:shd w:val="clear" w:color="auto" w:fill="auto"/>
                      </w:tcPr>
                      <w:p>
                        <w:pPr>
                          <w:rPr>
                            <w:szCs w:val="24"/>
                          </w:rPr>
                        </w:pPr>
                        <w:r>
                          <w:rPr>
                            <w:rFonts w:eastAsia="Calibri"/>
                            <w:szCs w:val="24"/>
                          </w:rPr>
                          <w:t>Išvardina kelis galimus veiksmus, siekiant išsaugoti karaimus kaip tautą ir kaip tikėjimą, nusako, kas įgyvendinama šiuo metu. (</w:t>
                        </w:r>
                        <w:r>
                          <w:rPr>
                            <w:rFonts w:eastAsia="Calibri"/>
                            <w:color w:val="000000"/>
                            <w:szCs w:val="24"/>
                          </w:rPr>
                          <w:t>D3.2.</w:t>
                        </w:r>
                        <w:r>
                          <w:rPr>
                            <w:rFonts w:eastAsia="Calibri"/>
                            <w:szCs w:val="24"/>
                          </w:rPr>
                          <w:t>)</w:t>
                        </w:r>
                      </w:p>
                    </w:tc>
                    <w:tc>
                      <w:tcPr>
                        <w:tcW w:w="3754" w:type="dxa"/>
                        <w:shd w:val="clear" w:color="auto" w:fill="auto"/>
                      </w:tcPr>
                      <w:p>
                        <w:pPr>
                          <w:rPr>
                            <w:szCs w:val="24"/>
                          </w:rPr>
                        </w:pPr>
                        <w:r>
                          <w:rPr>
                            <w:rFonts w:eastAsia="Calibri"/>
                            <w:szCs w:val="24"/>
                          </w:rPr>
                          <w:t>Analizuoja ir vertina, kokie yra ir kokie gali būti veiksmai, siekiant išsaugoti karaimus kaip tautą ir kaip tikėjimą ir taikant ekologijos bei darnaus vystymosi priemones.</w:t>
                        </w:r>
                        <w:r>
                          <w:rPr>
                            <w:rFonts w:eastAsia="Calibri"/>
                            <w:color w:val="000000"/>
                            <w:szCs w:val="24"/>
                          </w:rPr>
                          <w:t xml:space="preserve"> (D3.3.)</w:t>
                        </w:r>
                      </w:p>
                    </w:tc>
                    <w:tc>
                      <w:tcPr>
                        <w:tcW w:w="3755" w:type="dxa"/>
                        <w:shd w:val="clear" w:color="auto" w:fill="auto"/>
                      </w:tcPr>
                      <w:p>
                        <w:pPr>
                          <w:rPr>
                            <w:szCs w:val="24"/>
                          </w:rPr>
                        </w:pPr>
                        <w:r>
                          <w:rPr>
                            <w:rFonts w:eastAsia="Calibri"/>
                            <w:szCs w:val="24"/>
                          </w:rPr>
                          <w:t>Savarankiškai, remdamasis paties rastais pavyzdžiais analizuoja ir vertina, kokie yra ir kokie gali būti veiksmai, siekiant išsaugoti karaimus kaip tautą ir kaip tikėjimą ir taikant ekologijos bei darnaus vystymosi priemones. (</w:t>
                        </w:r>
                        <w:r>
                          <w:rPr>
                            <w:rFonts w:eastAsia="Calibri"/>
                            <w:color w:val="000000"/>
                            <w:szCs w:val="24"/>
                          </w:rPr>
                          <w:t>D3.4.</w:t>
                        </w:r>
                        <w:r>
                          <w:rPr>
                            <w:rFonts w:eastAsia="Calibri"/>
                            <w:szCs w:val="24"/>
                          </w:rPr>
                          <w:t>)</w:t>
                        </w:r>
                      </w:p>
                    </w:tc>
                  </w:tr>
                </w:tbl>
                <w:p>
                  <w:pPr>
                    <w:suppressAutoHyphens/>
                    <w:rPr>
                      <w:szCs w:val="24"/>
                      <w:lang w:eastAsia="ar-SA"/>
                    </w:rPr>
                  </w:pPr>
                </w:p>
              </w:sdtContent>
            </w:sdt>
            <w:sdt>
              <w:sdtPr>
                <w:alias w:val="8 pr. 50 p."/>
                <w:tag w:val="part_856ecd3fe43746f580aa0acfb891dc3d"/>
                <w:lock w:val="sdtLocked"/>
                <w:richText/>
              </w:sdtPr>
              <w:sdtContent>
                <w:p>
                  <w:pPr>
                    <w:suppressAutoHyphens/>
                    <w:ind w:firstLine="720"/>
                    <w:rPr>
                      <w:szCs w:val="24"/>
                      <w:lang w:eastAsia="ar-SA"/>
                    </w:rPr>
                  </w:pPr>
                  <w:sdt>
                    <w:sdtPr>
                      <w:alias w:val="Numeris"/>
                      <w:tag w:val="nr_856ecd3fe43746f580aa0acfb891dc3d"/>
                      <w:lock w:val="sdtLocked"/>
                      <w:richText/>
                    </w:sdtPr>
                    <w:sdtContent>
                      <w:r>
                        <w:rPr>
                          <w:szCs w:val="24"/>
                          <w:lang w:eastAsia="ar-SA"/>
                        </w:rPr>
                        <w:t>50</w:t>
                      </w:r>
                    </w:sdtContent>
                  </w:sdt>
                  <w:r>
                    <w:rPr>
                      <w:szCs w:val="24"/>
                      <w:lang w:eastAsia="ar-SA"/>
                    </w:rPr>
                    <w:t>. Pasiekimų lygių požymiai. 9–10 ir I</w:t>
                  </w:r>
                  <w:r>
                    <w:rPr>
                      <w:sz w:val="22"/>
                      <w:szCs w:val="22"/>
                      <w:lang w:eastAsia="lt-LT"/>
                    </w:rPr>
                    <w:t>–</w:t>
                  </w:r>
                  <w:r>
                    <w:rPr>
                      <w:szCs w:val="24"/>
                      <w:lang w:eastAsia="ar-SA"/>
                    </w:rPr>
                    <w:t>II gimnazijos klasės:</w:t>
                  </w:r>
                </w:p>
                <w:tbl>
                  <w:tblPr>
                    <w:tblW w:w="15018"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54"/>
                    <w:gridCol w:w="3755"/>
                    <w:gridCol w:w="3754"/>
                    <w:gridCol w:w="3755"/>
                  </w:tblGrid>
                  <w:tr>
                    <w:trPr>
                      <w:trHeight w:val="340"/>
                      <w:tblHeader/>
                    </w:trPr>
                    <w:tc>
                      <w:tcPr>
                        <w:tcW w:w="15018" w:type="dxa"/>
                        <w:gridSpan w:val="4"/>
                        <w:shd w:val="clear" w:color="auto" w:fill="auto"/>
                        <w:vAlign w:val="center"/>
                      </w:tcPr>
                      <w:p>
                        <w:pPr>
                          <w:jc w:val="center"/>
                          <w:rPr>
                            <w:szCs w:val="24"/>
                          </w:rPr>
                        </w:pPr>
                        <w:r>
                          <w:rPr>
                            <w:szCs w:val="24"/>
                          </w:rPr>
                          <w:t>Pasiekimų lygiai</w:t>
                        </w:r>
                      </w:p>
                    </w:tc>
                  </w:tr>
                  <w:tr>
                    <w:trPr>
                      <w:trHeight w:val="340"/>
                      <w:tblHeader/>
                    </w:trPr>
                    <w:tc>
                      <w:tcPr>
                        <w:tcW w:w="3754" w:type="dxa"/>
                        <w:shd w:val="clear" w:color="auto" w:fill="auto"/>
                        <w:vAlign w:val="center"/>
                      </w:tcPr>
                      <w:p>
                        <w:pPr>
                          <w:jc w:val="center"/>
                          <w:rPr>
                            <w:szCs w:val="24"/>
                          </w:rPr>
                        </w:pPr>
                        <w:r>
                          <w:rPr>
                            <w:szCs w:val="24"/>
                          </w:rPr>
                          <w:t>Slenkstinis (I)</w:t>
                        </w:r>
                      </w:p>
                    </w:tc>
                    <w:tc>
                      <w:tcPr>
                        <w:tcW w:w="3755" w:type="dxa"/>
                        <w:shd w:val="clear" w:color="auto" w:fill="auto"/>
                        <w:vAlign w:val="center"/>
                      </w:tcPr>
                      <w:p>
                        <w:pPr>
                          <w:jc w:val="center"/>
                          <w:rPr>
                            <w:szCs w:val="24"/>
                          </w:rPr>
                        </w:pPr>
                        <w:r>
                          <w:rPr>
                            <w:szCs w:val="24"/>
                          </w:rPr>
                          <w:t>Patenkinamas (II)</w:t>
                        </w:r>
                      </w:p>
                    </w:tc>
                    <w:tc>
                      <w:tcPr>
                        <w:tcW w:w="3754" w:type="dxa"/>
                        <w:shd w:val="clear" w:color="auto" w:fill="auto"/>
                        <w:vAlign w:val="center"/>
                      </w:tcPr>
                      <w:p>
                        <w:pPr>
                          <w:jc w:val="center"/>
                          <w:rPr>
                            <w:szCs w:val="24"/>
                          </w:rPr>
                        </w:pPr>
                        <w:r>
                          <w:rPr>
                            <w:szCs w:val="24"/>
                          </w:rPr>
                          <w:t>Pagrindinis (III)</w:t>
                        </w:r>
                      </w:p>
                    </w:tc>
                    <w:tc>
                      <w:tcPr>
                        <w:tcW w:w="3755" w:type="dxa"/>
                        <w:shd w:val="clear" w:color="auto" w:fill="auto"/>
                        <w:vAlign w:val="center"/>
                      </w:tcPr>
                      <w:p>
                        <w:pPr>
                          <w:jc w:val="center"/>
                          <w:rPr>
                            <w:szCs w:val="24"/>
                          </w:rPr>
                        </w:pPr>
                        <w:r>
                          <w:rPr>
                            <w:szCs w:val="24"/>
                          </w:rPr>
                          <w:t>Aukštesnysis (IV)</w:t>
                        </w:r>
                      </w:p>
                    </w:tc>
                  </w:tr>
                  <w:tr>
                    <w:trPr>
                      <w:trHeight w:val="283"/>
                    </w:trPr>
                    <w:tc>
                      <w:tcPr>
                        <w:tcW w:w="15018" w:type="dxa"/>
                        <w:gridSpan w:val="4"/>
                        <w:shd w:val="clear" w:color="auto" w:fill="auto"/>
                        <w:vAlign w:val="center"/>
                      </w:tcPr>
                      <w:p>
                        <w:pPr>
                          <w:jc w:val="center"/>
                          <w:rPr>
                            <w:szCs w:val="24"/>
                            <w:lang w:eastAsia="lt-LT"/>
                          </w:rPr>
                        </w:pPr>
                        <w:r>
                          <w:rPr>
                            <w:szCs w:val="24"/>
                            <w:lang w:eastAsia="lt-LT"/>
                          </w:rPr>
                          <w:t xml:space="preserve">1. Pasiekimų sritis: </w:t>
                        </w:r>
                        <w:r>
                          <w:rPr>
                            <w:szCs w:val="24"/>
                            <w:lang w:eastAsia="ar-SA"/>
                          </w:rPr>
                          <w:t>Šventojo Rašto (ST) pažinimas (A)</w:t>
                        </w:r>
                      </w:p>
                    </w:tc>
                  </w:tr>
                  <w:tr>
                    <w:trPr>
                      <w:trHeight w:val="283"/>
                    </w:trPr>
                    <w:tc>
                      <w:tcPr>
                        <w:tcW w:w="3754" w:type="dxa"/>
                        <w:shd w:val="clear" w:color="auto" w:fill="auto"/>
                      </w:tcPr>
                      <w:p>
                        <w:pPr>
                          <w:jc w:val="both"/>
                          <w:rPr>
                            <w:szCs w:val="24"/>
                          </w:rPr>
                        </w:pPr>
                        <w:r>
                          <w:rPr>
                            <w:rFonts w:eastAsia="Calibri"/>
                            <w:szCs w:val="24"/>
                          </w:rPr>
                          <w:t>Cituoja vieną psalmę ir vieną tekstą iš Giesmių giesmės, įvardija masoretus. (A1.1.)</w:t>
                        </w:r>
                      </w:p>
                    </w:tc>
                    <w:tc>
                      <w:tcPr>
                        <w:tcW w:w="3755" w:type="dxa"/>
                        <w:shd w:val="clear" w:color="auto" w:fill="auto"/>
                      </w:tcPr>
                      <w:p>
                        <w:pPr>
                          <w:jc w:val="both"/>
                          <w:rPr>
                            <w:strike/>
                            <w:szCs w:val="24"/>
                          </w:rPr>
                        </w:pPr>
                        <w:r>
                          <w:rPr>
                            <w:rFonts w:eastAsia="Calibri"/>
                            <w:szCs w:val="24"/>
                          </w:rPr>
                          <w:t>Nusako ST trijų dalių struktūrą ir potencialius tekstų skirtumus, cituoja vieną psalmę ir kelis tekstus iš Giesmių giesmės ir Ekleziasto, apibūdina masoretų veiklą. (A1.2.)</w:t>
                        </w:r>
                      </w:p>
                    </w:tc>
                    <w:tc>
                      <w:tcPr>
                        <w:tcW w:w="3754" w:type="dxa"/>
                        <w:shd w:val="clear" w:color="auto" w:fill="auto"/>
                      </w:tcPr>
                      <w:p>
                        <w:pPr>
                          <w:pBdr>
                            <w:top w:val="nil"/>
                            <w:left w:val="nil"/>
                            <w:bottom w:val="nil"/>
                            <w:right w:val="nil"/>
                            <w:between w:val="nil"/>
                          </w:pBdr>
                          <w:jc w:val="both"/>
                          <w:rPr>
                            <w:strike/>
                            <w:szCs w:val="24"/>
                          </w:rPr>
                        </w:pPr>
                        <w:r>
                          <w:rPr>
                            <w:rFonts w:eastAsia="Calibri"/>
                            <w:szCs w:val="24"/>
                          </w:rPr>
                          <w:t>Analizuoja, interpretuoja ir lygina ST trijų dalių tekstus, cituoja kelias psalmes, Giesmių giesmę ir Ekleziastą, įvertina masoretų darbą karaimų tikėjimo istorinėje perspektyvoje. (A1.3.)</w:t>
                        </w:r>
                      </w:p>
                    </w:tc>
                    <w:tc>
                      <w:tcPr>
                        <w:tcW w:w="3755" w:type="dxa"/>
                        <w:shd w:val="clear" w:color="auto" w:fill="auto"/>
                      </w:tcPr>
                      <w:p>
                        <w:pPr>
                          <w:jc w:val="both"/>
                          <w:rPr>
                            <w:szCs w:val="24"/>
                          </w:rPr>
                        </w:pPr>
                        <w:r>
                          <w:rPr>
                            <w:rFonts w:eastAsia="Calibri"/>
                            <w:szCs w:val="24"/>
                          </w:rPr>
                          <w:t xml:space="preserve">Pasitelkdamas pavyzdži analizuoja, interpretuoja ir lygina ST trijų dalių tekstus, gausiai cituoja psalmes, Giesmių giesmę ir Ekleziastą, komentuoja tekstus, argumentuotai įvertina masoretų darbą karaimų tikėjimo istorinėje perspektyvoje.                          (A1.4.)</w:t>
                        </w:r>
                      </w:p>
                    </w:tc>
                  </w:tr>
                  <w:tr>
                    <w:trPr>
                      <w:trHeight w:val="283"/>
                    </w:trPr>
                    <w:tc>
                      <w:tcPr>
                        <w:tcW w:w="3754" w:type="dxa"/>
                        <w:shd w:val="clear" w:color="auto" w:fill="auto"/>
                      </w:tcPr>
                      <w:p>
                        <w:pPr>
                          <w:suppressAutoHyphens/>
                          <w:ind w:left="-109"/>
                          <w:rPr>
                            <w:szCs w:val="24"/>
                            <w:lang w:val="pl-PL" w:eastAsia="ar-SA"/>
                          </w:rPr>
                        </w:pPr>
                        <w:r>
                          <w:rPr>
                            <w:szCs w:val="24"/>
                            <w:lang w:val="pl-PL" w:eastAsia="ar-SA"/>
                          </w:rPr>
                          <w:t>Įvardina</w:t>
                        </w:r>
                        <w:r>
                          <w:rPr>
                            <w:bCs/>
                            <w:szCs w:val="24"/>
                            <w:lang w:val="pl-PL" w:eastAsia="en-GB"/>
                          </w:rPr>
                          <w:t xml:space="preserve"> Biblijos tekstus ir juos cituoja. (</w:t>
                        </w:r>
                        <w:r>
                          <w:rPr>
                            <w:szCs w:val="24"/>
                            <w:lang w:val="pl-PL" w:eastAsia="ar-SA"/>
                          </w:rPr>
                          <w:t>A2.1.</w:t>
                        </w:r>
                        <w:r>
                          <w:rPr>
                            <w:bCs/>
                            <w:szCs w:val="24"/>
                            <w:lang w:val="pl-PL" w:eastAsia="en-GB"/>
                          </w:rPr>
                          <w:t>)</w:t>
                        </w:r>
                      </w:p>
                      <w:p>
                        <w:pPr>
                          <w:jc w:val="both"/>
                          <w:rPr>
                            <w:szCs w:val="24"/>
                            <w:highlight w:val="yellow"/>
                          </w:rPr>
                        </w:pPr>
                      </w:p>
                    </w:tc>
                    <w:tc>
                      <w:tcPr>
                        <w:tcW w:w="3755" w:type="dxa"/>
                        <w:shd w:val="clear" w:color="auto" w:fill="auto"/>
                      </w:tcPr>
                      <w:p>
                        <w:pPr>
                          <w:suppressAutoHyphens/>
                          <w:ind w:left="-109"/>
                          <w:rPr>
                            <w:szCs w:val="24"/>
                            <w:lang w:eastAsia="ar-SA"/>
                          </w:rPr>
                        </w:pPr>
                        <w:r>
                          <w:rPr>
                            <w:szCs w:val="24"/>
                            <w:lang w:eastAsia="ar-SA"/>
                          </w:rPr>
                          <w:t>Išvardina jam žinomus</w:t>
                        </w:r>
                        <w:r>
                          <w:rPr>
                            <w:bCs/>
                            <w:szCs w:val="24"/>
                            <w:lang w:eastAsia="en-GB"/>
                          </w:rPr>
                          <w:t xml:space="preserve"> Biblijos tekstus ir pasakojimus, įvardina faktą, kad juose užfiksuotos ir netiesioginės prasmės. (</w:t>
                        </w:r>
                        <w:r>
                          <w:rPr>
                            <w:szCs w:val="24"/>
                            <w:lang w:eastAsia="ar-SA"/>
                          </w:rPr>
                          <w:t>A2.2.</w:t>
                        </w:r>
                        <w:r>
                          <w:rPr>
                            <w:bCs/>
                            <w:szCs w:val="24"/>
                            <w:lang w:eastAsia="en-GB"/>
                          </w:rPr>
                          <w:t>)</w:t>
                        </w:r>
                      </w:p>
                      <w:p>
                        <w:pPr>
                          <w:jc w:val="both"/>
                          <w:rPr>
                            <w:szCs w:val="24"/>
                            <w:highlight w:val="yellow"/>
                          </w:rPr>
                        </w:pPr>
                      </w:p>
                    </w:tc>
                    <w:tc>
                      <w:tcPr>
                        <w:tcW w:w="3754" w:type="dxa"/>
                        <w:shd w:val="clear" w:color="auto" w:fill="auto"/>
                      </w:tcPr>
                      <w:p>
                        <w:pPr>
                          <w:suppressAutoHyphens/>
                          <w:ind w:left="-109"/>
                          <w:rPr>
                            <w:szCs w:val="24"/>
                            <w:lang w:eastAsia="ar-SA"/>
                          </w:rPr>
                        </w:pPr>
                        <w:r>
                          <w:rPr>
                            <w:szCs w:val="24"/>
                            <w:lang w:eastAsia="ar-SA"/>
                          </w:rPr>
                          <w:t>K</w:t>
                        </w:r>
                        <w:r>
                          <w:rPr>
                            <w:bCs/>
                            <w:szCs w:val="24"/>
                            <w:lang w:eastAsia="en-GB"/>
                          </w:rPr>
                          <w:t>elia klausimus siekdamas atrasti netiesiogines Biblijos tekstų prasmes. (</w:t>
                        </w:r>
                        <w:r>
                          <w:rPr>
                            <w:szCs w:val="24"/>
                            <w:lang w:eastAsia="ar-SA"/>
                          </w:rPr>
                          <w:t>A2.3.</w:t>
                        </w:r>
                        <w:r>
                          <w:rPr>
                            <w:bCs/>
                            <w:szCs w:val="24"/>
                            <w:lang w:eastAsia="en-GB"/>
                          </w:rPr>
                          <w:t>)</w:t>
                        </w:r>
                      </w:p>
                      <w:p>
                        <w:pPr>
                          <w:jc w:val="both"/>
                          <w:rPr>
                            <w:szCs w:val="24"/>
                            <w:highlight w:val="yellow"/>
                          </w:rPr>
                        </w:pPr>
                      </w:p>
                    </w:tc>
                    <w:tc>
                      <w:tcPr>
                        <w:tcW w:w="3755" w:type="dxa"/>
                        <w:shd w:val="clear" w:color="auto" w:fill="auto"/>
                      </w:tcPr>
                      <w:p>
                        <w:pPr>
                          <w:jc w:val="both"/>
                          <w:rPr>
                            <w:szCs w:val="24"/>
                          </w:rPr>
                        </w:pPr>
                        <w:r>
                          <w:rPr>
                            <w:rFonts w:eastAsia="Calibri"/>
                            <w:szCs w:val="24"/>
                          </w:rPr>
                          <w:t>K</w:t>
                        </w:r>
                        <w:r>
                          <w:rPr>
                            <w:rFonts w:eastAsia="Calibri"/>
                            <w:bCs/>
                            <w:szCs w:val="24"/>
                            <w:lang w:eastAsia="en-GB"/>
                          </w:rPr>
                          <w:t>elia klausimus siekdamas atrasti netiesiogines Biblijos tekstų prasmes, apmąsto ir pateikia argumentus. (</w:t>
                        </w:r>
                        <w:r>
                          <w:rPr>
                            <w:rFonts w:eastAsia="Calibri"/>
                            <w:szCs w:val="24"/>
                          </w:rPr>
                          <w:t>A2.4.</w:t>
                        </w:r>
                        <w:r>
                          <w:rPr>
                            <w:rFonts w:eastAsia="Calibri"/>
                            <w:bCs/>
                            <w:szCs w:val="24"/>
                            <w:lang w:eastAsia="en-GB"/>
                          </w:rPr>
                          <w:t>).</w:t>
                        </w:r>
                      </w:p>
                    </w:tc>
                  </w:tr>
                  <w:tr>
                    <w:trPr>
                      <w:trHeight w:val="283"/>
                    </w:trPr>
                    <w:tc>
                      <w:tcPr>
                        <w:tcW w:w="3754" w:type="dxa"/>
                        <w:shd w:val="clear" w:color="auto" w:fill="auto"/>
                      </w:tcPr>
                      <w:p>
                        <w:pPr>
                          <w:rPr>
                            <w:szCs w:val="24"/>
                          </w:rPr>
                        </w:pPr>
                        <w:r>
                          <w:rPr>
                            <w:rFonts w:eastAsia="Calibri"/>
                            <w:szCs w:val="24"/>
                          </w:rPr>
                          <w:t>Pasako Dešimties Dievo įsakymų turinį. (A3.1.)</w:t>
                        </w:r>
                      </w:p>
                    </w:tc>
                    <w:tc>
                      <w:tcPr>
                        <w:tcW w:w="3755" w:type="dxa"/>
                        <w:shd w:val="clear" w:color="auto" w:fill="auto"/>
                      </w:tcPr>
                      <w:p>
                        <w:pPr>
                          <w:suppressAutoHyphens/>
                          <w:rPr>
                            <w:szCs w:val="24"/>
                            <w:lang w:eastAsia="ar-SA"/>
                          </w:rPr>
                        </w:pPr>
                        <w:r>
                          <w:rPr>
                            <w:szCs w:val="24"/>
                            <w:lang w:eastAsia="ar-SA"/>
                          </w:rPr>
                          <w:t>Pateikia Dešimties Dievo įsakymų turinį ir kelia klausimus apie jų komunikacines intencijas. (A3.2.)</w:t>
                        </w:r>
                      </w:p>
                      <w:p>
                        <w:pPr>
                          <w:rPr>
                            <w:szCs w:val="24"/>
                          </w:rPr>
                        </w:pPr>
                      </w:p>
                    </w:tc>
                    <w:tc>
                      <w:tcPr>
                        <w:tcW w:w="3754" w:type="dxa"/>
                        <w:shd w:val="clear" w:color="auto" w:fill="auto"/>
                      </w:tcPr>
                      <w:p>
                        <w:pPr>
                          <w:suppressAutoHyphens/>
                          <w:rPr>
                            <w:szCs w:val="24"/>
                            <w:lang w:eastAsia="ar-SA"/>
                          </w:rPr>
                        </w:pPr>
                        <w:r>
                          <w:rPr>
                            <w:szCs w:val="24"/>
                            <w:lang w:eastAsia="ar-SA"/>
                          </w:rPr>
                          <w:t xml:space="preserve">Analizuoja Dešimt Dievo įsakymų kaip pranešimus, atpažįsta tiesiogiai ir netiesiogiai išreikštas jų komunikacines intencijas.          (A3.3.)</w:t>
                        </w:r>
                      </w:p>
                      <w:p>
                        <w:pPr>
                          <w:rPr>
                            <w:szCs w:val="24"/>
                          </w:rPr>
                        </w:pPr>
                      </w:p>
                    </w:tc>
                    <w:tc>
                      <w:tcPr>
                        <w:tcW w:w="3755" w:type="dxa"/>
                        <w:shd w:val="clear" w:color="auto" w:fill="auto"/>
                      </w:tcPr>
                      <w:p>
                        <w:pPr>
                          <w:widowControl w:val="0"/>
                          <w:rPr>
                            <w:szCs w:val="24"/>
                          </w:rPr>
                        </w:pPr>
                        <w:r>
                          <w:rPr>
                            <w:rFonts w:eastAsia="Calibri"/>
                            <w:szCs w:val="24"/>
                          </w:rPr>
                          <w:t>Analizuoja Dešimt Dievo įsakymų kaip pranešimus, juos argumentuotai komentuoja, atpažįsta tiesiogiai ir netiesiogiai išreikštas jų komunikacines intencijas, pateikia palyginimų. (A3.4.)</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eastAsia="lt-LT"/>
                          </w:rPr>
                          <w:t xml:space="preserve">2. Pasiekimų sritis: </w:t>
                        </w:r>
                        <w:r>
                          <w:rPr>
                            <w:szCs w:val="24"/>
                            <w:lang w:val="en-US" w:eastAsia="lt-LT"/>
                          </w:rPr>
                          <w:t>Tikėjimo turinio pažinimas (B)</w:t>
                        </w:r>
                      </w:p>
                    </w:tc>
                  </w:tr>
                  <w:tr>
                    <w:trPr>
                      <w:trHeight w:val="283"/>
                    </w:trPr>
                    <w:tc>
                      <w:tcPr>
                        <w:tcW w:w="3754" w:type="dxa"/>
                        <w:shd w:val="clear" w:color="auto" w:fill="auto"/>
                      </w:tcPr>
                      <w:p>
                        <w:pPr>
                          <w:rPr>
                            <w:szCs w:val="24"/>
                          </w:rPr>
                        </w:pPr>
                        <w:r>
                          <w:rPr>
                            <w:rFonts w:eastAsia="Calibri"/>
                            <w:szCs w:val="24"/>
                          </w:rPr>
                          <w:t xml:space="preserve">Išvardija  Lietuvos karaimų periodinės spaudos XIX–XX a. leidinius, išskiria vieną iškilią karaimų kultūros asmenybę. (B1.1.)</w:t>
                        </w:r>
                      </w:p>
                    </w:tc>
                    <w:tc>
                      <w:tcPr>
                        <w:tcW w:w="3755" w:type="dxa"/>
                        <w:shd w:val="clear" w:color="auto" w:fill="auto"/>
                      </w:tcPr>
                      <w:p>
                        <w:pPr>
                          <w:suppressAutoHyphens/>
                          <w:rPr>
                            <w:szCs w:val="24"/>
                            <w:lang w:eastAsia="ar-SA"/>
                          </w:rPr>
                        </w:pPr>
                        <w:r>
                          <w:rPr>
                            <w:szCs w:val="24"/>
                            <w:lang w:eastAsia="ar-SA"/>
                          </w:rPr>
                          <w:t>Aptaria kelias Lietuvos karaimų periodinės spaudos XIX–XX a. ypatybes, pristato vieną iškilią karaimų kultūros asmenybę, paskatintas paaiškina, koks yra karaimų bendruomenės santykis su valstybe dabar. (B1.2.)</w:t>
                        </w:r>
                      </w:p>
                      <w:p>
                        <w:pPr>
                          <w:rPr>
                            <w:strike/>
                            <w:szCs w:val="24"/>
                          </w:rPr>
                        </w:pPr>
                      </w:p>
                    </w:tc>
                    <w:tc>
                      <w:tcPr>
                        <w:tcW w:w="3754" w:type="dxa"/>
                        <w:shd w:val="clear" w:color="auto" w:fill="auto"/>
                      </w:tcPr>
                      <w:p>
                        <w:pPr>
                          <w:suppressAutoHyphens/>
                          <w:rPr>
                            <w:szCs w:val="24"/>
                            <w:lang w:eastAsia="ar-SA"/>
                          </w:rPr>
                        </w:pPr>
                        <w:r>
                          <w:rPr>
                            <w:szCs w:val="24"/>
                            <w:lang w:eastAsia="ar-SA"/>
                          </w:rPr>
                          <w:t>Apibūdina Lietuvos karaimų periodinės spaudos XIX–XX a. ypatybes, pristato iškilias karaimų kultūros asmenybes, paaiškina karaimų tikėjimo santykį su judaizmu ir islamu bei bendruomenės santykį su valstybe įvairiais istorijos tarpsniais. (B1.3.)</w:t>
                        </w:r>
                      </w:p>
                      <w:p>
                        <w:pPr>
                          <w:pBdr>
                            <w:top w:val="nil"/>
                            <w:left w:val="nil"/>
                            <w:bottom w:val="nil"/>
                            <w:right w:val="nil"/>
                            <w:between w:val="nil"/>
                          </w:pBdr>
                          <w:rPr>
                            <w:strike/>
                            <w:szCs w:val="24"/>
                          </w:rPr>
                        </w:pPr>
                      </w:p>
                    </w:tc>
                    <w:tc>
                      <w:tcPr>
                        <w:tcW w:w="3755" w:type="dxa"/>
                        <w:shd w:val="clear" w:color="auto" w:fill="auto"/>
                      </w:tcPr>
                      <w:p>
                        <w:pPr>
                          <w:rPr>
                            <w:strike/>
                            <w:szCs w:val="24"/>
                          </w:rPr>
                        </w:pPr>
                        <w:r>
                          <w:rPr>
                            <w:rFonts w:eastAsia="Calibri"/>
                            <w:szCs w:val="24"/>
                          </w:rPr>
                          <w:t>Komentuoja Lietuvos karaimų periodinės spaudos XIX–XX a. ypatybes, išvardina periodikos pavadinimų, pristato iškilias karaimų kultūros asmenybes, savarankiškai paaiškina karaimų tikėjimo santykį su judaizmu ir islamu bei bendruomenės santykį su valstybe įvairiais istorijos tarpsniais, pateikia asmeninę nuomonę. (B1.4.)</w:t>
                        </w:r>
                      </w:p>
                    </w:tc>
                  </w:tr>
                  <w:tr>
                    <w:trPr>
                      <w:trHeight w:val="283"/>
                    </w:trPr>
                    <w:tc>
                      <w:tcPr>
                        <w:tcW w:w="3754" w:type="dxa"/>
                        <w:shd w:val="clear" w:color="auto" w:fill="auto"/>
                      </w:tcPr>
                      <w:p>
                        <w:pPr>
                          <w:rPr>
                            <w:szCs w:val="24"/>
                          </w:rPr>
                        </w:pPr>
                        <w:r>
                          <w:rPr>
                            <w:rFonts w:eastAsia="Calibri"/>
                            <w:szCs w:val="24"/>
                            <w:lang w:val="pl-PL"/>
                          </w:rPr>
                          <w:t>Paaiškina, kas yra Mesijas. (B2.1.)</w:t>
                        </w:r>
                      </w:p>
                    </w:tc>
                    <w:tc>
                      <w:tcPr>
                        <w:tcW w:w="3755" w:type="dxa"/>
                        <w:shd w:val="clear" w:color="auto" w:fill="auto"/>
                      </w:tcPr>
                      <w:p>
                        <w:pPr>
                          <w:ind w:firstLine="62"/>
                          <w:rPr>
                            <w:szCs w:val="24"/>
                          </w:rPr>
                        </w:pPr>
                        <w:r>
                          <w:rPr>
                            <w:rFonts w:eastAsia="Calibri"/>
                            <w:szCs w:val="24"/>
                            <w:lang w:val="pl-PL"/>
                          </w:rPr>
                          <w:t>Paaiškina, kaip suprantama Mesijo sąvoka; pamini, kad pamaldose daug giedama. (B2.2)</w:t>
                        </w:r>
                      </w:p>
                    </w:tc>
                    <w:tc>
                      <w:tcPr>
                        <w:tcW w:w="3754" w:type="dxa"/>
                        <w:shd w:val="clear" w:color="auto" w:fill="auto"/>
                      </w:tcPr>
                      <w:p>
                        <w:pPr>
                          <w:rPr>
                            <w:szCs w:val="24"/>
                          </w:rPr>
                        </w:pPr>
                        <w:r>
                          <w:rPr>
                            <w:rFonts w:eastAsia="Calibri"/>
                            <w:szCs w:val="24"/>
                          </w:rPr>
                          <w:t>Paaiškina, kaip suprantama Mesijo sąvoka; interpretuoja garso ir muzikos vietą tikėjime. (B2.3.)</w:t>
                        </w:r>
                      </w:p>
                    </w:tc>
                    <w:tc>
                      <w:tcPr>
                        <w:tcW w:w="3755" w:type="dxa"/>
                        <w:shd w:val="clear" w:color="auto" w:fill="auto"/>
                      </w:tcPr>
                      <w:p>
                        <w:pPr>
                          <w:rPr>
                            <w:szCs w:val="24"/>
                          </w:rPr>
                        </w:pPr>
                        <w:r>
                          <w:rPr>
                            <w:rFonts w:eastAsia="Calibri"/>
                            <w:szCs w:val="24"/>
                          </w:rPr>
                          <w:t>Paaiškina, kaip suprantama Mesijo sąvoka; savarankiškai interpretuoja garso ir muzikos vietą tikėjime, pateikia pavyzdžių. (B2.4.)</w:t>
                        </w:r>
                      </w:p>
                    </w:tc>
                  </w:tr>
                  <w:tr>
                    <w:trPr>
                      <w:trHeight w:val="47"/>
                    </w:trPr>
                    <w:tc>
                      <w:tcPr>
                        <w:tcW w:w="3754" w:type="dxa"/>
                        <w:shd w:val="clear" w:color="auto" w:fill="auto"/>
                      </w:tcPr>
                      <w:p>
                        <w:pPr>
                          <w:suppressAutoHyphens/>
                          <w:rPr>
                            <w:szCs w:val="24"/>
                            <w:lang w:eastAsia="ar-SA"/>
                          </w:rPr>
                        </w:pPr>
                        <w:r>
                          <w:rPr>
                            <w:szCs w:val="24"/>
                            <w:lang w:eastAsia="ar-SA"/>
                          </w:rPr>
                          <w:t>Apibūdina tikėjimo vaidmenį savo / žmogaus gyvenime. (B3.1.)</w:t>
                        </w:r>
                      </w:p>
                      <w:p>
                        <w:pPr>
                          <w:rPr>
                            <w:szCs w:val="24"/>
                          </w:rPr>
                        </w:pPr>
                      </w:p>
                    </w:tc>
                    <w:tc>
                      <w:tcPr>
                        <w:tcW w:w="3755" w:type="dxa"/>
                        <w:shd w:val="clear" w:color="auto" w:fill="auto"/>
                      </w:tcPr>
                      <w:p>
                        <w:pPr>
                          <w:suppressAutoHyphens/>
                          <w:rPr>
                            <w:szCs w:val="24"/>
                            <w:lang w:eastAsia="ar-SA"/>
                          </w:rPr>
                        </w:pPr>
                        <w:r>
                          <w:rPr>
                            <w:szCs w:val="24"/>
                            <w:lang w:eastAsia="ar-SA"/>
                          </w:rPr>
                          <w:t xml:space="preserve">Apibūdina tikėjimo vaidmenį savo / žmogaus gyvenime santykyje su protu, pateikia vieną pavyzdį.           (B3.2.)</w:t>
                        </w:r>
                      </w:p>
                      <w:p>
                        <w:pPr>
                          <w:suppressAutoHyphens/>
                          <w:rPr>
                            <w:szCs w:val="24"/>
                            <w:lang w:eastAsia="ar-SA"/>
                          </w:rPr>
                        </w:pPr>
                      </w:p>
                    </w:tc>
                    <w:tc>
                      <w:tcPr>
                        <w:tcW w:w="3754" w:type="dxa"/>
                        <w:shd w:val="clear" w:color="auto" w:fill="auto"/>
                      </w:tcPr>
                      <w:p>
                        <w:pPr>
                          <w:suppressAutoHyphens/>
                          <w:rPr>
                            <w:szCs w:val="24"/>
                            <w:lang w:eastAsia="ar-SA"/>
                          </w:rPr>
                        </w:pPr>
                        <w:r>
                          <w:rPr>
                            <w:szCs w:val="24"/>
                            <w:lang w:eastAsia="ar-SA"/>
                          </w:rPr>
                          <w:t>Vertina ir lygina tikėjimo vaidmenį savo / žmogaus gyvenime santykyje su protu ir randa tikėjimo pavyzdžių. (B3.3.)</w:t>
                        </w:r>
                      </w:p>
                      <w:p>
                        <w:pPr>
                          <w:suppressAutoHyphens/>
                          <w:rPr>
                            <w:szCs w:val="24"/>
                            <w:lang w:eastAsia="ar-SA"/>
                          </w:rPr>
                        </w:pPr>
                      </w:p>
                    </w:tc>
                    <w:tc>
                      <w:tcPr>
                        <w:tcW w:w="3755" w:type="dxa"/>
                        <w:shd w:val="clear" w:color="auto" w:fill="auto"/>
                      </w:tcPr>
                      <w:p>
                        <w:pPr>
                          <w:suppressAutoHyphens/>
                          <w:rPr>
                            <w:szCs w:val="24"/>
                            <w:lang w:eastAsia="ar-SA"/>
                          </w:rPr>
                        </w:pPr>
                        <w:r>
                          <w:rPr>
                            <w:szCs w:val="24"/>
                            <w:lang w:eastAsia="ar-SA"/>
                          </w:rPr>
                          <w:t>Vertina ir lygina tikėjimo vaidmenį savo / žmogaus gyvenime santykyje su protu ir randa tikėjimo pavyzdžių, pasidalina asmenine patirtimi, inicijuoja diskusiją. (B3.4.)</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bCs/>
                            <w:szCs w:val="24"/>
                            <w:lang w:eastAsia="ar-SA"/>
                          </w:rPr>
                          <w:t>3. Pasiekimų sritis: Bendruomenė</w:t>
                        </w:r>
                        <w:r>
                          <w:rPr>
                            <w:szCs w:val="24"/>
                            <w:lang w:eastAsia="lt-LT"/>
                          </w:rPr>
                          <w:t xml:space="preserve"> ir liturgija (C)</w:t>
                        </w:r>
                      </w:p>
                    </w:tc>
                  </w:tr>
                  <w:tr>
                    <w:trPr>
                      <w:trHeight w:val="283"/>
                    </w:trPr>
                    <w:tc>
                      <w:tcPr>
                        <w:tcW w:w="3754" w:type="dxa"/>
                        <w:shd w:val="clear" w:color="auto" w:fill="auto"/>
                      </w:tcPr>
                      <w:p>
                        <w:pPr>
                          <w:rPr>
                            <w:szCs w:val="24"/>
                          </w:rPr>
                        </w:pPr>
                        <w:r>
                          <w:rPr>
                            <w:rFonts w:eastAsia="Calibri"/>
                            <w:szCs w:val="24"/>
                          </w:rPr>
                          <w:t>Paaiškina, kad yra metų, mėnesio, savaitės ir dienos liturginiai ciklai. (C1.1.)</w:t>
                        </w:r>
                      </w:p>
                    </w:tc>
                    <w:tc>
                      <w:tcPr>
                        <w:tcW w:w="3755" w:type="dxa"/>
                        <w:shd w:val="clear" w:color="auto" w:fill="auto"/>
                      </w:tcPr>
                      <w:p>
                        <w:pPr>
                          <w:rPr>
                            <w:szCs w:val="24"/>
                          </w:rPr>
                        </w:pPr>
                        <w:r>
                          <w:rPr>
                            <w:rFonts w:eastAsia="Calibri"/>
                            <w:szCs w:val="24"/>
                          </w:rPr>
                          <w:t xml:space="preserve">Išvardina ir palygina metų, mėnesio, savaitės ir dienos liturginius ciklus.  (C1.2.)</w:t>
                        </w:r>
                      </w:p>
                    </w:tc>
                    <w:tc>
                      <w:tcPr>
                        <w:tcW w:w="3754" w:type="dxa"/>
                        <w:shd w:val="clear" w:color="auto" w:fill="auto"/>
                      </w:tcPr>
                      <w:p>
                        <w:pPr>
                          <w:pBdr>
                            <w:top w:val="nil"/>
                            <w:left w:val="nil"/>
                            <w:bottom w:val="nil"/>
                            <w:right w:val="nil"/>
                            <w:between w:val="nil"/>
                          </w:pBdr>
                          <w:rPr>
                            <w:szCs w:val="24"/>
                          </w:rPr>
                        </w:pPr>
                        <w:r>
                          <w:rPr>
                            <w:rFonts w:eastAsia="Calibri"/>
                            <w:szCs w:val="24"/>
                          </w:rPr>
                          <w:t>Analizuoja ir lygina metų, mėnesio, savaitės ir dienos liturginius ciklus, paaiškina, kaip supranta cikliškumą. (C1.3.)</w:t>
                        </w:r>
                      </w:p>
                    </w:tc>
                    <w:tc>
                      <w:tcPr>
                        <w:tcW w:w="3755" w:type="dxa"/>
                        <w:shd w:val="clear" w:color="auto" w:fill="auto"/>
                      </w:tcPr>
                      <w:p>
                        <w:pPr>
                          <w:rPr>
                            <w:rFonts w:eastAsia="Calibri"/>
                            <w:szCs w:val="24"/>
                          </w:rPr>
                        </w:pPr>
                        <w:r>
                          <w:rPr>
                            <w:rFonts w:eastAsia="Calibri"/>
                            <w:szCs w:val="24"/>
                          </w:rPr>
                          <w:t>Pateikdamas komentarų analizuoja ir lygina metų, mėnesio, savaitės ir dienos liturginius ciklus, pateikia pavyzdžių, paaiškina, kaip supranta cikliškumą. (C1.4.)</w:t>
                        </w:r>
                      </w:p>
                    </w:tc>
                  </w:tr>
                  <w:tr>
                    <w:trPr>
                      <w:trHeight w:val="283"/>
                    </w:trPr>
                    <w:tc>
                      <w:tcPr>
                        <w:tcW w:w="3754" w:type="dxa"/>
                        <w:shd w:val="clear" w:color="auto" w:fill="auto"/>
                      </w:tcPr>
                      <w:p>
                        <w:pPr>
                          <w:rPr>
                            <w:szCs w:val="24"/>
                          </w:rPr>
                        </w:pPr>
                        <w:r>
                          <w:rPr>
                            <w:rFonts w:eastAsia="Calibri"/>
                            <w:szCs w:val="24"/>
                            <w:lang w:val="pl-PL"/>
                          </w:rPr>
                          <w:t xml:space="preserve">Išvardija savo mėgiamas maldas.       (C2.1.)</w:t>
                        </w:r>
                      </w:p>
                    </w:tc>
                    <w:tc>
                      <w:tcPr>
                        <w:tcW w:w="3755" w:type="dxa"/>
                        <w:shd w:val="clear" w:color="auto" w:fill="auto"/>
                      </w:tcPr>
                      <w:p>
                        <w:pPr>
                          <w:rPr>
                            <w:szCs w:val="24"/>
                          </w:rPr>
                        </w:pPr>
                        <w:r>
                          <w:rPr>
                            <w:rFonts w:eastAsia="Calibri"/>
                            <w:szCs w:val="24"/>
                          </w:rPr>
                          <w:t xml:space="preserve">Išvardija savo mėgiamas maldas ir pasidalina su malda susijusiomis mintimis, paaiškina, supranta  maldų tekstus maldaknygėse. (C2.2.)</w:t>
                        </w:r>
                      </w:p>
                    </w:tc>
                    <w:tc>
                      <w:tcPr>
                        <w:tcW w:w="3754" w:type="dxa"/>
                        <w:shd w:val="clear" w:color="auto" w:fill="auto"/>
                      </w:tcPr>
                      <w:p>
                        <w:pPr>
                          <w:pBdr>
                            <w:top w:val="nil"/>
                            <w:left w:val="nil"/>
                            <w:bottom w:val="nil"/>
                            <w:right w:val="nil"/>
                            <w:between w:val="nil"/>
                          </w:pBdr>
                          <w:rPr>
                            <w:szCs w:val="24"/>
                          </w:rPr>
                        </w:pPr>
                        <w:r>
                          <w:rPr>
                            <w:rFonts w:eastAsia="Calibri"/>
                            <w:szCs w:val="24"/>
                          </w:rPr>
                          <w:t>Tyrinėja savo mintis maldoje, lygina maldų tekstus maldaknygėse, pasidalina grupėje savo improvizuotos maldos patirtimi. (C2.3.)</w:t>
                        </w:r>
                      </w:p>
                    </w:tc>
                    <w:tc>
                      <w:tcPr>
                        <w:tcW w:w="3755" w:type="dxa"/>
                        <w:shd w:val="clear" w:color="auto" w:fill="auto"/>
                      </w:tcPr>
                      <w:p>
                        <w:pPr>
                          <w:rPr>
                            <w:szCs w:val="24"/>
                          </w:rPr>
                        </w:pPr>
                        <w:r>
                          <w:rPr>
                            <w:rFonts w:eastAsia="Calibri"/>
                            <w:szCs w:val="24"/>
                          </w:rPr>
                          <w:t>Tyrinėja savo mintis maldoje, lygina maldų tekstus maldaknygėse, prisimena jų istoriją, pasidalina grupėje savo improvizuotos maldos patirtimi, paskatina kitus improvizuoti. (C2.4.)</w:t>
                        </w:r>
                      </w:p>
                    </w:tc>
                  </w:tr>
                  <w:tr>
                    <w:trPr>
                      <w:trHeight w:val="283"/>
                    </w:trPr>
                    <w:tc>
                      <w:tcPr>
                        <w:tcW w:w="3754" w:type="dxa"/>
                        <w:shd w:val="clear" w:color="auto" w:fill="auto"/>
                      </w:tcPr>
                      <w:p>
                        <w:pPr>
                          <w:suppressAutoHyphens/>
                          <w:rPr>
                            <w:szCs w:val="24"/>
                            <w:lang w:eastAsia="ar-SA"/>
                          </w:rPr>
                        </w:pPr>
                        <w:r>
                          <w:rPr>
                            <w:szCs w:val="24"/>
                            <w:lang w:eastAsia="ar-SA"/>
                          </w:rPr>
                          <w:t>Išvardina galimus kenesos ir ne religinių erdvių, pagal jų tinkamumą susikaupti, skirtumus. (C3.1.)</w:t>
                        </w:r>
                      </w:p>
                      <w:p>
                        <w:pPr>
                          <w:rPr>
                            <w:szCs w:val="24"/>
                          </w:rPr>
                        </w:pPr>
                      </w:p>
                    </w:tc>
                    <w:tc>
                      <w:tcPr>
                        <w:tcW w:w="3755" w:type="dxa"/>
                        <w:shd w:val="clear" w:color="auto" w:fill="auto"/>
                      </w:tcPr>
                      <w:p>
                        <w:pPr>
                          <w:suppressAutoHyphens/>
                          <w:rPr>
                            <w:szCs w:val="24"/>
                            <w:lang w:eastAsia="ar-SA"/>
                          </w:rPr>
                        </w:pPr>
                        <w:r>
                          <w:rPr>
                            <w:szCs w:val="24"/>
                            <w:lang w:eastAsia="ar-SA"/>
                          </w:rPr>
                          <w:t>Išvardina galimus kenesos ir ne religinių erdvių, pagal jų tinkamumą susikaupti, skirtumus, pamini savo patirtį kenesoje. (C3.2.)</w:t>
                        </w:r>
                      </w:p>
                      <w:p>
                        <w:pPr>
                          <w:rPr>
                            <w:szCs w:val="24"/>
                          </w:rPr>
                        </w:pPr>
                      </w:p>
                    </w:tc>
                    <w:tc>
                      <w:tcPr>
                        <w:tcW w:w="3754" w:type="dxa"/>
                        <w:shd w:val="clear" w:color="auto" w:fill="auto"/>
                      </w:tcPr>
                      <w:p>
                        <w:pPr>
                          <w:suppressAutoHyphens/>
                          <w:rPr>
                            <w:szCs w:val="24"/>
                            <w:lang w:eastAsia="ar-SA"/>
                          </w:rPr>
                        </w:pPr>
                        <w:r>
                          <w:rPr>
                            <w:szCs w:val="24"/>
                            <w:lang w:eastAsia="ar-SA"/>
                          </w:rPr>
                          <w:t>Lygina kenesos ir ne religinių erdvių, pagal jų tinkamumą susikaupti, skirtumus, pasidalina asmeninėmis refleksijomis apie dalyvavimą pamaldose. (C3.3.)</w:t>
                        </w:r>
                      </w:p>
                      <w:p>
                        <w:pPr>
                          <w:rPr>
                            <w:szCs w:val="24"/>
                          </w:rPr>
                        </w:pPr>
                      </w:p>
                    </w:tc>
                    <w:tc>
                      <w:tcPr>
                        <w:tcW w:w="3755" w:type="dxa"/>
                        <w:shd w:val="clear" w:color="auto" w:fill="auto"/>
                      </w:tcPr>
                      <w:p>
                        <w:pPr>
                          <w:rPr>
                            <w:szCs w:val="24"/>
                          </w:rPr>
                        </w:pPr>
                        <w:r>
                          <w:rPr>
                            <w:rFonts w:eastAsia="Calibri"/>
                            <w:szCs w:val="24"/>
                          </w:rPr>
                          <w:t xml:space="preserve">Remdamasis asmeninės patirties pavyzdžiais lygina kenesos ir ne religinių, erdvių,  pagal jų tinkamumą susikaupti, skirtumus, pasidalina išsamiomis asmeninėmis refleksijomis apie dalyvavimą pamaldose. (C3.4.)</w:t>
                        </w:r>
                      </w:p>
                    </w:tc>
                  </w:tr>
                  <w:tr>
                    <w:tblPrEx>
                      <w:tblCellMar>
                        <w:left w:w="0" w:type="dxa"/>
                        <w:right w:w="0" w:type="dxa"/>
                      </w:tblCellMar>
                      <w:tblLook w:val="04A0" w:firstRow="1" w:lastRow="0" w:firstColumn="1" w:lastColumn="0" w:noHBand="0" w:noVBand="1"/>
                    </w:tblPrEx>
                    <w:trPr>
                      <w:trHeight w:val="283"/>
                    </w:trPr>
                    <w:tc>
                      <w:tcPr>
                        <w:tcW w:w="15018"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val="de-DE" w:eastAsia="lt-LT"/>
                          </w:rPr>
                          <w:t>4. Pasiekimų sritis: Moralė / etika – žmogus ir pasaulis (D)</w:t>
                        </w:r>
                      </w:p>
                    </w:tc>
                  </w:tr>
                  <w:tr>
                    <w:trPr>
                      <w:trHeight w:val="283"/>
                    </w:trPr>
                    <w:tc>
                      <w:tcPr>
                        <w:tcW w:w="3754" w:type="dxa"/>
                        <w:shd w:val="clear" w:color="auto" w:fill="auto"/>
                      </w:tcPr>
                      <w:p>
                        <w:pPr>
                          <w:rPr>
                            <w:szCs w:val="24"/>
                          </w:rPr>
                        </w:pPr>
                        <w:r>
                          <w:rPr>
                            <w:rFonts w:eastAsia="Calibri"/>
                            <w:szCs w:val="24"/>
                          </w:rPr>
                          <w:t xml:space="preserve">Mokytojo padedamas išvardina veiklos bendruomenės labui pavyzdžius, pamini šioje srityje daug  nuveikusį asmenį. (D1.1.)</w:t>
                        </w:r>
                      </w:p>
                    </w:tc>
                    <w:tc>
                      <w:tcPr>
                        <w:tcW w:w="3755" w:type="dxa"/>
                        <w:shd w:val="clear" w:color="auto" w:fill="auto"/>
                      </w:tcPr>
                      <w:p>
                        <w:pPr>
                          <w:rPr>
                            <w:szCs w:val="24"/>
                          </w:rPr>
                        </w:pPr>
                        <w:r>
                          <w:rPr>
                            <w:rFonts w:eastAsia="Calibri"/>
                            <w:szCs w:val="24"/>
                          </w:rPr>
                          <w:t>Mokytojui padedant pasako veiklos bendruomenės labui pavyzdžių, pamini, ką pats yra nuveikęs, išvardina daug bendruomenės labui nusipelniusius žmones. (D1.2.)</w:t>
                        </w:r>
                      </w:p>
                    </w:tc>
                    <w:tc>
                      <w:tcPr>
                        <w:tcW w:w="3754" w:type="dxa"/>
                        <w:shd w:val="clear" w:color="auto" w:fill="auto"/>
                      </w:tcPr>
                      <w:p>
                        <w:pPr>
                          <w:pBdr>
                            <w:top w:val="nil"/>
                            <w:left w:val="nil"/>
                            <w:bottom w:val="nil"/>
                            <w:right w:val="nil"/>
                            <w:between w:val="nil"/>
                          </w:pBdr>
                          <w:rPr>
                            <w:szCs w:val="24"/>
                          </w:rPr>
                        </w:pPr>
                        <w:r>
                          <w:rPr>
                            <w:rFonts w:eastAsia="Calibri"/>
                            <w:szCs w:val="24"/>
                          </w:rPr>
                          <w:t>Tyrinėja veiklą bendruomenės labui, savo potencialią rolę joje, interpretuoja pavienių žmonių veiklą, kuriant istoriją, modeliuoja tolesnę karaimų tautos raidą Lietuvoje. (D1.3.)</w:t>
                        </w:r>
                      </w:p>
                    </w:tc>
                    <w:tc>
                      <w:tcPr>
                        <w:tcW w:w="3755" w:type="dxa"/>
                        <w:shd w:val="clear" w:color="auto" w:fill="auto"/>
                      </w:tcPr>
                      <w:p>
                        <w:pPr>
                          <w:rPr>
                            <w:rFonts w:eastAsia="Calibri"/>
                            <w:szCs w:val="24"/>
                          </w:rPr>
                        </w:pPr>
                        <w:r>
                          <w:rPr>
                            <w:rFonts w:eastAsia="Calibri"/>
                            <w:szCs w:val="24"/>
                          </w:rPr>
                          <w:t>Tyrinėja veiklą bendruomenės labui, savo potencialią rolę joje, pateikia pavyzdžių, plačiai interpretuoja pavienių žmonių veiklą, kuriant istoriją, aiškiai pagrįsdamas modeliuoja tolesnę karaimų tautos raidą Lietuvoje. (D1.4.)</w:t>
                        </w:r>
                      </w:p>
                    </w:tc>
                  </w:tr>
                  <w:tr>
                    <w:trPr>
                      <w:trHeight w:val="283"/>
                    </w:trPr>
                    <w:tc>
                      <w:tcPr>
                        <w:tcW w:w="3754" w:type="dxa"/>
                        <w:shd w:val="clear" w:color="auto" w:fill="auto"/>
                      </w:tcPr>
                      <w:p>
                        <w:pPr>
                          <w:rPr>
                            <w:szCs w:val="24"/>
                          </w:rPr>
                        </w:pPr>
                        <w:r>
                          <w:rPr>
                            <w:rFonts w:eastAsia="Calibri"/>
                            <w:szCs w:val="24"/>
                            <w:lang w:val="pl-PL"/>
                          </w:rPr>
                          <w:t>Paaiškina, kas yra ekumenizmas. (D2.1.)</w:t>
                        </w:r>
                      </w:p>
                    </w:tc>
                    <w:tc>
                      <w:tcPr>
                        <w:tcW w:w="3755" w:type="dxa"/>
                        <w:shd w:val="clear" w:color="auto" w:fill="auto"/>
                      </w:tcPr>
                      <w:p>
                        <w:pPr>
                          <w:rPr>
                            <w:szCs w:val="24"/>
                          </w:rPr>
                        </w:pPr>
                        <w:r>
                          <w:rPr>
                            <w:rFonts w:eastAsia="Calibri"/>
                            <w:szCs w:val="24"/>
                          </w:rPr>
                          <w:t xml:space="preserve">Paskatintas diskutuoja apie (savo) santykį su tikėjimo tradicija globaliame pasaulyje, apibūdina ekumenizmą ir tarpreliginį dialogą.   (D2.2.)</w:t>
                        </w:r>
                      </w:p>
                    </w:tc>
                    <w:tc>
                      <w:tcPr>
                        <w:tcW w:w="3754" w:type="dxa"/>
                        <w:shd w:val="clear" w:color="auto" w:fill="auto"/>
                      </w:tcPr>
                      <w:p>
                        <w:pPr>
                          <w:pBdr>
                            <w:top w:val="nil"/>
                            <w:left w:val="nil"/>
                            <w:bottom w:val="nil"/>
                            <w:right w:val="nil"/>
                            <w:between w:val="nil"/>
                          </w:pBdr>
                          <w:rPr>
                            <w:szCs w:val="24"/>
                          </w:rPr>
                        </w:pPr>
                        <w:r>
                          <w:rPr>
                            <w:rFonts w:eastAsia="Calibri"/>
                            <w:szCs w:val="24"/>
                          </w:rPr>
                          <w:t>Svarsto apie tikėjimą šiais laikais, diskutuoja apie (savo) santykį su tikėjimo tradicija globaliame pasaulyje, analizuoja ekumenizmą ir tarpreliginį dialogą. (D2.3.)</w:t>
                        </w:r>
                      </w:p>
                    </w:tc>
                    <w:tc>
                      <w:tcPr>
                        <w:tcW w:w="3755" w:type="dxa"/>
                        <w:shd w:val="clear" w:color="auto" w:fill="auto"/>
                      </w:tcPr>
                      <w:p>
                        <w:pPr>
                          <w:rPr>
                            <w:szCs w:val="24"/>
                          </w:rPr>
                        </w:pPr>
                        <w:r>
                          <w:rPr>
                            <w:rFonts w:eastAsia="Calibri"/>
                            <w:szCs w:val="24"/>
                          </w:rPr>
                          <w:t>Svarsto apie tikėjimą šiais laikais, pateikia pavyzdžių, diskutuoja apie (savo) santykį su tikėjimo tradicija globaliame pasaulyje, įtraukia į pokalbį kitus, analizuoja ekumenizmą ir tarpreliginį dialogą pasitelkdamas palyginimus. (D2.4.)</w:t>
                        </w:r>
                      </w:p>
                    </w:tc>
                  </w:tr>
                  <w:tr>
                    <w:trPr>
                      <w:trHeight w:val="283"/>
                    </w:trPr>
                    <w:tc>
                      <w:tcPr>
                        <w:tcW w:w="3754" w:type="dxa"/>
                        <w:shd w:val="clear" w:color="auto" w:fill="auto"/>
                      </w:tcPr>
                      <w:p>
                        <w:pPr>
                          <w:suppressAutoHyphens/>
                          <w:rPr>
                            <w:szCs w:val="24"/>
                            <w:lang w:eastAsia="ar-SA"/>
                          </w:rPr>
                        </w:pPr>
                        <w:r>
                          <w:rPr>
                            <w:szCs w:val="24"/>
                            <w:lang w:eastAsia="ar-SA"/>
                          </w:rPr>
                          <w:t xml:space="preserve">Apibūdina globalizaciją,  supranta tarnavimo ir viešpatavimo požiūrių skirtumus. (D3.1.)</w:t>
                        </w:r>
                      </w:p>
                      <w:p>
                        <w:pPr>
                          <w:suppressAutoHyphens/>
                          <w:rPr>
                            <w:szCs w:val="24"/>
                            <w:lang w:eastAsia="ar-SA"/>
                          </w:rPr>
                        </w:pPr>
                      </w:p>
                      <w:p>
                        <w:pPr>
                          <w:rPr>
                            <w:szCs w:val="24"/>
                          </w:rPr>
                        </w:pPr>
                      </w:p>
                    </w:tc>
                    <w:tc>
                      <w:tcPr>
                        <w:tcW w:w="3755" w:type="dxa"/>
                        <w:shd w:val="clear" w:color="auto" w:fill="auto"/>
                      </w:tcPr>
                      <w:p>
                        <w:pPr>
                          <w:rPr>
                            <w:szCs w:val="24"/>
                          </w:rPr>
                        </w:pPr>
                        <w:r>
                          <w:rPr>
                            <w:rFonts w:eastAsia="Calibri"/>
                            <w:szCs w:val="24"/>
                          </w:rPr>
                          <w:t>Apibūdina globalizaciją, išvardina kelias jos keliamas problemas, supranta tarnavimo ir viešpatavimo požiūrių skirtumus. (D3.2.)</w:t>
                        </w:r>
                      </w:p>
                    </w:tc>
                    <w:tc>
                      <w:tcPr>
                        <w:tcW w:w="3754" w:type="dxa"/>
                        <w:shd w:val="clear" w:color="auto" w:fill="auto"/>
                      </w:tcPr>
                      <w:p>
                        <w:pPr>
                          <w:suppressAutoHyphens/>
                          <w:rPr>
                            <w:szCs w:val="24"/>
                            <w:lang w:eastAsia="ar-SA"/>
                          </w:rPr>
                        </w:pPr>
                        <w:r>
                          <w:rPr>
                            <w:szCs w:val="24"/>
                            <w:lang w:eastAsia="ar-SA"/>
                          </w:rPr>
                          <w:t>Tyrinėja ir diskutuoja apie globalizacijos keliamas problemas, ieško sprendimo būdų, renkasi tarnavimo, ne viešpatavimo požiūrį. (D3.3.)</w:t>
                        </w:r>
                      </w:p>
                      <w:p>
                        <w:pPr>
                          <w:rPr>
                            <w:szCs w:val="24"/>
                          </w:rPr>
                        </w:pPr>
                      </w:p>
                    </w:tc>
                    <w:tc>
                      <w:tcPr>
                        <w:tcW w:w="3755" w:type="dxa"/>
                        <w:shd w:val="clear" w:color="auto" w:fill="auto"/>
                      </w:tcPr>
                      <w:p>
                        <w:pPr>
                          <w:rPr>
                            <w:szCs w:val="24"/>
                          </w:rPr>
                        </w:pPr>
                        <w:r>
                          <w:rPr>
                            <w:rFonts w:eastAsia="Calibri"/>
                            <w:szCs w:val="24"/>
                          </w:rPr>
                          <w:t xml:space="preserve">Plačiai tyrinėja ir diskutuoja apie globalizacijos keliamas problemas, išvardina pavydžių, aiškiai formuluoja savo nuomonę, ieško sprendimo būdų, renkasi tarnavimo, ne viešpatavimo požiūrį ir pagrindžia pasirinkimą.        (D3.4.)</w:t>
                        </w:r>
                      </w:p>
                    </w:tc>
                  </w:tr>
                </w:tbl>
                <w:p>
                  <w:pPr>
                    <w:suppressAutoHyphens/>
                    <w:jc w:val="center"/>
                    <w:rPr>
                      <w:szCs w:val="24"/>
                      <w:lang w:eastAsia="ar-SA"/>
                    </w:rPr>
                  </w:pPr>
                </w:p>
              </w:sdtContent>
            </w:sdt>
            <w:sdt>
              <w:sdtPr>
                <w:alias w:val="8 pr. 51 p."/>
                <w:tag w:val="part_b17998dcfac64075b95b4c775f8695a0"/>
                <w:lock w:val="sdtLocked"/>
                <w:richText/>
              </w:sdtPr>
              <w:sdtContent>
                <w:p>
                  <w:pPr>
                    <w:suppressAutoHyphens/>
                    <w:ind w:firstLine="720"/>
                    <w:rPr>
                      <w:szCs w:val="24"/>
                      <w:lang w:eastAsia="ar-SA"/>
                    </w:rPr>
                  </w:pPr>
                  <w:sdt>
                    <w:sdtPr>
                      <w:alias w:val="Numeris"/>
                      <w:tag w:val="nr_b17998dcfac64075b95b4c775f8695a0"/>
                      <w:lock w:val="sdtLocked"/>
                      <w:richText/>
                    </w:sdtPr>
                    <w:sdtContent>
                      <w:r>
                        <w:rPr>
                          <w:szCs w:val="24"/>
                          <w:lang w:eastAsia="ar-SA"/>
                        </w:rPr>
                        <w:t>51</w:t>
                      </w:r>
                    </w:sdtContent>
                  </w:sdt>
                  <w:r>
                    <w:rPr>
                      <w:szCs w:val="24"/>
                      <w:lang w:eastAsia="ar-SA"/>
                    </w:rPr>
                    <w:t>. Pasiekimų lygių požymiai. III</w:t>
                  </w:r>
                  <w:r>
                    <w:rPr>
                      <w:sz w:val="22"/>
                      <w:szCs w:val="22"/>
                      <w:lang w:eastAsia="lt-LT"/>
                    </w:rPr>
                    <w:t>–</w:t>
                  </w:r>
                  <w:r>
                    <w:rPr>
                      <w:szCs w:val="24"/>
                      <w:lang w:eastAsia="ar-SA"/>
                    </w:rPr>
                    <w:t>IV gimnazijos klasės:</w:t>
                  </w:r>
                </w:p>
                <w:tbl>
                  <w:tblPr>
                    <w:tblW w:w="15160"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789"/>
                    <w:gridCol w:w="3790"/>
                    <w:gridCol w:w="3612"/>
                    <w:gridCol w:w="3969"/>
                  </w:tblGrid>
                  <w:tr>
                    <w:trPr>
                      <w:trHeight w:val="340"/>
                      <w:tblHeader/>
                    </w:trPr>
                    <w:tc>
                      <w:tcPr>
                        <w:tcW w:w="15160" w:type="dxa"/>
                        <w:gridSpan w:val="4"/>
                        <w:shd w:val="clear" w:color="auto" w:fill="auto"/>
                        <w:vAlign w:val="center"/>
                      </w:tcPr>
                      <w:p>
                        <w:pPr>
                          <w:jc w:val="center"/>
                          <w:rPr>
                            <w:szCs w:val="24"/>
                          </w:rPr>
                        </w:pPr>
                        <w:r>
                          <w:rPr>
                            <w:szCs w:val="24"/>
                          </w:rPr>
                          <w:t>Pasiekimų lygiai</w:t>
                        </w:r>
                      </w:p>
                    </w:tc>
                  </w:tr>
                  <w:tr>
                    <w:trPr>
                      <w:trHeight w:val="340"/>
                      <w:tblHeader/>
                    </w:trPr>
                    <w:tc>
                      <w:tcPr>
                        <w:tcW w:w="3789" w:type="dxa"/>
                        <w:shd w:val="clear" w:color="auto" w:fill="auto"/>
                        <w:vAlign w:val="center"/>
                      </w:tcPr>
                      <w:p>
                        <w:pPr>
                          <w:jc w:val="center"/>
                          <w:rPr>
                            <w:szCs w:val="24"/>
                          </w:rPr>
                        </w:pPr>
                        <w:r>
                          <w:rPr>
                            <w:szCs w:val="24"/>
                          </w:rPr>
                          <w:t>Slenkstinis (I)</w:t>
                        </w:r>
                      </w:p>
                    </w:tc>
                    <w:tc>
                      <w:tcPr>
                        <w:tcW w:w="3790" w:type="dxa"/>
                        <w:shd w:val="clear" w:color="auto" w:fill="auto"/>
                        <w:vAlign w:val="center"/>
                      </w:tcPr>
                      <w:p>
                        <w:pPr>
                          <w:jc w:val="center"/>
                          <w:rPr>
                            <w:szCs w:val="24"/>
                          </w:rPr>
                        </w:pPr>
                        <w:r>
                          <w:rPr>
                            <w:szCs w:val="24"/>
                          </w:rPr>
                          <w:t>Patenkinamas (II)</w:t>
                        </w:r>
                      </w:p>
                    </w:tc>
                    <w:tc>
                      <w:tcPr>
                        <w:tcW w:w="3612" w:type="dxa"/>
                        <w:shd w:val="clear" w:color="auto" w:fill="auto"/>
                        <w:vAlign w:val="center"/>
                      </w:tcPr>
                      <w:p>
                        <w:pPr>
                          <w:jc w:val="center"/>
                          <w:rPr>
                            <w:szCs w:val="24"/>
                          </w:rPr>
                        </w:pPr>
                        <w:r>
                          <w:rPr>
                            <w:szCs w:val="24"/>
                          </w:rPr>
                          <w:t>Pagrindinis (III)</w:t>
                        </w:r>
                      </w:p>
                    </w:tc>
                    <w:tc>
                      <w:tcPr>
                        <w:tcW w:w="3969" w:type="dxa"/>
                        <w:shd w:val="clear" w:color="auto" w:fill="auto"/>
                        <w:vAlign w:val="center"/>
                      </w:tcPr>
                      <w:p>
                        <w:pPr>
                          <w:jc w:val="center"/>
                          <w:rPr>
                            <w:szCs w:val="24"/>
                          </w:rPr>
                        </w:pPr>
                        <w:r>
                          <w:rPr>
                            <w:szCs w:val="24"/>
                          </w:rPr>
                          <w:t>Aukštesnysis (IV)</w:t>
                        </w:r>
                      </w:p>
                    </w:tc>
                  </w:tr>
                  <w:tr>
                    <w:trPr>
                      <w:trHeight w:val="283"/>
                    </w:trPr>
                    <w:tc>
                      <w:tcPr>
                        <w:tcW w:w="15160" w:type="dxa"/>
                        <w:gridSpan w:val="4"/>
                        <w:shd w:val="clear" w:color="auto" w:fill="auto"/>
                        <w:vAlign w:val="center"/>
                      </w:tcPr>
                      <w:p>
                        <w:pPr>
                          <w:jc w:val="center"/>
                          <w:rPr>
                            <w:szCs w:val="24"/>
                            <w:lang w:eastAsia="lt-LT"/>
                          </w:rPr>
                        </w:pPr>
                        <w:r>
                          <w:rPr>
                            <w:szCs w:val="24"/>
                            <w:lang w:eastAsia="lt-LT"/>
                          </w:rPr>
                          <w:t xml:space="preserve">1. Pasiekimų sritis: </w:t>
                        </w:r>
                        <w:r>
                          <w:rPr>
                            <w:szCs w:val="24"/>
                            <w:lang w:eastAsia="ar-SA"/>
                          </w:rPr>
                          <w:t>Šventojo Rašto (ST) pažinimas (A)</w:t>
                        </w:r>
                      </w:p>
                    </w:tc>
                  </w:tr>
                  <w:tr>
                    <w:trPr>
                      <w:trHeight w:val="283"/>
                    </w:trPr>
                    <w:tc>
                      <w:tcPr>
                        <w:tcW w:w="3789" w:type="dxa"/>
                        <w:shd w:val="clear" w:color="auto" w:fill="auto"/>
                      </w:tcPr>
                      <w:p>
                        <w:pPr>
                          <w:jc w:val="both"/>
                          <w:rPr>
                            <w:szCs w:val="24"/>
                          </w:rPr>
                        </w:pPr>
                        <w:r>
                          <w:rPr>
                            <w:rFonts w:eastAsia="Calibri"/>
                            <w:szCs w:val="24"/>
                          </w:rPr>
                          <w:t>Cituoja vieną psalmę iš ankstesnės programos, perpasakoja vieną ST siužetą. (A1.1.)</w:t>
                        </w:r>
                      </w:p>
                    </w:tc>
                    <w:tc>
                      <w:tcPr>
                        <w:tcW w:w="3790" w:type="dxa"/>
                        <w:shd w:val="clear" w:color="auto" w:fill="auto"/>
                      </w:tcPr>
                      <w:p>
                        <w:pPr>
                          <w:jc w:val="both"/>
                          <w:rPr>
                            <w:strike/>
                            <w:szCs w:val="24"/>
                          </w:rPr>
                        </w:pPr>
                        <w:r>
                          <w:rPr>
                            <w:rFonts w:eastAsia="Calibri"/>
                            <w:szCs w:val="24"/>
                          </w:rPr>
                          <w:t>Pamini ST trijų dalių struktūrą ir potencialius tekstų skirtumus, cituoja tekstą iš vienos ST dalies, konstruoja savo pasakojimą tik apie vieną ST dalį. (A1.2.)</w:t>
                        </w:r>
                      </w:p>
                    </w:tc>
                    <w:tc>
                      <w:tcPr>
                        <w:tcW w:w="3612" w:type="dxa"/>
                        <w:shd w:val="clear" w:color="auto" w:fill="auto"/>
                      </w:tcPr>
                      <w:p>
                        <w:pPr>
                          <w:suppressAutoHyphens/>
                          <w:rPr>
                            <w:szCs w:val="24"/>
                            <w:lang w:eastAsia="ar-SA"/>
                          </w:rPr>
                        </w:pPr>
                        <w:r>
                          <w:rPr>
                            <w:szCs w:val="24"/>
                            <w:lang w:eastAsia="ar-SA"/>
                          </w:rPr>
                          <w:t>Analizuoja, interpretuoja ir lygina ST trijų dalių tekstus dalyse, pasirinktinai cituoja ST tekstus, pagal šias citatas konstruoja savo pasakojimą apie ST. (A1.3.)</w:t>
                        </w:r>
                      </w:p>
                      <w:p>
                        <w:pPr>
                          <w:pBdr>
                            <w:top w:val="nil"/>
                            <w:left w:val="nil"/>
                            <w:bottom w:val="nil"/>
                            <w:right w:val="nil"/>
                            <w:between w:val="nil"/>
                          </w:pBdr>
                          <w:jc w:val="both"/>
                          <w:rPr>
                            <w:strike/>
                            <w:szCs w:val="24"/>
                          </w:rPr>
                        </w:pPr>
                      </w:p>
                    </w:tc>
                    <w:tc>
                      <w:tcPr>
                        <w:tcW w:w="3969" w:type="dxa"/>
                        <w:shd w:val="clear" w:color="auto" w:fill="auto"/>
                      </w:tcPr>
                      <w:p>
                        <w:pPr>
                          <w:jc w:val="both"/>
                          <w:rPr>
                            <w:szCs w:val="24"/>
                          </w:rPr>
                        </w:pPr>
                        <w:r>
                          <w:rPr>
                            <w:rFonts w:eastAsia="Calibri"/>
                            <w:szCs w:val="24"/>
                          </w:rPr>
                          <w:t>Analizuoja, interpretuoja ir lygina ST trijų dalių tekstus, savarankiškai ir gausiai cituoja ST, konstruoja išplėtotą, analitinį, su citatomis siejamą, argumentuotą savo pasakojimą apie ST. (A1.4.)</w:t>
                        </w:r>
                      </w:p>
                    </w:tc>
                  </w:tr>
                  <w:tr>
                    <w:trPr>
                      <w:trHeight w:val="283"/>
                    </w:trPr>
                    <w:tc>
                      <w:tcPr>
                        <w:tcW w:w="3789" w:type="dxa"/>
                        <w:shd w:val="clear" w:color="auto" w:fill="auto"/>
                      </w:tcPr>
                      <w:p>
                        <w:pPr>
                          <w:suppressAutoHyphens/>
                          <w:ind w:left="-109"/>
                          <w:rPr>
                            <w:szCs w:val="24"/>
                            <w:lang w:eastAsia="ar-SA"/>
                          </w:rPr>
                        </w:pPr>
                        <w:r>
                          <w:rPr>
                            <w:bCs/>
                            <w:szCs w:val="24"/>
                            <w:lang w:eastAsia="en-GB"/>
                          </w:rPr>
                          <w:t>Cituoja</w:t>
                        </w:r>
                        <w:r>
                          <w:rPr>
                            <w:szCs w:val="24"/>
                            <w:lang w:eastAsia="ar-SA"/>
                          </w:rPr>
                          <w:t xml:space="preserve"> </w:t>
                        </w:r>
                        <w:r>
                          <w:rPr>
                            <w:bCs/>
                            <w:szCs w:val="24"/>
                            <w:lang w:eastAsia="en-GB"/>
                          </w:rPr>
                          <w:t xml:space="preserve">Biblijos tekstus, karaimų religinį kalendorių apibūdina tik  laiko skaičiavimo požiūriu. (</w:t>
                        </w:r>
                        <w:r>
                          <w:rPr>
                            <w:szCs w:val="24"/>
                            <w:lang w:eastAsia="ar-SA"/>
                          </w:rPr>
                          <w:t>A2.1.</w:t>
                        </w:r>
                        <w:r>
                          <w:rPr>
                            <w:bCs/>
                            <w:szCs w:val="24"/>
                            <w:lang w:eastAsia="en-GB"/>
                          </w:rPr>
                          <w:t>)</w:t>
                        </w:r>
                      </w:p>
                      <w:p>
                        <w:pPr>
                          <w:jc w:val="both"/>
                          <w:rPr>
                            <w:szCs w:val="24"/>
                            <w:highlight w:val="yellow"/>
                          </w:rPr>
                        </w:pPr>
                      </w:p>
                    </w:tc>
                    <w:tc>
                      <w:tcPr>
                        <w:tcW w:w="3790" w:type="dxa"/>
                        <w:shd w:val="clear" w:color="auto" w:fill="auto"/>
                      </w:tcPr>
                      <w:p>
                        <w:pPr>
                          <w:suppressAutoHyphens/>
                          <w:ind w:left="-109"/>
                          <w:rPr>
                            <w:szCs w:val="24"/>
                            <w:lang w:eastAsia="ar-SA"/>
                          </w:rPr>
                        </w:pPr>
                        <w:r>
                          <w:rPr>
                            <w:szCs w:val="24"/>
                            <w:lang w:eastAsia="ar-SA"/>
                          </w:rPr>
                          <w:t>Cituoja</w:t>
                        </w:r>
                        <w:r>
                          <w:rPr>
                            <w:bCs/>
                            <w:szCs w:val="24"/>
                            <w:lang w:eastAsia="en-GB"/>
                          </w:rPr>
                          <w:t xml:space="preserve"> Biblijos tekstus ir pasakojimus, paaiškina, kad juose užfiksuotos ir netiesioginės prasmės, jas supranta abstrahuotai, pamini pagrindinius karaimų religinio kalendoriaus bruožus. (</w:t>
                        </w:r>
                        <w:r>
                          <w:rPr>
                            <w:szCs w:val="24"/>
                            <w:lang w:eastAsia="ar-SA"/>
                          </w:rPr>
                          <w:t>A2.2.</w:t>
                        </w:r>
                        <w:r>
                          <w:rPr>
                            <w:bCs/>
                            <w:szCs w:val="24"/>
                            <w:lang w:eastAsia="en-GB"/>
                          </w:rPr>
                          <w:t>)</w:t>
                        </w:r>
                      </w:p>
                      <w:p>
                        <w:pPr>
                          <w:jc w:val="both"/>
                          <w:rPr>
                            <w:szCs w:val="24"/>
                            <w:highlight w:val="yellow"/>
                          </w:rPr>
                        </w:pPr>
                      </w:p>
                    </w:tc>
                    <w:tc>
                      <w:tcPr>
                        <w:tcW w:w="3612" w:type="dxa"/>
                        <w:shd w:val="clear" w:color="auto" w:fill="auto"/>
                      </w:tcPr>
                      <w:p>
                        <w:pPr>
                          <w:suppressAutoHyphens/>
                          <w:ind w:left="-109"/>
                          <w:rPr>
                            <w:bCs/>
                            <w:szCs w:val="24"/>
                            <w:lang w:eastAsia="en-GB"/>
                          </w:rPr>
                        </w:pPr>
                        <w:r>
                          <w:rPr>
                            <w:szCs w:val="24"/>
                            <w:lang w:eastAsia="ar-SA"/>
                          </w:rPr>
                          <w:t>K</w:t>
                        </w:r>
                        <w:r>
                          <w:rPr>
                            <w:bCs/>
                            <w:szCs w:val="24"/>
                            <w:lang w:eastAsia="en-GB"/>
                          </w:rPr>
                          <w:t>elia klausimus siekdamas atrasti paraleles tarp netiesioginių Biblijos tekstų ir pasakojimų prasmių ir savo gyvenimo, paaiškina karaimų religinį kalendorių. (</w:t>
                        </w:r>
                        <w:r>
                          <w:rPr>
                            <w:szCs w:val="24"/>
                            <w:lang w:eastAsia="ar-SA"/>
                          </w:rPr>
                          <w:t>A2.3.</w:t>
                        </w:r>
                        <w:r>
                          <w:rPr>
                            <w:bCs/>
                            <w:szCs w:val="24"/>
                            <w:lang w:eastAsia="en-GB"/>
                          </w:rPr>
                          <w:t>)</w:t>
                        </w:r>
                      </w:p>
                      <w:p>
                        <w:pPr>
                          <w:suppressAutoHyphens/>
                          <w:ind w:left="-109"/>
                          <w:rPr>
                            <w:szCs w:val="24"/>
                            <w:lang w:eastAsia="ar-SA"/>
                          </w:rPr>
                        </w:pPr>
                      </w:p>
                      <w:p>
                        <w:pPr>
                          <w:jc w:val="both"/>
                          <w:rPr>
                            <w:szCs w:val="24"/>
                            <w:highlight w:val="yellow"/>
                          </w:rPr>
                        </w:pPr>
                      </w:p>
                    </w:tc>
                    <w:tc>
                      <w:tcPr>
                        <w:tcW w:w="3969" w:type="dxa"/>
                        <w:shd w:val="clear" w:color="auto" w:fill="auto"/>
                      </w:tcPr>
                      <w:p>
                        <w:pPr>
                          <w:jc w:val="both"/>
                          <w:rPr>
                            <w:szCs w:val="24"/>
                          </w:rPr>
                        </w:pPr>
                        <w:r>
                          <w:rPr>
                            <w:rFonts w:eastAsia="Calibri"/>
                            <w:szCs w:val="24"/>
                          </w:rPr>
                          <w:t>K</w:t>
                        </w:r>
                        <w:r>
                          <w:rPr>
                            <w:rFonts w:eastAsia="Calibri"/>
                            <w:bCs/>
                            <w:szCs w:val="24"/>
                            <w:lang w:eastAsia="en-GB"/>
                          </w:rPr>
                          <w:t>elia klausimus siekdamas atrasti paraleles tarp netiesioginių Biblijos tekstų ir pasakojimų prasmių ir savo gyvenimo, pristato ir paaiškina, kaip supranta šias paraleles, sieja klausimus ir aiškinimą su karaimų religiniu kalendoriumi.</w:t>
                        </w:r>
                        <w:r>
                          <w:rPr>
                            <w:rFonts w:eastAsia="Calibri"/>
                            <w:szCs w:val="24"/>
                          </w:rPr>
                          <w:t xml:space="preserve"> </w:t>
                        </w:r>
                        <w:r>
                          <w:rPr>
                            <w:rFonts w:eastAsia="Calibri"/>
                            <w:bCs/>
                            <w:szCs w:val="24"/>
                            <w:lang w:eastAsia="en-GB"/>
                          </w:rPr>
                          <w:t>(</w:t>
                        </w:r>
                        <w:r>
                          <w:rPr>
                            <w:rFonts w:eastAsia="Calibri"/>
                            <w:szCs w:val="24"/>
                          </w:rPr>
                          <w:t>A2.4.</w:t>
                        </w:r>
                        <w:r>
                          <w:rPr>
                            <w:rFonts w:eastAsia="Calibri"/>
                            <w:bCs/>
                            <w:szCs w:val="24"/>
                            <w:lang w:eastAsia="en-GB"/>
                          </w:rPr>
                          <w:t>)</w:t>
                        </w:r>
                      </w:p>
                    </w:tc>
                  </w:tr>
                  <w:tr>
                    <w:trPr>
                      <w:trHeight w:val="283"/>
                    </w:trPr>
                    <w:tc>
                      <w:tcPr>
                        <w:tcW w:w="3789" w:type="dxa"/>
                        <w:shd w:val="clear" w:color="auto" w:fill="auto"/>
                      </w:tcPr>
                      <w:p>
                        <w:pPr>
                          <w:rPr>
                            <w:szCs w:val="24"/>
                          </w:rPr>
                        </w:pPr>
                        <w:r>
                          <w:rPr>
                            <w:rFonts w:eastAsia="Calibri"/>
                            <w:szCs w:val="24"/>
                          </w:rPr>
                          <w:t>Aptaria Dešimties Dievo įsakymų turinį. Pacituoja vieną reklamos šūkį. (A3.1.)</w:t>
                        </w:r>
                      </w:p>
                    </w:tc>
                    <w:tc>
                      <w:tcPr>
                        <w:tcW w:w="3790" w:type="dxa"/>
                        <w:shd w:val="clear" w:color="auto" w:fill="auto"/>
                      </w:tcPr>
                      <w:p>
                        <w:pPr>
                          <w:suppressAutoHyphens/>
                          <w:rPr>
                            <w:szCs w:val="24"/>
                            <w:lang w:eastAsia="ar-SA"/>
                          </w:rPr>
                        </w:pPr>
                        <w:r>
                          <w:rPr>
                            <w:szCs w:val="24"/>
                            <w:lang w:eastAsia="ar-SA"/>
                          </w:rPr>
                          <w:t>Apibūdina Dešimties Dievo įsakymų turinį ir kelia klausimus apie jų komunikacines intencijas, randa ir pateikia modernios visuomenės pranešimų apie moralę pavyzdžių. (A3.2.)</w:t>
                        </w:r>
                      </w:p>
                    </w:tc>
                    <w:tc>
                      <w:tcPr>
                        <w:tcW w:w="3612" w:type="dxa"/>
                        <w:shd w:val="clear" w:color="auto" w:fill="auto"/>
                      </w:tcPr>
                      <w:p>
                        <w:pPr>
                          <w:suppressAutoHyphens/>
                          <w:rPr>
                            <w:szCs w:val="24"/>
                            <w:lang w:eastAsia="ar-SA"/>
                          </w:rPr>
                        </w:pPr>
                        <w:r>
                          <w:rPr>
                            <w:szCs w:val="24"/>
                            <w:lang w:eastAsia="ar-SA"/>
                          </w:rPr>
                          <w:t>Analizuoja Dešimt Dievo įsakymų kaip pranešimus, randa ir lygina juos su modernios visuomenės įvairiose terpėse transliuojamais pranešimais apie moralę. (A3.3.)</w:t>
                        </w:r>
                      </w:p>
                      <w:p>
                        <w:pPr>
                          <w:rPr>
                            <w:szCs w:val="24"/>
                          </w:rPr>
                        </w:pPr>
                      </w:p>
                    </w:tc>
                    <w:tc>
                      <w:tcPr>
                        <w:tcW w:w="3969" w:type="dxa"/>
                        <w:shd w:val="clear" w:color="auto" w:fill="auto"/>
                      </w:tcPr>
                      <w:p>
                        <w:pPr>
                          <w:widowControl w:val="0"/>
                          <w:rPr>
                            <w:szCs w:val="24"/>
                          </w:rPr>
                        </w:pPr>
                        <w:r>
                          <w:rPr>
                            <w:rFonts w:eastAsia="Calibri"/>
                            <w:szCs w:val="24"/>
                          </w:rPr>
                          <w:t>Analizuoja Dešimt Dievo įsakymų kaip pranešimus, randa gausių modernios visuomenės transliuojamų pranešimų apie moralę įvairiose terpėse, juos palygina ir komentuoja, pateikia argumentų. (A3.4.).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eastAsia="lt-LT"/>
                          </w:rPr>
                          <w:t xml:space="preserve">2. Pasiekimų sritis: </w:t>
                        </w:r>
                        <w:r>
                          <w:rPr>
                            <w:szCs w:val="24"/>
                            <w:lang w:val="en-US" w:eastAsia="lt-LT"/>
                          </w:rPr>
                          <w:t>Tikėjimo turinio pažinimas (B)</w:t>
                        </w:r>
                      </w:p>
                    </w:tc>
                  </w:tr>
                  <w:tr>
                    <w:trPr>
                      <w:trHeight w:val="283"/>
                    </w:trPr>
                    <w:tc>
                      <w:tcPr>
                        <w:tcW w:w="3789" w:type="dxa"/>
                        <w:shd w:val="clear" w:color="auto" w:fill="auto"/>
                      </w:tcPr>
                      <w:p>
                        <w:pPr>
                          <w:rPr>
                            <w:szCs w:val="24"/>
                          </w:rPr>
                        </w:pPr>
                        <w:r>
                          <w:rPr>
                            <w:rFonts w:eastAsia="Calibri"/>
                            <w:szCs w:val="24"/>
                          </w:rPr>
                          <w:t xml:space="preserve">Išvardija  po vieną islamo ir judaizmo bruožą, pamini vieną dabarties karaimų kultūros asmenybę. (B1.1.)</w:t>
                        </w:r>
                      </w:p>
                    </w:tc>
                    <w:tc>
                      <w:tcPr>
                        <w:tcW w:w="3790" w:type="dxa"/>
                        <w:shd w:val="clear" w:color="auto" w:fill="auto"/>
                      </w:tcPr>
                      <w:p>
                        <w:pPr>
                          <w:suppressAutoHyphens/>
                          <w:rPr>
                            <w:szCs w:val="24"/>
                            <w:lang w:eastAsia="ar-SA"/>
                          </w:rPr>
                        </w:pPr>
                        <w:r>
                          <w:rPr>
                            <w:szCs w:val="24"/>
                            <w:lang w:eastAsia="ar-SA"/>
                          </w:rPr>
                          <w:t>Lygina ir išvardija kelis judaizmo ir islamo bruožus, pristato vieną iškilią dabar gyvenančią karaimų kultūros asmenybę, paskatintas apibūdina kelis karaimų tautos ir tikėjimo istorijos faktus. (B1.2.)</w:t>
                        </w:r>
                      </w:p>
                      <w:p>
                        <w:pPr>
                          <w:rPr>
                            <w:strike/>
                            <w:szCs w:val="24"/>
                          </w:rPr>
                        </w:pPr>
                      </w:p>
                    </w:tc>
                    <w:tc>
                      <w:tcPr>
                        <w:tcW w:w="3612" w:type="dxa"/>
                        <w:shd w:val="clear" w:color="auto" w:fill="auto"/>
                      </w:tcPr>
                      <w:p>
                        <w:pPr>
                          <w:suppressAutoHyphens/>
                          <w:rPr>
                            <w:szCs w:val="24"/>
                            <w:lang w:eastAsia="ar-SA"/>
                          </w:rPr>
                        </w:pPr>
                        <w:r>
                          <w:rPr>
                            <w:szCs w:val="24"/>
                            <w:lang w:eastAsia="ar-SA"/>
                          </w:rPr>
                          <w:t>Aptaria ir paaiškina karaimų tikėjimo santykį su judaizmu ir islamu, pristato iškilias dabar gyvenančias karaimų asmenybes, apibūdina savo santykį su karaimų tautos ir tikėjimo istorija. (B1.3.)</w:t>
                        </w:r>
                      </w:p>
                      <w:p>
                        <w:pPr>
                          <w:suppressAutoHyphens/>
                          <w:rPr>
                            <w:szCs w:val="24"/>
                            <w:lang w:eastAsia="ar-SA"/>
                          </w:rPr>
                        </w:pPr>
                      </w:p>
                      <w:p>
                        <w:pPr>
                          <w:pBdr>
                            <w:top w:val="nil"/>
                            <w:left w:val="nil"/>
                            <w:bottom w:val="nil"/>
                            <w:right w:val="nil"/>
                            <w:between w:val="nil"/>
                          </w:pBdr>
                          <w:rPr>
                            <w:strike/>
                            <w:szCs w:val="24"/>
                          </w:rPr>
                        </w:pPr>
                      </w:p>
                    </w:tc>
                    <w:tc>
                      <w:tcPr>
                        <w:tcW w:w="3969" w:type="dxa"/>
                        <w:shd w:val="clear" w:color="auto" w:fill="auto"/>
                      </w:tcPr>
                      <w:p>
                        <w:pPr>
                          <w:suppressAutoHyphens/>
                          <w:rPr>
                            <w:szCs w:val="24"/>
                            <w:lang w:eastAsia="ar-SA"/>
                          </w:rPr>
                        </w:pPr>
                        <w:r>
                          <w:rPr>
                            <w:szCs w:val="24"/>
                            <w:lang w:eastAsia="ar-SA"/>
                          </w:rPr>
                          <w:t>Aptaria ir paaiškina karaimų tikėjimo santykį su judaizmu ir islamu, komentuoja remdamasis pavyzdžiais, pasako savo nuomonę, plačiai pristato kelias iškilias dabar gyvenančias karaimų asmenybes, pavyzdžiais ir interaktyviame klasės pokalbyje apibūdina savo santykį su karaimų tautos ir tikėjimo istorija. (B1.4.)</w:t>
                        </w:r>
                      </w:p>
                    </w:tc>
                  </w:tr>
                  <w:tr>
                    <w:trPr>
                      <w:trHeight w:val="283"/>
                    </w:trPr>
                    <w:tc>
                      <w:tcPr>
                        <w:tcW w:w="3789" w:type="dxa"/>
                        <w:shd w:val="clear" w:color="auto" w:fill="auto"/>
                      </w:tcPr>
                      <w:p>
                        <w:pPr>
                          <w:rPr>
                            <w:szCs w:val="24"/>
                          </w:rPr>
                        </w:pPr>
                        <w:r>
                          <w:rPr>
                            <w:rFonts w:eastAsia="Calibri"/>
                            <w:szCs w:val="24"/>
                            <w:lang w:val="pl-PL"/>
                          </w:rPr>
                          <w:t>Pristato Mozę, pamini faktą, kad pamaldose ir namie tikintieji gieda. (B2.1.)</w:t>
                        </w:r>
                      </w:p>
                    </w:tc>
                    <w:tc>
                      <w:tcPr>
                        <w:tcW w:w="3790" w:type="dxa"/>
                        <w:shd w:val="clear" w:color="auto" w:fill="auto"/>
                      </w:tcPr>
                      <w:p>
                        <w:pPr>
                          <w:rPr>
                            <w:szCs w:val="24"/>
                          </w:rPr>
                        </w:pPr>
                        <w:r>
                          <w:rPr>
                            <w:rFonts w:eastAsia="Calibri"/>
                            <w:szCs w:val="24"/>
                          </w:rPr>
                          <w:t>Išvardina kelis ST pranašus, pristato Mozę ir jį apibūdina. Pamini, kad pamaldose daug giedama. (B2.2.)</w:t>
                        </w:r>
                      </w:p>
                    </w:tc>
                    <w:tc>
                      <w:tcPr>
                        <w:tcW w:w="3612" w:type="dxa"/>
                        <w:shd w:val="clear" w:color="auto" w:fill="auto"/>
                      </w:tcPr>
                      <w:p>
                        <w:pPr>
                          <w:suppressAutoHyphens/>
                          <w:rPr>
                            <w:szCs w:val="24"/>
                            <w:lang w:eastAsia="ar-SA"/>
                          </w:rPr>
                        </w:pPr>
                        <w:r>
                          <w:rPr>
                            <w:szCs w:val="24"/>
                            <w:lang w:eastAsia="ar-SA"/>
                          </w:rPr>
                          <w:t>Apibūdina Dievo apraiškos formas pranašams (ypač Mozei); interpretuoja garso ir muzikos vietą tikėjime. (B2.3.)</w:t>
                        </w:r>
                      </w:p>
                      <w:p>
                        <w:pPr>
                          <w:rPr>
                            <w:szCs w:val="24"/>
                          </w:rPr>
                        </w:pPr>
                      </w:p>
                    </w:tc>
                    <w:tc>
                      <w:tcPr>
                        <w:tcW w:w="3969" w:type="dxa"/>
                        <w:shd w:val="clear" w:color="auto" w:fill="auto"/>
                      </w:tcPr>
                      <w:p>
                        <w:pPr>
                          <w:rPr>
                            <w:szCs w:val="24"/>
                          </w:rPr>
                        </w:pPr>
                        <w:r>
                          <w:rPr>
                            <w:rFonts w:eastAsia="Calibri"/>
                            <w:szCs w:val="24"/>
                          </w:rPr>
                          <w:t xml:space="preserve">Remdamasis pavyzdžiais  apibūdina Dievo apraiškos formas pranašams, Mozei, komentuodamas apibūdina garso ir muzikos vietą tikėjime, palygina įvairius tikėjimus. (B2.4.)</w:t>
                        </w:r>
                      </w:p>
                    </w:tc>
                  </w:tr>
                  <w:tr>
                    <w:trPr>
                      <w:trHeight w:val="47"/>
                    </w:trPr>
                    <w:tc>
                      <w:tcPr>
                        <w:tcW w:w="3789" w:type="dxa"/>
                        <w:shd w:val="clear" w:color="auto" w:fill="auto"/>
                      </w:tcPr>
                      <w:p>
                        <w:pPr>
                          <w:suppressAutoHyphens/>
                          <w:rPr>
                            <w:szCs w:val="24"/>
                            <w:lang w:eastAsia="ar-SA"/>
                          </w:rPr>
                        </w:pPr>
                        <w:r>
                          <w:rPr>
                            <w:szCs w:val="24"/>
                            <w:lang w:eastAsia="ar-SA"/>
                          </w:rPr>
                          <w:t>Pasidalija savo patirtimi apie tai, kad kai kurie jo gyvenimo įvykiai gali būti interpretuojami kaip Dievo meilės jam ženklai. (B3.1.)</w:t>
                        </w:r>
                      </w:p>
                      <w:p>
                        <w:pPr>
                          <w:rPr>
                            <w:szCs w:val="24"/>
                          </w:rPr>
                        </w:pPr>
                      </w:p>
                    </w:tc>
                    <w:tc>
                      <w:tcPr>
                        <w:tcW w:w="3790" w:type="dxa"/>
                        <w:shd w:val="clear" w:color="auto" w:fill="auto"/>
                      </w:tcPr>
                      <w:p>
                        <w:pPr>
                          <w:suppressAutoHyphens/>
                          <w:rPr>
                            <w:szCs w:val="24"/>
                            <w:lang w:eastAsia="ar-SA"/>
                          </w:rPr>
                        </w:pPr>
                        <w:r>
                          <w:rPr>
                            <w:szCs w:val="24"/>
                            <w:lang w:eastAsia="ar-SA"/>
                          </w:rPr>
                          <w:t>Išvardina įvykius, kuriuos paskatintas supranta kaip Dievo meilės jam ženklus. (B3.2.)</w:t>
                        </w:r>
                      </w:p>
                      <w:p>
                        <w:pPr>
                          <w:suppressAutoHyphens/>
                          <w:rPr>
                            <w:szCs w:val="24"/>
                            <w:lang w:eastAsia="ar-SA"/>
                          </w:rPr>
                        </w:pPr>
                      </w:p>
                    </w:tc>
                    <w:tc>
                      <w:tcPr>
                        <w:tcW w:w="3612" w:type="dxa"/>
                        <w:shd w:val="clear" w:color="auto" w:fill="auto"/>
                      </w:tcPr>
                      <w:p>
                        <w:pPr>
                          <w:suppressAutoHyphens/>
                          <w:rPr>
                            <w:szCs w:val="24"/>
                            <w:lang w:eastAsia="ar-SA"/>
                          </w:rPr>
                        </w:pPr>
                        <w:r>
                          <w:rPr>
                            <w:szCs w:val="24"/>
                            <w:lang w:eastAsia="ar-SA"/>
                          </w:rPr>
                          <w:t>Išvardina ir palygina Dievo meilės jam ženklus, gautus anksčiau ir dabar, analizuoja juos per tikėjimo prizmę. (B3.3.)</w:t>
                        </w:r>
                      </w:p>
                    </w:tc>
                    <w:tc>
                      <w:tcPr>
                        <w:tcW w:w="3969" w:type="dxa"/>
                        <w:shd w:val="clear" w:color="auto" w:fill="auto"/>
                      </w:tcPr>
                      <w:p>
                        <w:pPr>
                          <w:suppressAutoHyphens/>
                          <w:rPr>
                            <w:szCs w:val="24"/>
                            <w:lang w:eastAsia="ar-SA"/>
                          </w:rPr>
                        </w:pPr>
                        <w:r>
                          <w:rPr>
                            <w:szCs w:val="24"/>
                            <w:lang w:eastAsia="ar-SA"/>
                          </w:rPr>
                          <w:t>Nusako, įvairiais bruožais apibūdina įvykius, kuriuos supranta kaip Dievo meilės jam ženklus, prisimena ankstesnes patirtis, analizuoja, kaip tokių ženklų supratimas per tikėjimo ar netikėjimo prizmę gali keisti jo paties gyvenimą. (B3.4.)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szCs w:val="24"/>
                            <w:lang w:eastAsia="lt-LT"/>
                          </w:rPr>
                        </w:pPr>
                        <w:r>
                          <w:rPr>
                            <w:bCs/>
                            <w:szCs w:val="24"/>
                            <w:lang w:eastAsia="ar-SA"/>
                          </w:rPr>
                          <w:t>3. Pasiekimų sritis: Bendruomenė</w:t>
                        </w:r>
                        <w:r>
                          <w:rPr>
                            <w:szCs w:val="24"/>
                            <w:lang w:eastAsia="lt-LT"/>
                          </w:rPr>
                          <w:t xml:space="preserve"> ir liturgija ©</w:t>
                        </w:r>
                      </w:p>
                    </w:tc>
                  </w:tr>
                  <w:tr>
                    <w:trPr>
                      <w:trHeight w:val="283"/>
                    </w:trPr>
                    <w:tc>
                      <w:tcPr>
                        <w:tcW w:w="3789" w:type="dxa"/>
                        <w:shd w:val="clear" w:color="auto" w:fill="auto"/>
                      </w:tcPr>
                      <w:p>
                        <w:pPr>
                          <w:rPr>
                            <w:szCs w:val="24"/>
                          </w:rPr>
                        </w:pPr>
                        <w:r>
                          <w:rPr>
                            <w:rFonts w:eastAsia="Calibri"/>
                            <w:szCs w:val="24"/>
                          </w:rPr>
                          <w:t>Išvardina, kad yra metų, mėnesio, savaitės ir dienos liturginiai ciklai. (C1.1.)</w:t>
                        </w:r>
                      </w:p>
                    </w:tc>
                    <w:tc>
                      <w:tcPr>
                        <w:tcW w:w="3790" w:type="dxa"/>
                        <w:shd w:val="clear" w:color="auto" w:fill="auto"/>
                      </w:tcPr>
                      <w:p>
                        <w:pPr>
                          <w:rPr>
                            <w:szCs w:val="24"/>
                          </w:rPr>
                        </w:pPr>
                        <w:r>
                          <w:rPr>
                            <w:rFonts w:eastAsia="Calibri"/>
                            <w:szCs w:val="24"/>
                          </w:rPr>
                          <w:t>Išvardina metų, mėnesio, savaitės ir dienos liturginius ciklus. Išvardina kitus jo gyvenimui darančius įtaką analogiškus ciklus. (C1.2.)</w:t>
                        </w:r>
                      </w:p>
                    </w:tc>
                    <w:tc>
                      <w:tcPr>
                        <w:tcW w:w="3612" w:type="dxa"/>
                        <w:shd w:val="clear" w:color="auto" w:fill="auto"/>
                      </w:tcPr>
                      <w:p>
                        <w:pPr>
                          <w:suppressAutoHyphens/>
                          <w:rPr>
                            <w:szCs w:val="24"/>
                            <w:lang w:eastAsia="ar-SA"/>
                          </w:rPr>
                        </w:pPr>
                        <w:r>
                          <w:rPr>
                            <w:szCs w:val="24"/>
                            <w:lang w:eastAsia="ar-SA"/>
                          </w:rPr>
                          <w:t xml:space="preserve">Analizuoja metų, mėnesio, savaitės ir dienos liturginių ciklų svarbą, svarsto, kokią įtaką cikliškumo aspektai daro jo  gyvenime. (C1.3.)</w:t>
                        </w:r>
                      </w:p>
                    </w:tc>
                    <w:tc>
                      <w:tcPr>
                        <w:tcW w:w="3969" w:type="dxa"/>
                        <w:shd w:val="clear" w:color="auto" w:fill="auto"/>
                      </w:tcPr>
                      <w:p>
                        <w:pPr>
                          <w:rPr>
                            <w:rFonts w:eastAsia="Calibri"/>
                            <w:szCs w:val="24"/>
                          </w:rPr>
                        </w:pPr>
                        <w:r>
                          <w:rPr>
                            <w:rFonts w:eastAsia="Calibri"/>
                            <w:szCs w:val="24"/>
                          </w:rPr>
                          <w:t>Smulkiai analizuoja ir lygina metų, mėnesio, savaitės ir dienos liturginius ciklus, pateikia pavyzdžių, paaiškina, kaip supranta cikliškumą. (C1.4.)</w:t>
                        </w:r>
                      </w:p>
                    </w:tc>
                  </w:tr>
                  <w:tr>
                    <w:trPr>
                      <w:trHeight w:val="283"/>
                    </w:trPr>
                    <w:tc>
                      <w:tcPr>
                        <w:tcW w:w="3789" w:type="dxa"/>
                        <w:shd w:val="clear" w:color="auto" w:fill="auto"/>
                      </w:tcPr>
                      <w:p>
                        <w:pPr>
                          <w:rPr>
                            <w:szCs w:val="24"/>
                          </w:rPr>
                        </w:pPr>
                        <w:r>
                          <w:rPr>
                            <w:rFonts w:eastAsia="Calibri"/>
                            <w:szCs w:val="24"/>
                            <w:lang w:val="pl-PL"/>
                          </w:rPr>
                          <w:t>Įvardija kai kurias asmenines ir bendruomenines maldas. (C2.1.)</w:t>
                        </w:r>
                      </w:p>
                    </w:tc>
                    <w:tc>
                      <w:tcPr>
                        <w:tcW w:w="3790" w:type="dxa"/>
                        <w:shd w:val="clear" w:color="auto" w:fill="auto"/>
                      </w:tcPr>
                      <w:p>
                        <w:pPr>
                          <w:rPr>
                            <w:szCs w:val="24"/>
                          </w:rPr>
                        </w:pPr>
                        <w:r>
                          <w:rPr>
                            <w:rFonts w:eastAsia="Calibri"/>
                            <w:szCs w:val="24"/>
                          </w:rPr>
                          <w:t xml:space="preserve">Išvardija savo mėgiamas asmenines ir bendruomenines maldas, pamini savo mėgiamą paraliturginę giesmę.  (C2.2.)</w:t>
                        </w:r>
                      </w:p>
                    </w:tc>
                    <w:tc>
                      <w:tcPr>
                        <w:tcW w:w="3612" w:type="dxa"/>
                        <w:shd w:val="clear" w:color="auto" w:fill="auto"/>
                      </w:tcPr>
                      <w:p>
                        <w:pPr>
                          <w:suppressAutoHyphens/>
                          <w:rPr>
                            <w:szCs w:val="24"/>
                            <w:lang w:eastAsia="ar-SA"/>
                          </w:rPr>
                        </w:pPr>
                        <w:r>
                          <w:rPr>
                            <w:szCs w:val="24"/>
                            <w:lang w:eastAsia="ar-SA"/>
                          </w:rPr>
                          <w:t>Tyrinėja savo mintis asmeninėje ir bendruomeninėje maldoje, mokosi atmintinai naujos (pasirinktos iš kelių) paraliturginės giesmės žodžių. (C2.3.)</w:t>
                        </w:r>
                      </w:p>
                    </w:tc>
                    <w:tc>
                      <w:tcPr>
                        <w:tcW w:w="3969" w:type="dxa"/>
                        <w:shd w:val="clear" w:color="auto" w:fill="auto"/>
                      </w:tcPr>
                      <w:p>
                        <w:pPr>
                          <w:rPr>
                            <w:szCs w:val="24"/>
                          </w:rPr>
                        </w:pPr>
                        <w:r>
                          <w:rPr>
                            <w:rFonts w:eastAsia="Calibri"/>
                            <w:szCs w:val="24"/>
                          </w:rPr>
                          <w:t>Kryptingai tyrinėja savo mintis asmeninėje ir bendruomeninėje maldoje, mokosi atmintinai ir gieda kelias paraliturgines giesmes, analizuoja jų tekstus. (C2.4.)</w:t>
                        </w:r>
                      </w:p>
                    </w:tc>
                  </w:tr>
                  <w:tr>
                    <w:trPr>
                      <w:trHeight w:val="283"/>
                    </w:trPr>
                    <w:tc>
                      <w:tcPr>
                        <w:tcW w:w="3789" w:type="dxa"/>
                        <w:shd w:val="clear" w:color="auto" w:fill="auto"/>
                      </w:tcPr>
                      <w:p>
                        <w:pPr>
                          <w:suppressAutoHyphens/>
                          <w:rPr>
                            <w:szCs w:val="24"/>
                            <w:lang w:eastAsia="ar-SA"/>
                          </w:rPr>
                        </w:pPr>
                        <w:r>
                          <w:rPr>
                            <w:szCs w:val="24"/>
                            <w:lang w:eastAsia="ar-SA"/>
                          </w:rPr>
                          <w:t>Žino, kad vyrai ir moterys kenesoje meldžiasi atskirai. (C3.1.)</w:t>
                        </w:r>
                      </w:p>
                      <w:p>
                        <w:pPr>
                          <w:rPr>
                            <w:szCs w:val="24"/>
                          </w:rPr>
                        </w:pPr>
                      </w:p>
                    </w:tc>
                    <w:tc>
                      <w:tcPr>
                        <w:tcW w:w="3790" w:type="dxa"/>
                        <w:shd w:val="clear" w:color="auto" w:fill="auto"/>
                      </w:tcPr>
                      <w:p>
                        <w:pPr>
                          <w:rPr>
                            <w:szCs w:val="24"/>
                          </w:rPr>
                        </w:pPr>
                        <w:r>
                          <w:rPr>
                            <w:rFonts w:eastAsia="Calibri"/>
                            <w:szCs w:val="24"/>
                          </w:rPr>
                          <w:t>Suprantaa reikalavimą vyrams ir moterims kenesoje melstis atskirai, pamini tradicinę nuostatą, kad kenesoje vyksta tik pamaldos ir jungtuvių ceremonijos. (C3.2.)</w:t>
                        </w:r>
                      </w:p>
                    </w:tc>
                    <w:tc>
                      <w:tcPr>
                        <w:tcW w:w="3612" w:type="dxa"/>
                        <w:shd w:val="clear" w:color="auto" w:fill="auto"/>
                      </w:tcPr>
                      <w:p>
                        <w:pPr>
                          <w:suppressAutoHyphens/>
                          <w:rPr>
                            <w:szCs w:val="24"/>
                            <w:lang w:eastAsia="ar-SA"/>
                          </w:rPr>
                        </w:pPr>
                        <w:r>
                          <w:rPr>
                            <w:szCs w:val="24"/>
                            <w:lang w:eastAsia="ar-SA"/>
                          </w:rPr>
                          <w:t>Paaiškina reikalavimą pamaldose vyrams ir moterims melstis atskirai, pasidalina refleksijomis apie kenesos šventumą ir galimybę joje rengti ne religinius renginius bei apie skaitmeninių priemonių panaudojimą kenesoje. (C3.3.)</w:t>
                        </w:r>
                      </w:p>
                    </w:tc>
                    <w:tc>
                      <w:tcPr>
                        <w:tcW w:w="3969" w:type="dxa"/>
                        <w:shd w:val="clear" w:color="auto" w:fill="auto"/>
                      </w:tcPr>
                      <w:p>
                        <w:pPr>
                          <w:rPr>
                            <w:szCs w:val="24"/>
                          </w:rPr>
                        </w:pPr>
                        <w:r>
                          <w:rPr>
                            <w:rFonts w:eastAsia="Calibri"/>
                            <w:szCs w:val="24"/>
                          </w:rPr>
                          <w:t>Argumentuotai paaiškina reikalavimą pamaldose vyrams ir moterims melstis atskirai, pateikia pavyzdžių ir savo išsamių paaiškinimų apie galimybę kenesoje rengti ne religinius renginius bei apie skaitmeninių priemonių panaudojimą kenesoje. (C3.4.)</w:t>
                        </w:r>
                      </w:p>
                    </w:tc>
                  </w:tr>
                  <w:tr>
                    <w:tblPrEx>
                      <w:tblCellMar>
                        <w:left w:w="0" w:type="dxa"/>
                        <w:right w:w="0" w:type="dxa"/>
                      </w:tblCellMar>
                      <w:tblLook w:val="04A0" w:firstRow="1" w:lastRow="0" w:firstColumn="1" w:lastColumn="0" w:noHBand="0" w:noVBand="1"/>
                    </w:tblPrEx>
                    <w:trPr>
                      <w:trHeight w:val="283"/>
                    </w:trPr>
                    <w:tc>
                      <w:tcPr>
                        <w:tcW w:w="15160" w:type="dxa"/>
                        <w:gridSpan w:val="4"/>
                        <w:shd w:val="clear" w:color="auto" w:fill="auto"/>
                        <w:tcMar>
                          <w:top w:w="0" w:type="dxa"/>
                          <w:left w:w="45" w:type="dxa"/>
                          <w:bottom w:w="0" w:type="dxa"/>
                          <w:right w:w="45" w:type="dxa"/>
                        </w:tcMar>
                        <w:vAlign w:val="center"/>
                        <w:hideMark/>
                      </w:tcPr>
                      <w:p>
                        <w:pPr>
                          <w:jc w:val="center"/>
                          <w:rPr>
                            <w:szCs w:val="24"/>
                            <w:lang w:eastAsia="lt-LT"/>
                          </w:rPr>
                        </w:pPr>
                        <w:r>
                          <w:rPr>
                            <w:szCs w:val="24"/>
                            <w:lang w:val="de-DE" w:eastAsia="lt-LT"/>
                          </w:rPr>
                          <w:t>4. Pasiekimų sritis: Moralė/eti–a - žmogus ir pasaulis (D)</w:t>
                        </w:r>
                      </w:p>
                    </w:tc>
                  </w:tr>
                  <w:tr>
                    <w:trPr>
                      <w:trHeight w:val="283"/>
                    </w:trPr>
                    <w:tc>
                      <w:tcPr>
                        <w:tcW w:w="3789" w:type="dxa"/>
                        <w:shd w:val="clear" w:color="auto" w:fill="auto"/>
                      </w:tcPr>
                      <w:p>
                        <w:pPr>
                          <w:rPr>
                            <w:szCs w:val="24"/>
                          </w:rPr>
                        </w:pPr>
                        <w:r>
                          <w:rPr>
                            <w:rFonts w:eastAsia="Calibri"/>
                            <w:szCs w:val="24"/>
                          </w:rPr>
                          <w:t>Mokytojo padedamas pasako vieną konkretų veiklos bendruomenės labui norą. (D1.1.)</w:t>
                        </w:r>
                      </w:p>
                    </w:tc>
                    <w:tc>
                      <w:tcPr>
                        <w:tcW w:w="3790" w:type="dxa"/>
                        <w:shd w:val="clear" w:color="auto" w:fill="auto"/>
                      </w:tcPr>
                      <w:p>
                        <w:pPr>
                          <w:suppressAutoHyphens/>
                          <w:rPr>
                            <w:szCs w:val="24"/>
                            <w:lang w:eastAsia="ar-SA"/>
                          </w:rPr>
                        </w:pPr>
                        <w:r>
                          <w:rPr>
                            <w:szCs w:val="24"/>
                            <w:lang w:eastAsia="ar-SA"/>
                          </w:rPr>
                          <w:t>Apmąsto, ką galvoja nuveikti bendruomenės labui, mokytojui padedant pasiūlo vieną veiksmą, kuris padėtų išlaikyti karaimų bendruomenės gyvavimą Lietuvoje. (D1.2.)</w:t>
                        </w:r>
                      </w:p>
                    </w:tc>
                    <w:tc>
                      <w:tcPr>
                        <w:tcW w:w="3612" w:type="dxa"/>
                        <w:shd w:val="clear" w:color="auto" w:fill="auto"/>
                      </w:tcPr>
                      <w:p>
                        <w:pPr>
                          <w:suppressAutoHyphens/>
                          <w:rPr>
                            <w:szCs w:val="24"/>
                            <w:lang w:eastAsia="ar-SA"/>
                          </w:rPr>
                        </w:pPr>
                        <w:r>
                          <w:rPr>
                            <w:szCs w:val="24"/>
                            <w:lang w:eastAsia="ar-SA"/>
                          </w:rPr>
                          <w:t>Tyrinėja savo galimą rolę bendruomenėje, planuoja veiklą bendruomenės labui, modeliuoja konkrečius veiksmus siekiant išlaikyti karaimų bendruomenės gyvavimą Lietuvoje. (D1.3.)</w:t>
                        </w:r>
                      </w:p>
                    </w:tc>
                    <w:tc>
                      <w:tcPr>
                        <w:tcW w:w="3969" w:type="dxa"/>
                        <w:shd w:val="clear" w:color="auto" w:fill="auto"/>
                      </w:tcPr>
                      <w:p>
                        <w:pPr>
                          <w:rPr>
                            <w:rFonts w:eastAsia="Calibri"/>
                            <w:szCs w:val="24"/>
                          </w:rPr>
                        </w:pPr>
                        <w:r>
                          <w:rPr>
                            <w:rFonts w:eastAsia="Calibri"/>
                            <w:szCs w:val="24"/>
                          </w:rPr>
                          <w:t>Plačiai, su pavyzdžiais tyrinėja savo galimą rolę bendruomenėje, argumentuotai modeliuoja konkrečius veiksmus siekiant išlaikyti karaimų bendruomenės gyvavimą Lietuvoje. (D1.4.)</w:t>
                        </w:r>
                      </w:p>
                    </w:tc>
                  </w:tr>
                  <w:tr>
                    <w:trPr>
                      <w:trHeight w:val="283"/>
                    </w:trPr>
                    <w:tc>
                      <w:tcPr>
                        <w:tcW w:w="3789" w:type="dxa"/>
                        <w:shd w:val="clear" w:color="auto" w:fill="auto"/>
                      </w:tcPr>
                      <w:p>
                        <w:pPr>
                          <w:rPr>
                            <w:szCs w:val="24"/>
                          </w:rPr>
                        </w:pPr>
                        <w:r>
                          <w:rPr>
                            <w:rFonts w:eastAsia="Calibri"/>
                            <w:szCs w:val="24"/>
                            <w:lang w:val="pl-PL"/>
                          </w:rPr>
                          <w:t>Nusako, kas yra ekumenizmas. (D2.1.)</w:t>
                        </w:r>
                      </w:p>
                    </w:tc>
                    <w:tc>
                      <w:tcPr>
                        <w:tcW w:w="3790" w:type="dxa"/>
                        <w:shd w:val="clear" w:color="auto" w:fill="auto"/>
                      </w:tcPr>
                      <w:p>
                        <w:pPr>
                          <w:rPr>
                            <w:szCs w:val="24"/>
                          </w:rPr>
                        </w:pPr>
                        <w:r>
                          <w:rPr>
                            <w:rFonts w:eastAsia="Calibri"/>
                            <w:szCs w:val="24"/>
                          </w:rPr>
                          <w:t>Paskatintas apibūdina ekumenizmą ir tarpreliginį dialogą, pamini vieną teigiamą šios krypties bruožą. (D2.2.)</w:t>
                        </w:r>
                      </w:p>
                    </w:tc>
                    <w:tc>
                      <w:tcPr>
                        <w:tcW w:w="3612" w:type="dxa"/>
                        <w:shd w:val="clear" w:color="auto" w:fill="auto"/>
                      </w:tcPr>
                      <w:p>
                        <w:pPr>
                          <w:suppressAutoHyphens/>
                          <w:rPr>
                            <w:szCs w:val="24"/>
                            <w:lang w:eastAsia="ar-SA"/>
                          </w:rPr>
                        </w:pPr>
                        <w:r>
                          <w:rPr>
                            <w:szCs w:val="24"/>
                            <w:lang w:eastAsia="ar-SA"/>
                          </w:rPr>
                          <w:t>Analizuoja ekumenizmą ir tarpreliginį dialogą, svarsto, kaip šis dialogas gali padėti išlaikyti karaimų tikėjimą. (D2.3.)</w:t>
                        </w:r>
                      </w:p>
                      <w:p>
                        <w:pPr>
                          <w:pBdr>
                            <w:top w:val="nil"/>
                            <w:left w:val="nil"/>
                            <w:bottom w:val="nil"/>
                            <w:right w:val="nil"/>
                            <w:between w:val="nil"/>
                          </w:pBdr>
                          <w:rPr>
                            <w:szCs w:val="24"/>
                          </w:rPr>
                        </w:pPr>
                      </w:p>
                    </w:tc>
                    <w:tc>
                      <w:tcPr>
                        <w:tcW w:w="3969" w:type="dxa"/>
                        <w:shd w:val="clear" w:color="auto" w:fill="auto"/>
                      </w:tcPr>
                      <w:p>
                        <w:pPr>
                          <w:rPr>
                            <w:szCs w:val="24"/>
                          </w:rPr>
                        </w:pPr>
                        <w:r>
                          <w:rPr>
                            <w:rFonts w:eastAsia="Calibri"/>
                            <w:szCs w:val="24"/>
                          </w:rPr>
                          <w:t>Tyrinėja ir analizuoja ekumenizmą ir tarpreliginį dialogą, pateikia konkrečių pavyzdžių, kaip šis dialogas gali padėti išlaikyti karaimų tikėjimą. (D2.4.)</w:t>
                        </w:r>
                      </w:p>
                    </w:tc>
                  </w:tr>
                  <w:tr>
                    <w:trPr>
                      <w:trHeight w:val="283"/>
                    </w:trPr>
                    <w:tc>
                      <w:tcPr>
                        <w:tcW w:w="3789" w:type="dxa"/>
                        <w:shd w:val="clear" w:color="auto" w:fill="auto"/>
                      </w:tcPr>
                      <w:p>
                        <w:pPr>
                          <w:suppressAutoHyphens/>
                          <w:rPr>
                            <w:szCs w:val="24"/>
                            <w:lang w:eastAsia="ar-SA"/>
                          </w:rPr>
                        </w:pPr>
                        <w:r>
                          <w:rPr>
                            <w:szCs w:val="24"/>
                            <w:lang w:eastAsia="ar-SA"/>
                          </w:rPr>
                          <w:t>Nurodo globalizacijos ir skaitmeninimo keliamus iššūkius. (D3.1.)</w:t>
                        </w:r>
                      </w:p>
                      <w:p>
                        <w:pPr>
                          <w:rPr>
                            <w:szCs w:val="24"/>
                          </w:rPr>
                        </w:pPr>
                      </w:p>
                    </w:tc>
                    <w:tc>
                      <w:tcPr>
                        <w:tcW w:w="3790" w:type="dxa"/>
                        <w:shd w:val="clear" w:color="auto" w:fill="auto"/>
                      </w:tcPr>
                      <w:p>
                        <w:pPr>
                          <w:rPr>
                            <w:szCs w:val="24"/>
                          </w:rPr>
                        </w:pPr>
                        <w:r>
                          <w:rPr>
                            <w:rFonts w:eastAsia="Calibri"/>
                            <w:szCs w:val="24"/>
                          </w:rPr>
                          <w:t>Nurodo globalizacijos ir skaitmeninimo keliamus iššūkius, randa jų pozityvias ir negatyvias savybes. (D3.2.)</w:t>
                        </w:r>
                      </w:p>
                    </w:tc>
                    <w:tc>
                      <w:tcPr>
                        <w:tcW w:w="3612" w:type="dxa"/>
                        <w:shd w:val="clear" w:color="auto" w:fill="auto"/>
                      </w:tcPr>
                      <w:p>
                        <w:pPr>
                          <w:suppressAutoHyphens/>
                          <w:rPr>
                            <w:szCs w:val="24"/>
                            <w:lang w:eastAsia="ar-SA"/>
                          </w:rPr>
                        </w:pPr>
                        <w:r>
                          <w:rPr>
                            <w:szCs w:val="24"/>
                            <w:lang w:eastAsia="ar-SA"/>
                          </w:rPr>
                          <w:t>Tyrinėja ir diskutuoja apie globalizacijos bei skaitmeninimo keliamus iššūkius, analizuoja jų pozityvias savybes santykyje su karaimų tikėjimu ir tikėjimu apskritai. (D3.3.)</w:t>
                        </w:r>
                      </w:p>
                    </w:tc>
                    <w:tc>
                      <w:tcPr>
                        <w:tcW w:w="3969" w:type="dxa"/>
                        <w:shd w:val="clear" w:color="auto" w:fill="auto"/>
                      </w:tcPr>
                      <w:p>
                        <w:pPr>
                          <w:rPr>
                            <w:szCs w:val="24"/>
                          </w:rPr>
                        </w:pPr>
                        <w:r>
                          <w:rPr>
                            <w:rFonts w:eastAsia="Calibri"/>
                            <w:szCs w:val="24"/>
                          </w:rPr>
                          <w:t>Komentuodamas tyrinėja, diskutuoja pateikdamas pavyzdžių apie globalizacijos keliamus iššūkius, inicijuoja diskusiją apie jų pozityvias savybes santykyje su karaimų tikėjimu ir tikėjimu apskritai. (D3.4.)</w:t>
                        </w:r>
                      </w:p>
                    </w:tc>
                  </w:tr>
                </w:tbl>
                <w:p>
                  <w:pPr>
                    <w:suppressAutoHyphens/>
                    <w:rPr>
                      <w:szCs w:val="24"/>
                      <w:lang w:eastAsia="ar-SA"/>
                    </w:rPr>
                  </w:pPr>
                </w:p>
                <w:p>
                  <w:pPr>
                    <w:suppressAutoHyphens/>
                    <w:rPr>
                      <w:szCs w:val="24"/>
                      <w:lang w:eastAsia="ar-SA"/>
                    </w:rPr>
                  </w:pPr>
                </w:p>
                <w:p>
                  <w:pPr>
                    <w:suppressAutoHyphens/>
                    <w:jc w:val="center"/>
                    <w:rPr>
                      <w:szCs w:val="24"/>
                      <w:lang w:eastAsia="ar-SA"/>
                    </w:rPr>
                  </w:pPr>
                  <w:r>
                    <w:rPr>
                      <w:szCs w:val="24"/>
                      <w:lang w:eastAsia="ar-SA"/>
                    </w:rPr>
                    <w:t>___________________________________</w:t>
                  </w:r>
                </w:p>
              </w:sdtContent>
            </w:sdt>
          </w:sdtContent>
        </w:sdt>
      </w:sdtContent>
    </w:sdt>
    <w:sectPr>
      <w:headerReference w:type="default" r:id="rId18"/>
      <w:headerReference w:type="first" r:id="rId19"/>
      <w:pgSz w:w="16838" w:h="11906" w:orient="landscape" w:code="9"/>
      <w:pgMar w:top="1134" w:right="567" w:bottom="851" w:left="1134" w:header="567" w:footer="567" w:gutter="0"/>
      <w:cols w:space="567"/>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val="en-US" w:eastAsia="ar-SA"/>
        </w:rPr>
      </w:pPr>
      <w:r>
        <w:rPr>
          <w:szCs w:val="24"/>
          <w:lang w:val="en-US" w:eastAsia="ar-SA"/>
        </w:rPr>
        <w:separator/>
      </w:r>
    </w:p>
  </w:endnote>
  <w:endnote w:type="continuationSeparator" w:id="0">
    <w:p>
      <w:pPr>
        <w:suppressAutoHyphens/>
        <w:rPr>
          <w:szCs w:val="24"/>
          <w:lang w:val="en-US" w:eastAsia="ar-SA"/>
        </w:rPr>
      </w:pPr>
      <w:r>
        <w:rPr>
          <w:szCs w:val="24"/>
          <w:lang w:val="en-US"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yanmar Text">
    <w:charset w:val="00"/>
    <w:family w:val="swiss"/>
    <w:pitch w:val="variable"/>
    <w:sig w:usb0="80000003" w:usb1="00000000" w:usb2="00000400" w:usb3="00000000" w:csb0="00000001"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val="en-US" w:eastAsia="ar-SA"/>
        </w:rPr>
      </w:pPr>
      <w:r>
        <w:rPr>
          <w:szCs w:val="24"/>
          <w:lang w:val="en-US" w:eastAsia="ar-SA"/>
        </w:rPr>
        <w:separator/>
      </w:r>
    </w:p>
  </w:footnote>
  <w:footnote w:type="continuationSeparator" w:id="0">
    <w:p>
      <w:pPr>
        <w:suppressAutoHyphens/>
        <w:rPr>
          <w:szCs w:val="24"/>
          <w:lang w:val="en-US" w:eastAsia="ar-SA"/>
        </w:rPr>
      </w:pPr>
      <w:r>
        <w:rPr>
          <w:szCs w:val="24"/>
          <w:lang w:val="en-US"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val="en-US" w:eastAsia="ar-SA"/>
      </w:rPr>
    </w:pPr>
    <w:r>
      <w:rPr>
        <w:szCs w:val="24"/>
        <w:lang w:val="en-US" w:eastAsia="ar-SA"/>
      </w:rPr>
      <w:fldChar w:fldCharType="begin"/>
    </w:r>
    <w:r>
      <w:rPr>
        <w:szCs w:val="24"/>
        <w:lang w:val="en-US" w:eastAsia="ar-SA"/>
      </w:rPr>
      <w:instrText>PAGE   \* MERGEFORMAT</w:instrText>
    </w:r>
    <w:r>
      <w:rPr>
        <w:szCs w:val="24"/>
        <w:lang w:val="en-US" w:eastAsia="ar-SA"/>
      </w:rPr>
      <w:fldChar w:fldCharType="separate"/>
    </w:r>
    <w:r>
      <w:rPr>
        <w:szCs w:val="24"/>
        <w:lang w:eastAsia="ar-SA"/>
      </w:rPr>
      <w:t>2</w:t>
    </w:r>
    <w:r>
      <w:rPr>
        <w:szCs w:val="24"/>
        <w:lang w:val="en-US" w:eastAsia="ar-SA"/>
      </w:rPr>
      <w:fldChar w:fldCharType="end"/>
    </w:r>
  </w:p>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17</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 w:val="22"/>
        <w:szCs w:val="24"/>
        <w:lang w:val="en-US" w:eastAsia="ar-SA"/>
      </w:rPr>
    </w:pPr>
    <w:r>
      <w:rPr>
        <w:sz w:val="22"/>
        <w:szCs w:val="24"/>
        <w:lang w:val="en-US" w:eastAsia="ar-SA"/>
      </w:rPr>
      <w:fldChar w:fldCharType="begin"/>
    </w:r>
    <w:r>
      <w:rPr>
        <w:sz w:val="22"/>
        <w:szCs w:val="24"/>
        <w:lang w:val="en-US" w:eastAsia="ar-SA"/>
      </w:rPr>
      <w:instrText>PAGE   \* MERGEFORMAT</w:instrText>
    </w:r>
    <w:r>
      <w:rPr>
        <w:sz w:val="22"/>
        <w:szCs w:val="24"/>
        <w:lang w:val="en-US" w:eastAsia="ar-SA"/>
      </w:rPr>
      <w:fldChar w:fldCharType="separate"/>
    </w:r>
    <w:r>
      <w:rPr>
        <w:sz w:val="22"/>
        <w:szCs w:val="24"/>
        <w:lang w:eastAsia="ar-SA"/>
      </w:rPr>
      <w:t>22</w:t>
    </w:r>
    <w:r>
      <w:rPr>
        <w:sz w:val="22"/>
        <w:szCs w:val="24"/>
        <w:lang w:val="en-US" w:eastAsia="ar-SA"/>
      </w:rPr>
      <w:fldChar w:fldCharType="end"/>
    </w:r>
  </w:p>
  <w:p>
    <w:pPr>
      <w:tabs>
        <w:tab w:val="center" w:pos="4819"/>
        <w:tab w:val="right" w:pos="9638"/>
      </w:tabs>
      <w:suppressAutoHyphens/>
      <w:spacing w:after="120"/>
      <w:jc w:val="right"/>
      <w:rPr>
        <w:sz w:val="22"/>
        <w:szCs w:val="24"/>
        <w:lang w:eastAsia="ar-SA"/>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val="en-US"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activeWritingStyle w:appName="MSWord" w:lang="fr-FR" w:vendorID="64" w:dllVersion="6" w:nlCheck="1" w:checkStyle="0"/>
  <w:activeWritingStyle w:appName="MSWord" w:lang="en-US" w:vendorID="64" w:dllVersion="6" w:nlCheck="1" w:checkStyle="1"/>
  <w:activeWritingStyle w:appName="MSWord" w:lang="de-DE" w:vendorID="64" w:dllVersion="6" w:nlCheck="1" w:checkStyle="0"/>
  <w:activeWritingStyle w:appName="MSWord" w:lang="en-US" w:vendorID="64" w:dllVersion="0" w:nlCheck="1" w:checkStyle="0"/>
  <w:activeWritingStyle w:appName="MSWord" w:lang="pl-PL" w:vendorID="64" w:dllVersion="0" w:nlCheck="1" w:checkStyle="0"/>
  <w:activeWritingStyle w:appName="MSWord" w:lang="de-DE" w:vendorID="64" w:dllVersion="0" w:nlCheck="1" w:checkStyle="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34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8EB91C46-6A68-42D3-B21E-65CA1BB0981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5637626">
      <w:bodyDiv w:val="1"/>
      <w:marLeft w:val="0"/>
      <w:marRight w:val="0"/>
      <w:marTop w:val="0"/>
      <w:marBottom w:val="0"/>
      <w:divBdr>
        <w:top w:val="none" w:sz="0" w:space="0" w:color="auto"/>
        <w:left w:val="none" w:sz="0" w:space="0" w:color="auto"/>
        <w:bottom w:val="none" w:sz="0" w:space="0" w:color="auto"/>
        <w:right w:val="none" w:sz="0" w:space="0" w:color="auto"/>
      </w:divBdr>
    </w:div>
    <w:div w:id="163475592">
      <w:bodyDiv w:val="1"/>
      <w:marLeft w:val="0"/>
      <w:marRight w:val="0"/>
      <w:marTop w:val="0"/>
      <w:marBottom w:val="0"/>
      <w:divBdr>
        <w:top w:val="none" w:sz="0" w:space="0" w:color="auto"/>
        <w:left w:val="none" w:sz="0" w:space="0" w:color="auto"/>
        <w:bottom w:val="none" w:sz="0" w:space="0" w:color="auto"/>
        <w:right w:val="none" w:sz="0" w:space="0" w:color="auto"/>
      </w:divBdr>
    </w:div>
    <w:div w:id="335378295">
      <w:bodyDiv w:val="1"/>
      <w:marLeft w:val="0"/>
      <w:marRight w:val="0"/>
      <w:marTop w:val="0"/>
      <w:marBottom w:val="0"/>
      <w:divBdr>
        <w:top w:val="none" w:sz="0" w:space="0" w:color="auto"/>
        <w:left w:val="none" w:sz="0" w:space="0" w:color="auto"/>
        <w:bottom w:val="none" w:sz="0" w:space="0" w:color="auto"/>
        <w:right w:val="none" w:sz="0" w:space="0" w:color="auto"/>
      </w:divBdr>
    </w:div>
    <w:div w:id="345249596">
      <w:bodyDiv w:val="1"/>
      <w:marLeft w:val="0"/>
      <w:marRight w:val="0"/>
      <w:marTop w:val="0"/>
      <w:marBottom w:val="0"/>
      <w:divBdr>
        <w:top w:val="none" w:sz="0" w:space="0" w:color="auto"/>
        <w:left w:val="none" w:sz="0" w:space="0" w:color="auto"/>
        <w:bottom w:val="none" w:sz="0" w:space="0" w:color="auto"/>
        <w:right w:val="none" w:sz="0" w:space="0" w:color="auto"/>
      </w:divBdr>
    </w:div>
    <w:div w:id="354695169">
      <w:bodyDiv w:val="1"/>
      <w:marLeft w:val="0"/>
      <w:marRight w:val="0"/>
      <w:marTop w:val="0"/>
      <w:marBottom w:val="0"/>
      <w:divBdr>
        <w:top w:val="none" w:sz="0" w:space="0" w:color="auto"/>
        <w:left w:val="none" w:sz="0" w:space="0" w:color="auto"/>
        <w:bottom w:val="none" w:sz="0" w:space="0" w:color="auto"/>
        <w:right w:val="none" w:sz="0" w:space="0" w:color="auto"/>
      </w:divBdr>
    </w:div>
    <w:div w:id="490024941">
      <w:bodyDiv w:val="1"/>
      <w:marLeft w:val="0"/>
      <w:marRight w:val="0"/>
      <w:marTop w:val="0"/>
      <w:marBottom w:val="0"/>
      <w:divBdr>
        <w:top w:val="none" w:sz="0" w:space="0" w:color="auto"/>
        <w:left w:val="none" w:sz="0" w:space="0" w:color="auto"/>
        <w:bottom w:val="none" w:sz="0" w:space="0" w:color="auto"/>
        <w:right w:val="none" w:sz="0" w:space="0" w:color="auto"/>
      </w:divBdr>
    </w:div>
    <w:div w:id="603727763">
      <w:bodyDiv w:val="1"/>
      <w:marLeft w:val="0"/>
      <w:marRight w:val="0"/>
      <w:marTop w:val="0"/>
      <w:marBottom w:val="0"/>
      <w:divBdr>
        <w:top w:val="none" w:sz="0" w:space="0" w:color="auto"/>
        <w:left w:val="none" w:sz="0" w:space="0" w:color="auto"/>
        <w:bottom w:val="none" w:sz="0" w:space="0" w:color="auto"/>
        <w:right w:val="none" w:sz="0" w:space="0" w:color="auto"/>
      </w:divBdr>
      <w:divsChild>
        <w:div w:id="1270117528">
          <w:marLeft w:val="-108"/>
          <w:marRight w:val="0"/>
          <w:marTop w:val="0"/>
          <w:marBottom w:val="0"/>
          <w:divBdr>
            <w:top w:val="none" w:sz="0" w:space="0" w:color="auto"/>
            <w:left w:val="none" w:sz="0" w:space="0" w:color="auto"/>
            <w:bottom w:val="none" w:sz="0" w:space="0" w:color="auto"/>
            <w:right w:val="none" w:sz="0" w:space="0" w:color="auto"/>
          </w:divBdr>
        </w:div>
      </w:divsChild>
    </w:div>
    <w:div w:id="667295226">
      <w:bodyDiv w:val="1"/>
      <w:marLeft w:val="0"/>
      <w:marRight w:val="0"/>
      <w:marTop w:val="0"/>
      <w:marBottom w:val="0"/>
      <w:divBdr>
        <w:top w:val="none" w:sz="0" w:space="0" w:color="auto"/>
        <w:left w:val="none" w:sz="0" w:space="0" w:color="auto"/>
        <w:bottom w:val="none" w:sz="0" w:space="0" w:color="auto"/>
        <w:right w:val="none" w:sz="0" w:space="0" w:color="auto"/>
      </w:divBdr>
    </w:div>
    <w:div w:id="891966511">
      <w:bodyDiv w:val="1"/>
      <w:marLeft w:val="0"/>
      <w:marRight w:val="0"/>
      <w:marTop w:val="0"/>
      <w:marBottom w:val="0"/>
      <w:divBdr>
        <w:top w:val="none" w:sz="0" w:space="0" w:color="auto"/>
        <w:left w:val="none" w:sz="0" w:space="0" w:color="auto"/>
        <w:bottom w:val="none" w:sz="0" w:space="0" w:color="auto"/>
        <w:right w:val="none" w:sz="0" w:space="0" w:color="auto"/>
      </w:divBdr>
    </w:div>
    <w:div w:id="901061969">
      <w:bodyDiv w:val="1"/>
      <w:marLeft w:val="0"/>
      <w:marRight w:val="0"/>
      <w:marTop w:val="0"/>
      <w:marBottom w:val="0"/>
      <w:divBdr>
        <w:top w:val="none" w:sz="0" w:space="0" w:color="auto"/>
        <w:left w:val="none" w:sz="0" w:space="0" w:color="auto"/>
        <w:bottom w:val="none" w:sz="0" w:space="0" w:color="auto"/>
        <w:right w:val="none" w:sz="0" w:space="0" w:color="auto"/>
      </w:divBdr>
    </w:div>
    <w:div w:id="967316079">
      <w:bodyDiv w:val="1"/>
      <w:marLeft w:val="0"/>
      <w:marRight w:val="0"/>
      <w:marTop w:val="0"/>
      <w:marBottom w:val="0"/>
      <w:divBdr>
        <w:top w:val="none" w:sz="0" w:space="0" w:color="auto"/>
        <w:left w:val="none" w:sz="0" w:space="0" w:color="auto"/>
        <w:bottom w:val="none" w:sz="0" w:space="0" w:color="auto"/>
        <w:right w:val="none" w:sz="0" w:space="0" w:color="auto"/>
      </w:divBdr>
    </w:div>
    <w:div w:id="971908406">
      <w:bodyDiv w:val="1"/>
      <w:marLeft w:val="0"/>
      <w:marRight w:val="0"/>
      <w:marTop w:val="0"/>
      <w:marBottom w:val="0"/>
      <w:divBdr>
        <w:top w:val="none" w:sz="0" w:space="0" w:color="auto"/>
        <w:left w:val="none" w:sz="0" w:space="0" w:color="auto"/>
        <w:bottom w:val="none" w:sz="0" w:space="0" w:color="auto"/>
        <w:right w:val="none" w:sz="0" w:space="0" w:color="auto"/>
      </w:divBdr>
      <w:divsChild>
        <w:div w:id="1200052238">
          <w:marLeft w:val="0"/>
          <w:marRight w:val="0"/>
          <w:marTop w:val="0"/>
          <w:marBottom w:val="0"/>
          <w:divBdr>
            <w:top w:val="none" w:sz="0" w:space="0" w:color="auto"/>
            <w:left w:val="none" w:sz="0" w:space="0" w:color="auto"/>
            <w:bottom w:val="none" w:sz="0" w:space="0" w:color="auto"/>
            <w:right w:val="none" w:sz="0" w:space="0" w:color="auto"/>
          </w:divBdr>
        </w:div>
      </w:divsChild>
    </w:div>
    <w:div w:id="981622459">
      <w:bodyDiv w:val="1"/>
      <w:marLeft w:val="0"/>
      <w:marRight w:val="0"/>
      <w:marTop w:val="0"/>
      <w:marBottom w:val="0"/>
      <w:divBdr>
        <w:top w:val="none" w:sz="0" w:space="0" w:color="auto"/>
        <w:left w:val="none" w:sz="0" w:space="0" w:color="auto"/>
        <w:bottom w:val="none" w:sz="0" w:space="0" w:color="auto"/>
        <w:right w:val="none" w:sz="0" w:space="0" w:color="auto"/>
      </w:divBdr>
    </w:div>
    <w:div w:id="1011614467">
      <w:bodyDiv w:val="1"/>
      <w:marLeft w:val="0"/>
      <w:marRight w:val="0"/>
      <w:marTop w:val="0"/>
      <w:marBottom w:val="0"/>
      <w:divBdr>
        <w:top w:val="none" w:sz="0" w:space="0" w:color="auto"/>
        <w:left w:val="none" w:sz="0" w:space="0" w:color="auto"/>
        <w:bottom w:val="none" w:sz="0" w:space="0" w:color="auto"/>
        <w:right w:val="none" w:sz="0" w:space="0" w:color="auto"/>
      </w:divBdr>
    </w:div>
    <w:div w:id="1040780959">
      <w:bodyDiv w:val="1"/>
      <w:marLeft w:val="0"/>
      <w:marRight w:val="0"/>
      <w:marTop w:val="0"/>
      <w:marBottom w:val="0"/>
      <w:divBdr>
        <w:top w:val="none" w:sz="0" w:space="0" w:color="auto"/>
        <w:left w:val="none" w:sz="0" w:space="0" w:color="auto"/>
        <w:bottom w:val="none" w:sz="0" w:space="0" w:color="auto"/>
        <w:right w:val="none" w:sz="0" w:space="0" w:color="auto"/>
      </w:divBdr>
      <w:divsChild>
        <w:div w:id="359473194">
          <w:marLeft w:val="0"/>
          <w:marRight w:val="0"/>
          <w:marTop w:val="0"/>
          <w:marBottom w:val="0"/>
          <w:divBdr>
            <w:top w:val="none" w:sz="0" w:space="0" w:color="auto"/>
            <w:left w:val="none" w:sz="0" w:space="0" w:color="auto"/>
            <w:bottom w:val="none" w:sz="0" w:space="0" w:color="auto"/>
            <w:right w:val="none" w:sz="0" w:space="0" w:color="auto"/>
          </w:divBdr>
        </w:div>
        <w:div w:id="1932933596">
          <w:marLeft w:val="0"/>
          <w:marRight w:val="0"/>
          <w:marTop w:val="0"/>
          <w:marBottom w:val="0"/>
          <w:divBdr>
            <w:top w:val="none" w:sz="0" w:space="0" w:color="auto"/>
            <w:left w:val="none" w:sz="0" w:space="0" w:color="auto"/>
            <w:bottom w:val="none" w:sz="0" w:space="0" w:color="auto"/>
            <w:right w:val="none" w:sz="0" w:space="0" w:color="auto"/>
          </w:divBdr>
        </w:div>
      </w:divsChild>
    </w:div>
    <w:div w:id="1080129703">
      <w:bodyDiv w:val="1"/>
      <w:marLeft w:val="0"/>
      <w:marRight w:val="0"/>
      <w:marTop w:val="0"/>
      <w:marBottom w:val="0"/>
      <w:divBdr>
        <w:top w:val="none" w:sz="0" w:space="0" w:color="auto"/>
        <w:left w:val="none" w:sz="0" w:space="0" w:color="auto"/>
        <w:bottom w:val="none" w:sz="0" w:space="0" w:color="auto"/>
        <w:right w:val="none" w:sz="0" w:space="0" w:color="auto"/>
      </w:divBdr>
    </w:div>
    <w:div w:id="1299188025">
      <w:bodyDiv w:val="1"/>
      <w:marLeft w:val="0"/>
      <w:marRight w:val="0"/>
      <w:marTop w:val="0"/>
      <w:marBottom w:val="0"/>
      <w:divBdr>
        <w:top w:val="none" w:sz="0" w:space="0" w:color="auto"/>
        <w:left w:val="none" w:sz="0" w:space="0" w:color="auto"/>
        <w:bottom w:val="none" w:sz="0" w:space="0" w:color="auto"/>
        <w:right w:val="none" w:sz="0" w:space="0" w:color="auto"/>
      </w:divBdr>
      <w:divsChild>
        <w:div w:id="786001860">
          <w:marLeft w:val="-108"/>
          <w:marRight w:val="0"/>
          <w:marTop w:val="0"/>
          <w:marBottom w:val="0"/>
          <w:divBdr>
            <w:top w:val="none" w:sz="0" w:space="0" w:color="auto"/>
            <w:left w:val="none" w:sz="0" w:space="0" w:color="auto"/>
            <w:bottom w:val="none" w:sz="0" w:space="0" w:color="auto"/>
            <w:right w:val="none" w:sz="0" w:space="0" w:color="auto"/>
          </w:divBdr>
        </w:div>
      </w:divsChild>
    </w:div>
    <w:div w:id="1433745180">
      <w:bodyDiv w:val="1"/>
      <w:marLeft w:val="0"/>
      <w:marRight w:val="0"/>
      <w:marTop w:val="0"/>
      <w:marBottom w:val="0"/>
      <w:divBdr>
        <w:top w:val="none" w:sz="0" w:space="0" w:color="auto"/>
        <w:left w:val="none" w:sz="0" w:space="0" w:color="auto"/>
        <w:bottom w:val="none" w:sz="0" w:space="0" w:color="auto"/>
        <w:right w:val="none" w:sz="0" w:space="0" w:color="auto"/>
      </w:divBdr>
      <w:divsChild>
        <w:div w:id="1794709007">
          <w:marLeft w:val="-108"/>
          <w:marRight w:val="0"/>
          <w:marTop w:val="0"/>
          <w:marBottom w:val="0"/>
          <w:divBdr>
            <w:top w:val="none" w:sz="0" w:space="0" w:color="auto"/>
            <w:left w:val="none" w:sz="0" w:space="0" w:color="auto"/>
            <w:bottom w:val="none" w:sz="0" w:space="0" w:color="auto"/>
            <w:right w:val="none" w:sz="0" w:space="0" w:color="auto"/>
          </w:divBdr>
        </w:div>
      </w:divsChild>
    </w:div>
    <w:div w:id="1454792178">
      <w:bodyDiv w:val="1"/>
      <w:marLeft w:val="0"/>
      <w:marRight w:val="0"/>
      <w:marTop w:val="0"/>
      <w:marBottom w:val="0"/>
      <w:divBdr>
        <w:top w:val="none" w:sz="0" w:space="0" w:color="auto"/>
        <w:left w:val="none" w:sz="0" w:space="0" w:color="auto"/>
        <w:bottom w:val="none" w:sz="0" w:space="0" w:color="auto"/>
        <w:right w:val="none" w:sz="0" w:space="0" w:color="auto"/>
      </w:divBdr>
    </w:div>
    <w:div w:id="1482580660">
      <w:bodyDiv w:val="1"/>
      <w:marLeft w:val="0"/>
      <w:marRight w:val="0"/>
      <w:marTop w:val="0"/>
      <w:marBottom w:val="0"/>
      <w:divBdr>
        <w:top w:val="none" w:sz="0" w:space="0" w:color="auto"/>
        <w:left w:val="none" w:sz="0" w:space="0" w:color="auto"/>
        <w:bottom w:val="none" w:sz="0" w:space="0" w:color="auto"/>
        <w:right w:val="none" w:sz="0" w:space="0" w:color="auto"/>
      </w:divBdr>
    </w:div>
    <w:div w:id="1518692936">
      <w:bodyDiv w:val="1"/>
      <w:marLeft w:val="0"/>
      <w:marRight w:val="0"/>
      <w:marTop w:val="0"/>
      <w:marBottom w:val="0"/>
      <w:divBdr>
        <w:top w:val="none" w:sz="0" w:space="0" w:color="auto"/>
        <w:left w:val="none" w:sz="0" w:space="0" w:color="auto"/>
        <w:bottom w:val="none" w:sz="0" w:space="0" w:color="auto"/>
        <w:right w:val="none" w:sz="0" w:space="0" w:color="auto"/>
      </w:divBdr>
    </w:div>
    <w:div w:id="1760323532">
      <w:bodyDiv w:val="1"/>
      <w:marLeft w:val="0"/>
      <w:marRight w:val="0"/>
      <w:marTop w:val="0"/>
      <w:marBottom w:val="0"/>
      <w:divBdr>
        <w:top w:val="none" w:sz="0" w:space="0" w:color="auto"/>
        <w:left w:val="none" w:sz="0" w:space="0" w:color="auto"/>
        <w:bottom w:val="none" w:sz="0" w:space="0" w:color="auto"/>
        <w:right w:val="none" w:sz="0" w:space="0" w:color="auto"/>
      </w:divBdr>
    </w:div>
    <w:div w:id="1857889158">
      <w:bodyDiv w:val="1"/>
      <w:marLeft w:val="0"/>
      <w:marRight w:val="0"/>
      <w:marTop w:val="0"/>
      <w:marBottom w:val="0"/>
      <w:divBdr>
        <w:top w:val="none" w:sz="0" w:space="0" w:color="auto"/>
        <w:left w:val="none" w:sz="0" w:space="0" w:color="auto"/>
        <w:bottom w:val="none" w:sz="0" w:space="0" w:color="auto"/>
        <w:right w:val="none" w:sz="0" w:space="0" w:color="auto"/>
      </w:divBdr>
    </w:div>
    <w:div w:id="1885830231">
      <w:bodyDiv w:val="1"/>
      <w:marLeft w:val="0"/>
      <w:marRight w:val="0"/>
      <w:marTop w:val="0"/>
      <w:marBottom w:val="0"/>
      <w:divBdr>
        <w:top w:val="none" w:sz="0" w:space="0" w:color="auto"/>
        <w:left w:val="none" w:sz="0" w:space="0" w:color="auto"/>
        <w:bottom w:val="none" w:sz="0" w:space="0" w:color="auto"/>
        <w:right w:val="none" w:sz="0" w:space="0" w:color="auto"/>
      </w:divBdr>
    </w:div>
    <w:div w:id="1903254903">
      <w:bodyDiv w:val="1"/>
      <w:marLeft w:val="0"/>
      <w:marRight w:val="0"/>
      <w:marTop w:val="0"/>
      <w:marBottom w:val="0"/>
      <w:divBdr>
        <w:top w:val="none" w:sz="0" w:space="0" w:color="auto"/>
        <w:left w:val="none" w:sz="0" w:space="0" w:color="auto"/>
        <w:bottom w:val="none" w:sz="0" w:space="0" w:color="auto"/>
        <w:right w:val="none" w:sz="0" w:space="0" w:color="auto"/>
      </w:divBdr>
      <w:divsChild>
        <w:div w:id="1013801603">
          <w:marLeft w:val="0"/>
          <w:marRight w:val="0"/>
          <w:marTop w:val="0"/>
          <w:marBottom w:val="0"/>
          <w:divBdr>
            <w:top w:val="none" w:sz="0" w:space="0" w:color="auto"/>
            <w:left w:val="none" w:sz="0" w:space="0" w:color="auto"/>
            <w:bottom w:val="none" w:sz="0" w:space="0" w:color="auto"/>
            <w:right w:val="none" w:sz="0" w:space="0" w:color="auto"/>
          </w:divBdr>
          <w:divsChild>
            <w:div w:id="1056973911">
              <w:marLeft w:val="0"/>
              <w:marRight w:val="0"/>
              <w:marTop w:val="30"/>
              <w:marBottom w:val="30"/>
              <w:divBdr>
                <w:top w:val="none" w:sz="0" w:space="0" w:color="auto"/>
                <w:left w:val="none" w:sz="0" w:space="0" w:color="auto"/>
                <w:bottom w:val="none" w:sz="0" w:space="0" w:color="auto"/>
                <w:right w:val="none" w:sz="0" w:space="0" w:color="auto"/>
              </w:divBdr>
              <w:divsChild>
                <w:div w:id="50547708">
                  <w:marLeft w:val="0"/>
                  <w:marRight w:val="0"/>
                  <w:marTop w:val="0"/>
                  <w:marBottom w:val="0"/>
                  <w:divBdr>
                    <w:top w:val="none" w:sz="0" w:space="0" w:color="auto"/>
                    <w:left w:val="none" w:sz="0" w:space="0" w:color="auto"/>
                    <w:bottom w:val="none" w:sz="0" w:space="0" w:color="auto"/>
                    <w:right w:val="none" w:sz="0" w:space="0" w:color="auto"/>
                  </w:divBdr>
                  <w:divsChild>
                    <w:div w:id="1200389192">
                      <w:marLeft w:val="0"/>
                      <w:marRight w:val="0"/>
                      <w:marTop w:val="0"/>
                      <w:marBottom w:val="0"/>
                      <w:divBdr>
                        <w:top w:val="none" w:sz="0" w:space="0" w:color="auto"/>
                        <w:left w:val="none" w:sz="0" w:space="0" w:color="auto"/>
                        <w:bottom w:val="none" w:sz="0" w:space="0" w:color="auto"/>
                        <w:right w:val="none" w:sz="0" w:space="0" w:color="auto"/>
                      </w:divBdr>
                    </w:div>
                  </w:divsChild>
                </w:div>
                <w:div w:id="59525118">
                  <w:marLeft w:val="0"/>
                  <w:marRight w:val="0"/>
                  <w:marTop w:val="0"/>
                  <w:marBottom w:val="0"/>
                  <w:divBdr>
                    <w:top w:val="none" w:sz="0" w:space="0" w:color="auto"/>
                    <w:left w:val="none" w:sz="0" w:space="0" w:color="auto"/>
                    <w:bottom w:val="none" w:sz="0" w:space="0" w:color="auto"/>
                    <w:right w:val="none" w:sz="0" w:space="0" w:color="auto"/>
                  </w:divBdr>
                  <w:divsChild>
                    <w:div w:id="792484083">
                      <w:marLeft w:val="0"/>
                      <w:marRight w:val="0"/>
                      <w:marTop w:val="0"/>
                      <w:marBottom w:val="0"/>
                      <w:divBdr>
                        <w:top w:val="none" w:sz="0" w:space="0" w:color="auto"/>
                        <w:left w:val="none" w:sz="0" w:space="0" w:color="auto"/>
                        <w:bottom w:val="none" w:sz="0" w:space="0" w:color="auto"/>
                        <w:right w:val="none" w:sz="0" w:space="0" w:color="auto"/>
                      </w:divBdr>
                    </w:div>
                  </w:divsChild>
                </w:div>
                <w:div w:id="82336477">
                  <w:marLeft w:val="0"/>
                  <w:marRight w:val="0"/>
                  <w:marTop w:val="0"/>
                  <w:marBottom w:val="0"/>
                  <w:divBdr>
                    <w:top w:val="none" w:sz="0" w:space="0" w:color="auto"/>
                    <w:left w:val="none" w:sz="0" w:space="0" w:color="auto"/>
                    <w:bottom w:val="none" w:sz="0" w:space="0" w:color="auto"/>
                    <w:right w:val="none" w:sz="0" w:space="0" w:color="auto"/>
                  </w:divBdr>
                  <w:divsChild>
                    <w:div w:id="1221937187">
                      <w:marLeft w:val="0"/>
                      <w:marRight w:val="0"/>
                      <w:marTop w:val="0"/>
                      <w:marBottom w:val="0"/>
                      <w:divBdr>
                        <w:top w:val="none" w:sz="0" w:space="0" w:color="auto"/>
                        <w:left w:val="none" w:sz="0" w:space="0" w:color="auto"/>
                        <w:bottom w:val="none" w:sz="0" w:space="0" w:color="auto"/>
                        <w:right w:val="none" w:sz="0" w:space="0" w:color="auto"/>
                      </w:divBdr>
                    </w:div>
                  </w:divsChild>
                </w:div>
                <w:div w:id="164369781">
                  <w:marLeft w:val="0"/>
                  <w:marRight w:val="0"/>
                  <w:marTop w:val="0"/>
                  <w:marBottom w:val="0"/>
                  <w:divBdr>
                    <w:top w:val="none" w:sz="0" w:space="0" w:color="auto"/>
                    <w:left w:val="none" w:sz="0" w:space="0" w:color="auto"/>
                    <w:bottom w:val="none" w:sz="0" w:space="0" w:color="auto"/>
                    <w:right w:val="none" w:sz="0" w:space="0" w:color="auto"/>
                  </w:divBdr>
                  <w:divsChild>
                    <w:div w:id="612248165">
                      <w:marLeft w:val="0"/>
                      <w:marRight w:val="0"/>
                      <w:marTop w:val="0"/>
                      <w:marBottom w:val="0"/>
                      <w:divBdr>
                        <w:top w:val="none" w:sz="0" w:space="0" w:color="auto"/>
                        <w:left w:val="none" w:sz="0" w:space="0" w:color="auto"/>
                        <w:bottom w:val="none" w:sz="0" w:space="0" w:color="auto"/>
                        <w:right w:val="none" w:sz="0" w:space="0" w:color="auto"/>
                      </w:divBdr>
                    </w:div>
                  </w:divsChild>
                </w:div>
                <w:div w:id="185099316">
                  <w:marLeft w:val="0"/>
                  <w:marRight w:val="0"/>
                  <w:marTop w:val="0"/>
                  <w:marBottom w:val="0"/>
                  <w:divBdr>
                    <w:top w:val="none" w:sz="0" w:space="0" w:color="auto"/>
                    <w:left w:val="none" w:sz="0" w:space="0" w:color="auto"/>
                    <w:bottom w:val="none" w:sz="0" w:space="0" w:color="auto"/>
                    <w:right w:val="none" w:sz="0" w:space="0" w:color="auto"/>
                  </w:divBdr>
                  <w:divsChild>
                    <w:div w:id="1693604390">
                      <w:marLeft w:val="0"/>
                      <w:marRight w:val="0"/>
                      <w:marTop w:val="0"/>
                      <w:marBottom w:val="0"/>
                      <w:divBdr>
                        <w:top w:val="none" w:sz="0" w:space="0" w:color="auto"/>
                        <w:left w:val="none" w:sz="0" w:space="0" w:color="auto"/>
                        <w:bottom w:val="none" w:sz="0" w:space="0" w:color="auto"/>
                        <w:right w:val="none" w:sz="0" w:space="0" w:color="auto"/>
                      </w:divBdr>
                    </w:div>
                  </w:divsChild>
                </w:div>
                <w:div w:id="229923716">
                  <w:marLeft w:val="0"/>
                  <w:marRight w:val="0"/>
                  <w:marTop w:val="0"/>
                  <w:marBottom w:val="0"/>
                  <w:divBdr>
                    <w:top w:val="none" w:sz="0" w:space="0" w:color="auto"/>
                    <w:left w:val="none" w:sz="0" w:space="0" w:color="auto"/>
                    <w:bottom w:val="none" w:sz="0" w:space="0" w:color="auto"/>
                    <w:right w:val="none" w:sz="0" w:space="0" w:color="auto"/>
                  </w:divBdr>
                  <w:divsChild>
                    <w:div w:id="857935997">
                      <w:marLeft w:val="0"/>
                      <w:marRight w:val="0"/>
                      <w:marTop w:val="0"/>
                      <w:marBottom w:val="0"/>
                      <w:divBdr>
                        <w:top w:val="none" w:sz="0" w:space="0" w:color="auto"/>
                        <w:left w:val="none" w:sz="0" w:space="0" w:color="auto"/>
                        <w:bottom w:val="none" w:sz="0" w:space="0" w:color="auto"/>
                        <w:right w:val="none" w:sz="0" w:space="0" w:color="auto"/>
                      </w:divBdr>
                    </w:div>
                  </w:divsChild>
                </w:div>
                <w:div w:id="241763572">
                  <w:marLeft w:val="0"/>
                  <w:marRight w:val="0"/>
                  <w:marTop w:val="0"/>
                  <w:marBottom w:val="0"/>
                  <w:divBdr>
                    <w:top w:val="none" w:sz="0" w:space="0" w:color="auto"/>
                    <w:left w:val="none" w:sz="0" w:space="0" w:color="auto"/>
                    <w:bottom w:val="none" w:sz="0" w:space="0" w:color="auto"/>
                    <w:right w:val="none" w:sz="0" w:space="0" w:color="auto"/>
                  </w:divBdr>
                  <w:divsChild>
                    <w:div w:id="801926535">
                      <w:marLeft w:val="0"/>
                      <w:marRight w:val="0"/>
                      <w:marTop w:val="0"/>
                      <w:marBottom w:val="0"/>
                      <w:divBdr>
                        <w:top w:val="none" w:sz="0" w:space="0" w:color="auto"/>
                        <w:left w:val="none" w:sz="0" w:space="0" w:color="auto"/>
                        <w:bottom w:val="none" w:sz="0" w:space="0" w:color="auto"/>
                        <w:right w:val="none" w:sz="0" w:space="0" w:color="auto"/>
                      </w:divBdr>
                    </w:div>
                  </w:divsChild>
                </w:div>
                <w:div w:id="363212085">
                  <w:marLeft w:val="0"/>
                  <w:marRight w:val="0"/>
                  <w:marTop w:val="0"/>
                  <w:marBottom w:val="0"/>
                  <w:divBdr>
                    <w:top w:val="none" w:sz="0" w:space="0" w:color="auto"/>
                    <w:left w:val="none" w:sz="0" w:space="0" w:color="auto"/>
                    <w:bottom w:val="none" w:sz="0" w:space="0" w:color="auto"/>
                    <w:right w:val="none" w:sz="0" w:space="0" w:color="auto"/>
                  </w:divBdr>
                  <w:divsChild>
                    <w:div w:id="1142314214">
                      <w:marLeft w:val="0"/>
                      <w:marRight w:val="0"/>
                      <w:marTop w:val="0"/>
                      <w:marBottom w:val="0"/>
                      <w:divBdr>
                        <w:top w:val="none" w:sz="0" w:space="0" w:color="auto"/>
                        <w:left w:val="none" w:sz="0" w:space="0" w:color="auto"/>
                        <w:bottom w:val="none" w:sz="0" w:space="0" w:color="auto"/>
                        <w:right w:val="none" w:sz="0" w:space="0" w:color="auto"/>
                      </w:divBdr>
                    </w:div>
                  </w:divsChild>
                </w:div>
                <w:div w:id="468475720">
                  <w:marLeft w:val="0"/>
                  <w:marRight w:val="0"/>
                  <w:marTop w:val="0"/>
                  <w:marBottom w:val="0"/>
                  <w:divBdr>
                    <w:top w:val="none" w:sz="0" w:space="0" w:color="auto"/>
                    <w:left w:val="none" w:sz="0" w:space="0" w:color="auto"/>
                    <w:bottom w:val="none" w:sz="0" w:space="0" w:color="auto"/>
                    <w:right w:val="none" w:sz="0" w:space="0" w:color="auto"/>
                  </w:divBdr>
                  <w:divsChild>
                    <w:div w:id="1602104604">
                      <w:marLeft w:val="0"/>
                      <w:marRight w:val="0"/>
                      <w:marTop w:val="0"/>
                      <w:marBottom w:val="0"/>
                      <w:divBdr>
                        <w:top w:val="none" w:sz="0" w:space="0" w:color="auto"/>
                        <w:left w:val="none" w:sz="0" w:space="0" w:color="auto"/>
                        <w:bottom w:val="none" w:sz="0" w:space="0" w:color="auto"/>
                        <w:right w:val="none" w:sz="0" w:space="0" w:color="auto"/>
                      </w:divBdr>
                    </w:div>
                  </w:divsChild>
                </w:div>
                <w:div w:id="476384036">
                  <w:marLeft w:val="0"/>
                  <w:marRight w:val="0"/>
                  <w:marTop w:val="0"/>
                  <w:marBottom w:val="0"/>
                  <w:divBdr>
                    <w:top w:val="none" w:sz="0" w:space="0" w:color="auto"/>
                    <w:left w:val="none" w:sz="0" w:space="0" w:color="auto"/>
                    <w:bottom w:val="none" w:sz="0" w:space="0" w:color="auto"/>
                    <w:right w:val="none" w:sz="0" w:space="0" w:color="auto"/>
                  </w:divBdr>
                  <w:divsChild>
                    <w:div w:id="403181660">
                      <w:marLeft w:val="0"/>
                      <w:marRight w:val="0"/>
                      <w:marTop w:val="0"/>
                      <w:marBottom w:val="0"/>
                      <w:divBdr>
                        <w:top w:val="none" w:sz="0" w:space="0" w:color="auto"/>
                        <w:left w:val="none" w:sz="0" w:space="0" w:color="auto"/>
                        <w:bottom w:val="none" w:sz="0" w:space="0" w:color="auto"/>
                        <w:right w:val="none" w:sz="0" w:space="0" w:color="auto"/>
                      </w:divBdr>
                    </w:div>
                  </w:divsChild>
                </w:div>
                <w:div w:id="497230865">
                  <w:marLeft w:val="0"/>
                  <w:marRight w:val="0"/>
                  <w:marTop w:val="0"/>
                  <w:marBottom w:val="0"/>
                  <w:divBdr>
                    <w:top w:val="none" w:sz="0" w:space="0" w:color="auto"/>
                    <w:left w:val="none" w:sz="0" w:space="0" w:color="auto"/>
                    <w:bottom w:val="none" w:sz="0" w:space="0" w:color="auto"/>
                    <w:right w:val="none" w:sz="0" w:space="0" w:color="auto"/>
                  </w:divBdr>
                  <w:divsChild>
                    <w:div w:id="914556662">
                      <w:marLeft w:val="0"/>
                      <w:marRight w:val="0"/>
                      <w:marTop w:val="0"/>
                      <w:marBottom w:val="0"/>
                      <w:divBdr>
                        <w:top w:val="none" w:sz="0" w:space="0" w:color="auto"/>
                        <w:left w:val="none" w:sz="0" w:space="0" w:color="auto"/>
                        <w:bottom w:val="none" w:sz="0" w:space="0" w:color="auto"/>
                        <w:right w:val="none" w:sz="0" w:space="0" w:color="auto"/>
                      </w:divBdr>
                    </w:div>
                  </w:divsChild>
                </w:div>
                <w:div w:id="518856408">
                  <w:marLeft w:val="0"/>
                  <w:marRight w:val="0"/>
                  <w:marTop w:val="0"/>
                  <w:marBottom w:val="0"/>
                  <w:divBdr>
                    <w:top w:val="none" w:sz="0" w:space="0" w:color="auto"/>
                    <w:left w:val="none" w:sz="0" w:space="0" w:color="auto"/>
                    <w:bottom w:val="none" w:sz="0" w:space="0" w:color="auto"/>
                    <w:right w:val="none" w:sz="0" w:space="0" w:color="auto"/>
                  </w:divBdr>
                  <w:divsChild>
                    <w:div w:id="82073603">
                      <w:marLeft w:val="0"/>
                      <w:marRight w:val="0"/>
                      <w:marTop w:val="0"/>
                      <w:marBottom w:val="0"/>
                      <w:divBdr>
                        <w:top w:val="none" w:sz="0" w:space="0" w:color="auto"/>
                        <w:left w:val="none" w:sz="0" w:space="0" w:color="auto"/>
                        <w:bottom w:val="none" w:sz="0" w:space="0" w:color="auto"/>
                        <w:right w:val="none" w:sz="0" w:space="0" w:color="auto"/>
                      </w:divBdr>
                    </w:div>
                  </w:divsChild>
                </w:div>
                <w:div w:id="558856935">
                  <w:marLeft w:val="0"/>
                  <w:marRight w:val="0"/>
                  <w:marTop w:val="0"/>
                  <w:marBottom w:val="0"/>
                  <w:divBdr>
                    <w:top w:val="none" w:sz="0" w:space="0" w:color="auto"/>
                    <w:left w:val="none" w:sz="0" w:space="0" w:color="auto"/>
                    <w:bottom w:val="none" w:sz="0" w:space="0" w:color="auto"/>
                    <w:right w:val="none" w:sz="0" w:space="0" w:color="auto"/>
                  </w:divBdr>
                  <w:divsChild>
                    <w:div w:id="91366216">
                      <w:marLeft w:val="0"/>
                      <w:marRight w:val="0"/>
                      <w:marTop w:val="0"/>
                      <w:marBottom w:val="0"/>
                      <w:divBdr>
                        <w:top w:val="none" w:sz="0" w:space="0" w:color="auto"/>
                        <w:left w:val="none" w:sz="0" w:space="0" w:color="auto"/>
                        <w:bottom w:val="none" w:sz="0" w:space="0" w:color="auto"/>
                        <w:right w:val="none" w:sz="0" w:space="0" w:color="auto"/>
                      </w:divBdr>
                    </w:div>
                  </w:divsChild>
                </w:div>
                <w:div w:id="569854662">
                  <w:marLeft w:val="0"/>
                  <w:marRight w:val="0"/>
                  <w:marTop w:val="0"/>
                  <w:marBottom w:val="0"/>
                  <w:divBdr>
                    <w:top w:val="none" w:sz="0" w:space="0" w:color="auto"/>
                    <w:left w:val="none" w:sz="0" w:space="0" w:color="auto"/>
                    <w:bottom w:val="none" w:sz="0" w:space="0" w:color="auto"/>
                    <w:right w:val="none" w:sz="0" w:space="0" w:color="auto"/>
                  </w:divBdr>
                  <w:divsChild>
                    <w:div w:id="624384447">
                      <w:marLeft w:val="0"/>
                      <w:marRight w:val="0"/>
                      <w:marTop w:val="0"/>
                      <w:marBottom w:val="0"/>
                      <w:divBdr>
                        <w:top w:val="none" w:sz="0" w:space="0" w:color="auto"/>
                        <w:left w:val="none" w:sz="0" w:space="0" w:color="auto"/>
                        <w:bottom w:val="none" w:sz="0" w:space="0" w:color="auto"/>
                        <w:right w:val="none" w:sz="0" w:space="0" w:color="auto"/>
                      </w:divBdr>
                    </w:div>
                  </w:divsChild>
                </w:div>
                <w:div w:id="602884497">
                  <w:marLeft w:val="0"/>
                  <w:marRight w:val="0"/>
                  <w:marTop w:val="0"/>
                  <w:marBottom w:val="0"/>
                  <w:divBdr>
                    <w:top w:val="none" w:sz="0" w:space="0" w:color="auto"/>
                    <w:left w:val="none" w:sz="0" w:space="0" w:color="auto"/>
                    <w:bottom w:val="none" w:sz="0" w:space="0" w:color="auto"/>
                    <w:right w:val="none" w:sz="0" w:space="0" w:color="auto"/>
                  </w:divBdr>
                  <w:divsChild>
                    <w:div w:id="1922248441">
                      <w:marLeft w:val="0"/>
                      <w:marRight w:val="0"/>
                      <w:marTop w:val="0"/>
                      <w:marBottom w:val="0"/>
                      <w:divBdr>
                        <w:top w:val="none" w:sz="0" w:space="0" w:color="auto"/>
                        <w:left w:val="none" w:sz="0" w:space="0" w:color="auto"/>
                        <w:bottom w:val="none" w:sz="0" w:space="0" w:color="auto"/>
                        <w:right w:val="none" w:sz="0" w:space="0" w:color="auto"/>
                      </w:divBdr>
                    </w:div>
                  </w:divsChild>
                </w:div>
                <w:div w:id="769474572">
                  <w:marLeft w:val="0"/>
                  <w:marRight w:val="0"/>
                  <w:marTop w:val="0"/>
                  <w:marBottom w:val="0"/>
                  <w:divBdr>
                    <w:top w:val="none" w:sz="0" w:space="0" w:color="auto"/>
                    <w:left w:val="none" w:sz="0" w:space="0" w:color="auto"/>
                    <w:bottom w:val="none" w:sz="0" w:space="0" w:color="auto"/>
                    <w:right w:val="none" w:sz="0" w:space="0" w:color="auto"/>
                  </w:divBdr>
                  <w:divsChild>
                    <w:div w:id="1540778493">
                      <w:marLeft w:val="0"/>
                      <w:marRight w:val="0"/>
                      <w:marTop w:val="0"/>
                      <w:marBottom w:val="0"/>
                      <w:divBdr>
                        <w:top w:val="none" w:sz="0" w:space="0" w:color="auto"/>
                        <w:left w:val="none" w:sz="0" w:space="0" w:color="auto"/>
                        <w:bottom w:val="none" w:sz="0" w:space="0" w:color="auto"/>
                        <w:right w:val="none" w:sz="0" w:space="0" w:color="auto"/>
                      </w:divBdr>
                    </w:div>
                  </w:divsChild>
                </w:div>
                <w:div w:id="849567524">
                  <w:marLeft w:val="0"/>
                  <w:marRight w:val="0"/>
                  <w:marTop w:val="0"/>
                  <w:marBottom w:val="0"/>
                  <w:divBdr>
                    <w:top w:val="none" w:sz="0" w:space="0" w:color="auto"/>
                    <w:left w:val="none" w:sz="0" w:space="0" w:color="auto"/>
                    <w:bottom w:val="none" w:sz="0" w:space="0" w:color="auto"/>
                    <w:right w:val="none" w:sz="0" w:space="0" w:color="auto"/>
                  </w:divBdr>
                  <w:divsChild>
                    <w:div w:id="868838689">
                      <w:marLeft w:val="0"/>
                      <w:marRight w:val="0"/>
                      <w:marTop w:val="0"/>
                      <w:marBottom w:val="0"/>
                      <w:divBdr>
                        <w:top w:val="none" w:sz="0" w:space="0" w:color="auto"/>
                        <w:left w:val="none" w:sz="0" w:space="0" w:color="auto"/>
                        <w:bottom w:val="none" w:sz="0" w:space="0" w:color="auto"/>
                        <w:right w:val="none" w:sz="0" w:space="0" w:color="auto"/>
                      </w:divBdr>
                    </w:div>
                  </w:divsChild>
                </w:div>
                <w:div w:id="871379398">
                  <w:marLeft w:val="0"/>
                  <w:marRight w:val="0"/>
                  <w:marTop w:val="0"/>
                  <w:marBottom w:val="0"/>
                  <w:divBdr>
                    <w:top w:val="none" w:sz="0" w:space="0" w:color="auto"/>
                    <w:left w:val="none" w:sz="0" w:space="0" w:color="auto"/>
                    <w:bottom w:val="none" w:sz="0" w:space="0" w:color="auto"/>
                    <w:right w:val="none" w:sz="0" w:space="0" w:color="auto"/>
                  </w:divBdr>
                  <w:divsChild>
                    <w:div w:id="1808694479">
                      <w:marLeft w:val="0"/>
                      <w:marRight w:val="0"/>
                      <w:marTop w:val="0"/>
                      <w:marBottom w:val="0"/>
                      <w:divBdr>
                        <w:top w:val="none" w:sz="0" w:space="0" w:color="auto"/>
                        <w:left w:val="none" w:sz="0" w:space="0" w:color="auto"/>
                        <w:bottom w:val="none" w:sz="0" w:space="0" w:color="auto"/>
                        <w:right w:val="none" w:sz="0" w:space="0" w:color="auto"/>
                      </w:divBdr>
                    </w:div>
                  </w:divsChild>
                </w:div>
                <w:div w:id="911040333">
                  <w:marLeft w:val="0"/>
                  <w:marRight w:val="0"/>
                  <w:marTop w:val="0"/>
                  <w:marBottom w:val="0"/>
                  <w:divBdr>
                    <w:top w:val="none" w:sz="0" w:space="0" w:color="auto"/>
                    <w:left w:val="none" w:sz="0" w:space="0" w:color="auto"/>
                    <w:bottom w:val="none" w:sz="0" w:space="0" w:color="auto"/>
                    <w:right w:val="none" w:sz="0" w:space="0" w:color="auto"/>
                  </w:divBdr>
                  <w:divsChild>
                    <w:div w:id="1975333960">
                      <w:marLeft w:val="0"/>
                      <w:marRight w:val="0"/>
                      <w:marTop w:val="0"/>
                      <w:marBottom w:val="0"/>
                      <w:divBdr>
                        <w:top w:val="none" w:sz="0" w:space="0" w:color="auto"/>
                        <w:left w:val="none" w:sz="0" w:space="0" w:color="auto"/>
                        <w:bottom w:val="none" w:sz="0" w:space="0" w:color="auto"/>
                        <w:right w:val="none" w:sz="0" w:space="0" w:color="auto"/>
                      </w:divBdr>
                    </w:div>
                  </w:divsChild>
                </w:div>
                <w:div w:id="925571202">
                  <w:marLeft w:val="0"/>
                  <w:marRight w:val="0"/>
                  <w:marTop w:val="0"/>
                  <w:marBottom w:val="0"/>
                  <w:divBdr>
                    <w:top w:val="none" w:sz="0" w:space="0" w:color="auto"/>
                    <w:left w:val="none" w:sz="0" w:space="0" w:color="auto"/>
                    <w:bottom w:val="none" w:sz="0" w:space="0" w:color="auto"/>
                    <w:right w:val="none" w:sz="0" w:space="0" w:color="auto"/>
                  </w:divBdr>
                  <w:divsChild>
                    <w:div w:id="753866578">
                      <w:marLeft w:val="0"/>
                      <w:marRight w:val="0"/>
                      <w:marTop w:val="0"/>
                      <w:marBottom w:val="0"/>
                      <w:divBdr>
                        <w:top w:val="none" w:sz="0" w:space="0" w:color="auto"/>
                        <w:left w:val="none" w:sz="0" w:space="0" w:color="auto"/>
                        <w:bottom w:val="none" w:sz="0" w:space="0" w:color="auto"/>
                        <w:right w:val="none" w:sz="0" w:space="0" w:color="auto"/>
                      </w:divBdr>
                    </w:div>
                  </w:divsChild>
                </w:div>
                <w:div w:id="982781127">
                  <w:marLeft w:val="0"/>
                  <w:marRight w:val="0"/>
                  <w:marTop w:val="0"/>
                  <w:marBottom w:val="0"/>
                  <w:divBdr>
                    <w:top w:val="none" w:sz="0" w:space="0" w:color="auto"/>
                    <w:left w:val="none" w:sz="0" w:space="0" w:color="auto"/>
                    <w:bottom w:val="none" w:sz="0" w:space="0" w:color="auto"/>
                    <w:right w:val="none" w:sz="0" w:space="0" w:color="auto"/>
                  </w:divBdr>
                  <w:divsChild>
                    <w:div w:id="496389307">
                      <w:marLeft w:val="0"/>
                      <w:marRight w:val="0"/>
                      <w:marTop w:val="0"/>
                      <w:marBottom w:val="0"/>
                      <w:divBdr>
                        <w:top w:val="none" w:sz="0" w:space="0" w:color="auto"/>
                        <w:left w:val="none" w:sz="0" w:space="0" w:color="auto"/>
                        <w:bottom w:val="none" w:sz="0" w:space="0" w:color="auto"/>
                        <w:right w:val="none" w:sz="0" w:space="0" w:color="auto"/>
                      </w:divBdr>
                    </w:div>
                  </w:divsChild>
                </w:div>
                <w:div w:id="1017199888">
                  <w:marLeft w:val="0"/>
                  <w:marRight w:val="0"/>
                  <w:marTop w:val="0"/>
                  <w:marBottom w:val="0"/>
                  <w:divBdr>
                    <w:top w:val="none" w:sz="0" w:space="0" w:color="auto"/>
                    <w:left w:val="none" w:sz="0" w:space="0" w:color="auto"/>
                    <w:bottom w:val="none" w:sz="0" w:space="0" w:color="auto"/>
                    <w:right w:val="none" w:sz="0" w:space="0" w:color="auto"/>
                  </w:divBdr>
                  <w:divsChild>
                    <w:div w:id="58482329">
                      <w:marLeft w:val="0"/>
                      <w:marRight w:val="0"/>
                      <w:marTop w:val="0"/>
                      <w:marBottom w:val="0"/>
                      <w:divBdr>
                        <w:top w:val="none" w:sz="0" w:space="0" w:color="auto"/>
                        <w:left w:val="none" w:sz="0" w:space="0" w:color="auto"/>
                        <w:bottom w:val="none" w:sz="0" w:space="0" w:color="auto"/>
                        <w:right w:val="none" w:sz="0" w:space="0" w:color="auto"/>
                      </w:divBdr>
                    </w:div>
                  </w:divsChild>
                </w:div>
                <w:div w:id="1028799092">
                  <w:marLeft w:val="0"/>
                  <w:marRight w:val="0"/>
                  <w:marTop w:val="0"/>
                  <w:marBottom w:val="0"/>
                  <w:divBdr>
                    <w:top w:val="none" w:sz="0" w:space="0" w:color="auto"/>
                    <w:left w:val="none" w:sz="0" w:space="0" w:color="auto"/>
                    <w:bottom w:val="none" w:sz="0" w:space="0" w:color="auto"/>
                    <w:right w:val="none" w:sz="0" w:space="0" w:color="auto"/>
                  </w:divBdr>
                  <w:divsChild>
                    <w:div w:id="818154655">
                      <w:marLeft w:val="0"/>
                      <w:marRight w:val="0"/>
                      <w:marTop w:val="0"/>
                      <w:marBottom w:val="0"/>
                      <w:divBdr>
                        <w:top w:val="none" w:sz="0" w:space="0" w:color="auto"/>
                        <w:left w:val="none" w:sz="0" w:space="0" w:color="auto"/>
                        <w:bottom w:val="none" w:sz="0" w:space="0" w:color="auto"/>
                        <w:right w:val="none" w:sz="0" w:space="0" w:color="auto"/>
                      </w:divBdr>
                    </w:div>
                  </w:divsChild>
                </w:div>
                <w:div w:id="1177887465">
                  <w:marLeft w:val="0"/>
                  <w:marRight w:val="0"/>
                  <w:marTop w:val="0"/>
                  <w:marBottom w:val="0"/>
                  <w:divBdr>
                    <w:top w:val="none" w:sz="0" w:space="0" w:color="auto"/>
                    <w:left w:val="none" w:sz="0" w:space="0" w:color="auto"/>
                    <w:bottom w:val="none" w:sz="0" w:space="0" w:color="auto"/>
                    <w:right w:val="none" w:sz="0" w:space="0" w:color="auto"/>
                  </w:divBdr>
                  <w:divsChild>
                    <w:div w:id="503933888">
                      <w:marLeft w:val="0"/>
                      <w:marRight w:val="0"/>
                      <w:marTop w:val="0"/>
                      <w:marBottom w:val="0"/>
                      <w:divBdr>
                        <w:top w:val="none" w:sz="0" w:space="0" w:color="auto"/>
                        <w:left w:val="none" w:sz="0" w:space="0" w:color="auto"/>
                        <w:bottom w:val="none" w:sz="0" w:space="0" w:color="auto"/>
                        <w:right w:val="none" w:sz="0" w:space="0" w:color="auto"/>
                      </w:divBdr>
                    </w:div>
                  </w:divsChild>
                </w:div>
                <w:div w:id="1196042234">
                  <w:marLeft w:val="0"/>
                  <w:marRight w:val="0"/>
                  <w:marTop w:val="0"/>
                  <w:marBottom w:val="0"/>
                  <w:divBdr>
                    <w:top w:val="none" w:sz="0" w:space="0" w:color="auto"/>
                    <w:left w:val="none" w:sz="0" w:space="0" w:color="auto"/>
                    <w:bottom w:val="none" w:sz="0" w:space="0" w:color="auto"/>
                    <w:right w:val="none" w:sz="0" w:space="0" w:color="auto"/>
                  </w:divBdr>
                  <w:divsChild>
                    <w:div w:id="6488286">
                      <w:marLeft w:val="0"/>
                      <w:marRight w:val="0"/>
                      <w:marTop w:val="0"/>
                      <w:marBottom w:val="0"/>
                      <w:divBdr>
                        <w:top w:val="none" w:sz="0" w:space="0" w:color="auto"/>
                        <w:left w:val="none" w:sz="0" w:space="0" w:color="auto"/>
                        <w:bottom w:val="none" w:sz="0" w:space="0" w:color="auto"/>
                        <w:right w:val="none" w:sz="0" w:space="0" w:color="auto"/>
                      </w:divBdr>
                    </w:div>
                  </w:divsChild>
                </w:div>
                <w:div w:id="1327628747">
                  <w:marLeft w:val="0"/>
                  <w:marRight w:val="0"/>
                  <w:marTop w:val="0"/>
                  <w:marBottom w:val="0"/>
                  <w:divBdr>
                    <w:top w:val="none" w:sz="0" w:space="0" w:color="auto"/>
                    <w:left w:val="none" w:sz="0" w:space="0" w:color="auto"/>
                    <w:bottom w:val="none" w:sz="0" w:space="0" w:color="auto"/>
                    <w:right w:val="none" w:sz="0" w:space="0" w:color="auto"/>
                  </w:divBdr>
                  <w:divsChild>
                    <w:div w:id="634606173">
                      <w:marLeft w:val="0"/>
                      <w:marRight w:val="0"/>
                      <w:marTop w:val="0"/>
                      <w:marBottom w:val="0"/>
                      <w:divBdr>
                        <w:top w:val="none" w:sz="0" w:space="0" w:color="auto"/>
                        <w:left w:val="none" w:sz="0" w:space="0" w:color="auto"/>
                        <w:bottom w:val="none" w:sz="0" w:space="0" w:color="auto"/>
                        <w:right w:val="none" w:sz="0" w:space="0" w:color="auto"/>
                      </w:divBdr>
                    </w:div>
                  </w:divsChild>
                </w:div>
                <w:div w:id="1438676553">
                  <w:marLeft w:val="0"/>
                  <w:marRight w:val="0"/>
                  <w:marTop w:val="0"/>
                  <w:marBottom w:val="0"/>
                  <w:divBdr>
                    <w:top w:val="none" w:sz="0" w:space="0" w:color="auto"/>
                    <w:left w:val="none" w:sz="0" w:space="0" w:color="auto"/>
                    <w:bottom w:val="none" w:sz="0" w:space="0" w:color="auto"/>
                    <w:right w:val="none" w:sz="0" w:space="0" w:color="auto"/>
                  </w:divBdr>
                  <w:divsChild>
                    <w:div w:id="706949256">
                      <w:marLeft w:val="0"/>
                      <w:marRight w:val="0"/>
                      <w:marTop w:val="0"/>
                      <w:marBottom w:val="0"/>
                      <w:divBdr>
                        <w:top w:val="none" w:sz="0" w:space="0" w:color="auto"/>
                        <w:left w:val="none" w:sz="0" w:space="0" w:color="auto"/>
                        <w:bottom w:val="none" w:sz="0" w:space="0" w:color="auto"/>
                        <w:right w:val="none" w:sz="0" w:space="0" w:color="auto"/>
                      </w:divBdr>
                    </w:div>
                  </w:divsChild>
                </w:div>
                <w:div w:id="1515418040">
                  <w:marLeft w:val="0"/>
                  <w:marRight w:val="0"/>
                  <w:marTop w:val="0"/>
                  <w:marBottom w:val="0"/>
                  <w:divBdr>
                    <w:top w:val="none" w:sz="0" w:space="0" w:color="auto"/>
                    <w:left w:val="none" w:sz="0" w:space="0" w:color="auto"/>
                    <w:bottom w:val="none" w:sz="0" w:space="0" w:color="auto"/>
                    <w:right w:val="none" w:sz="0" w:space="0" w:color="auto"/>
                  </w:divBdr>
                  <w:divsChild>
                    <w:div w:id="298925206">
                      <w:marLeft w:val="0"/>
                      <w:marRight w:val="0"/>
                      <w:marTop w:val="0"/>
                      <w:marBottom w:val="0"/>
                      <w:divBdr>
                        <w:top w:val="none" w:sz="0" w:space="0" w:color="auto"/>
                        <w:left w:val="none" w:sz="0" w:space="0" w:color="auto"/>
                        <w:bottom w:val="none" w:sz="0" w:space="0" w:color="auto"/>
                        <w:right w:val="none" w:sz="0" w:space="0" w:color="auto"/>
                      </w:divBdr>
                    </w:div>
                  </w:divsChild>
                </w:div>
                <w:div w:id="1632520175">
                  <w:marLeft w:val="0"/>
                  <w:marRight w:val="0"/>
                  <w:marTop w:val="0"/>
                  <w:marBottom w:val="0"/>
                  <w:divBdr>
                    <w:top w:val="none" w:sz="0" w:space="0" w:color="auto"/>
                    <w:left w:val="none" w:sz="0" w:space="0" w:color="auto"/>
                    <w:bottom w:val="none" w:sz="0" w:space="0" w:color="auto"/>
                    <w:right w:val="none" w:sz="0" w:space="0" w:color="auto"/>
                  </w:divBdr>
                  <w:divsChild>
                    <w:div w:id="1102147841">
                      <w:marLeft w:val="0"/>
                      <w:marRight w:val="0"/>
                      <w:marTop w:val="0"/>
                      <w:marBottom w:val="0"/>
                      <w:divBdr>
                        <w:top w:val="none" w:sz="0" w:space="0" w:color="auto"/>
                        <w:left w:val="none" w:sz="0" w:space="0" w:color="auto"/>
                        <w:bottom w:val="none" w:sz="0" w:space="0" w:color="auto"/>
                        <w:right w:val="none" w:sz="0" w:space="0" w:color="auto"/>
                      </w:divBdr>
                    </w:div>
                  </w:divsChild>
                </w:div>
                <w:div w:id="1692100199">
                  <w:marLeft w:val="0"/>
                  <w:marRight w:val="0"/>
                  <w:marTop w:val="0"/>
                  <w:marBottom w:val="0"/>
                  <w:divBdr>
                    <w:top w:val="none" w:sz="0" w:space="0" w:color="auto"/>
                    <w:left w:val="none" w:sz="0" w:space="0" w:color="auto"/>
                    <w:bottom w:val="none" w:sz="0" w:space="0" w:color="auto"/>
                    <w:right w:val="none" w:sz="0" w:space="0" w:color="auto"/>
                  </w:divBdr>
                  <w:divsChild>
                    <w:div w:id="143549940">
                      <w:marLeft w:val="0"/>
                      <w:marRight w:val="0"/>
                      <w:marTop w:val="0"/>
                      <w:marBottom w:val="0"/>
                      <w:divBdr>
                        <w:top w:val="none" w:sz="0" w:space="0" w:color="auto"/>
                        <w:left w:val="none" w:sz="0" w:space="0" w:color="auto"/>
                        <w:bottom w:val="none" w:sz="0" w:space="0" w:color="auto"/>
                        <w:right w:val="none" w:sz="0" w:space="0" w:color="auto"/>
                      </w:divBdr>
                    </w:div>
                  </w:divsChild>
                </w:div>
                <w:div w:id="1711026697">
                  <w:marLeft w:val="0"/>
                  <w:marRight w:val="0"/>
                  <w:marTop w:val="0"/>
                  <w:marBottom w:val="0"/>
                  <w:divBdr>
                    <w:top w:val="none" w:sz="0" w:space="0" w:color="auto"/>
                    <w:left w:val="none" w:sz="0" w:space="0" w:color="auto"/>
                    <w:bottom w:val="none" w:sz="0" w:space="0" w:color="auto"/>
                    <w:right w:val="none" w:sz="0" w:space="0" w:color="auto"/>
                  </w:divBdr>
                  <w:divsChild>
                    <w:div w:id="765200150">
                      <w:marLeft w:val="0"/>
                      <w:marRight w:val="0"/>
                      <w:marTop w:val="0"/>
                      <w:marBottom w:val="0"/>
                      <w:divBdr>
                        <w:top w:val="none" w:sz="0" w:space="0" w:color="auto"/>
                        <w:left w:val="none" w:sz="0" w:space="0" w:color="auto"/>
                        <w:bottom w:val="none" w:sz="0" w:space="0" w:color="auto"/>
                        <w:right w:val="none" w:sz="0" w:space="0" w:color="auto"/>
                      </w:divBdr>
                    </w:div>
                  </w:divsChild>
                </w:div>
                <w:div w:id="1825198817">
                  <w:marLeft w:val="0"/>
                  <w:marRight w:val="0"/>
                  <w:marTop w:val="0"/>
                  <w:marBottom w:val="0"/>
                  <w:divBdr>
                    <w:top w:val="none" w:sz="0" w:space="0" w:color="auto"/>
                    <w:left w:val="none" w:sz="0" w:space="0" w:color="auto"/>
                    <w:bottom w:val="none" w:sz="0" w:space="0" w:color="auto"/>
                    <w:right w:val="none" w:sz="0" w:space="0" w:color="auto"/>
                  </w:divBdr>
                  <w:divsChild>
                    <w:div w:id="1158232598">
                      <w:marLeft w:val="0"/>
                      <w:marRight w:val="0"/>
                      <w:marTop w:val="0"/>
                      <w:marBottom w:val="0"/>
                      <w:divBdr>
                        <w:top w:val="none" w:sz="0" w:space="0" w:color="auto"/>
                        <w:left w:val="none" w:sz="0" w:space="0" w:color="auto"/>
                        <w:bottom w:val="none" w:sz="0" w:space="0" w:color="auto"/>
                        <w:right w:val="none" w:sz="0" w:space="0" w:color="auto"/>
                      </w:divBdr>
                    </w:div>
                  </w:divsChild>
                </w:div>
                <w:div w:id="1848595254">
                  <w:marLeft w:val="0"/>
                  <w:marRight w:val="0"/>
                  <w:marTop w:val="0"/>
                  <w:marBottom w:val="0"/>
                  <w:divBdr>
                    <w:top w:val="none" w:sz="0" w:space="0" w:color="auto"/>
                    <w:left w:val="none" w:sz="0" w:space="0" w:color="auto"/>
                    <w:bottom w:val="none" w:sz="0" w:space="0" w:color="auto"/>
                    <w:right w:val="none" w:sz="0" w:space="0" w:color="auto"/>
                  </w:divBdr>
                  <w:divsChild>
                    <w:div w:id="1177764768">
                      <w:marLeft w:val="0"/>
                      <w:marRight w:val="0"/>
                      <w:marTop w:val="0"/>
                      <w:marBottom w:val="0"/>
                      <w:divBdr>
                        <w:top w:val="none" w:sz="0" w:space="0" w:color="auto"/>
                        <w:left w:val="none" w:sz="0" w:space="0" w:color="auto"/>
                        <w:bottom w:val="none" w:sz="0" w:space="0" w:color="auto"/>
                        <w:right w:val="none" w:sz="0" w:space="0" w:color="auto"/>
                      </w:divBdr>
                    </w:div>
                  </w:divsChild>
                </w:div>
                <w:div w:id="1849371618">
                  <w:marLeft w:val="0"/>
                  <w:marRight w:val="0"/>
                  <w:marTop w:val="0"/>
                  <w:marBottom w:val="0"/>
                  <w:divBdr>
                    <w:top w:val="none" w:sz="0" w:space="0" w:color="auto"/>
                    <w:left w:val="none" w:sz="0" w:space="0" w:color="auto"/>
                    <w:bottom w:val="none" w:sz="0" w:space="0" w:color="auto"/>
                    <w:right w:val="none" w:sz="0" w:space="0" w:color="auto"/>
                  </w:divBdr>
                  <w:divsChild>
                    <w:div w:id="1663309875">
                      <w:marLeft w:val="0"/>
                      <w:marRight w:val="0"/>
                      <w:marTop w:val="0"/>
                      <w:marBottom w:val="0"/>
                      <w:divBdr>
                        <w:top w:val="none" w:sz="0" w:space="0" w:color="auto"/>
                        <w:left w:val="none" w:sz="0" w:space="0" w:color="auto"/>
                        <w:bottom w:val="none" w:sz="0" w:space="0" w:color="auto"/>
                        <w:right w:val="none" w:sz="0" w:space="0" w:color="auto"/>
                      </w:divBdr>
                    </w:div>
                  </w:divsChild>
                </w:div>
                <w:div w:id="1877960363">
                  <w:marLeft w:val="0"/>
                  <w:marRight w:val="0"/>
                  <w:marTop w:val="0"/>
                  <w:marBottom w:val="0"/>
                  <w:divBdr>
                    <w:top w:val="none" w:sz="0" w:space="0" w:color="auto"/>
                    <w:left w:val="none" w:sz="0" w:space="0" w:color="auto"/>
                    <w:bottom w:val="none" w:sz="0" w:space="0" w:color="auto"/>
                    <w:right w:val="none" w:sz="0" w:space="0" w:color="auto"/>
                  </w:divBdr>
                  <w:divsChild>
                    <w:div w:id="1245527140">
                      <w:marLeft w:val="0"/>
                      <w:marRight w:val="0"/>
                      <w:marTop w:val="0"/>
                      <w:marBottom w:val="0"/>
                      <w:divBdr>
                        <w:top w:val="none" w:sz="0" w:space="0" w:color="auto"/>
                        <w:left w:val="none" w:sz="0" w:space="0" w:color="auto"/>
                        <w:bottom w:val="none" w:sz="0" w:space="0" w:color="auto"/>
                        <w:right w:val="none" w:sz="0" w:space="0" w:color="auto"/>
                      </w:divBdr>
                    </w:div>
                  </w:divsChild>
                </w:div>
                <w:div w:id="1908684256">
                  <w:marLeft w:val="0"/>
                  <w:marRight w:val="0"/>
                  <w:marTop w:val="0"/>
                  <w:marBottom w:val="0"/>
                  <w:divBdr>
                    <w:top w:val="none" w:sz="0" w:space="0" w:color="auto"/>
                    <w:left w:val="none" w:sz="0" w:space="0" w:color="auto"/>
                    <w:bottom w:val="none" w:sz="0" w:space="0" w:color="auto"/>
                    <w:right w:val="none" w:sz="0" w:space="0" w:color="auto"/>
                  </w:divBdr>
                  <w:divsChild>
                    <w:div w:id="1612781529">
                      <w:marLeft w:val="0"/>
                      <w:marRight w:val="0"/>
                      <w:marTop w:val="0"/>
                      <w:marBottom w:val="0"/>
                      <w:divBdr>
                        <w:top w:val="none" w:sz="0" w:space="0" w:color="auto"/>
                        <w:left w:val="none" w:sz="0" w:space="0" w:color="auto"/>
                        <w:bottom w:val="none" w:sz="0" w:space="0" w:color="auto"/>
                        <w:right w:val="none" w:sz="0" w:space="0" w:color="auto"/>
                      </w:divBdr>
                    </w:div>
                  </w:divsChild>
                </w:div>
                <w:div w:id="1912233870">
                  <w:marLeft w:val="0"/>
                  <w:marRight w:val="0"/>
                  <w:marTop w:val="0"/>
                  <w:marBottom w:val="0"/>
                  <w:divBdr>
                    <w:top w:val="none" w:sz="0" w:space="0" w:color="auto"/>
                    <w:left w:val="none" w:sz="0" w:space="0" w:color="auto"/>
                    <w:bottom w:val="none" w:sz="0" w:space="0" w:color="auto"/>
                    <w:right w:val="none" w:sz="0" w:space="0" w:color="auto"/>
                  </w:divBdr>
                  <w:divsChild>
                    <w:div w:id="1355040536">
                      <w:marLeft w:val="0"/>
                      <w:marRight w:val="0"/>
                      <w:marTop w:val="0"/>
                      <w:marBottom w:val="0"/>
                      <w:divBdr>
                        <w:top w:val="none" w:sz="0" w:space="0" w:color="auto"/>
                        <w:left w:val="none" w:sz="0" w:space="0" w:color="auto"/>
                        <w:bottom w:val="none" w:sz="0" w:space="0" w:color="auto"/>
                        <w:right w:val="none" w:sz="0" w:space="0" w:color="auto"/>
                      </w:divBdr>
                    </w:div>
                  </w:divsChild>
                </w:div>
                <w:div w:id="1977444734">
                  <w:marLeft w:val="0"/>
                  <w:marRight w:val="0"/>
                  <w:marTop w:val="0"/>
                  <w:marBottom w:val="0"/>
                  <w:divBdr>
                    <w:top w:val="none" w:sz="0" w:space="0" w:color="auto"/>
                    <w:left w:val="none" w:sz="0" w:space="0" w:color="auto"/>
                    <w:bottom w:val="none" w:sz="0" w:space="0" w:color="auto"/>
                    <w:right w:val="none" w:sz="0" w:space="0" w:color="auto"/>
                  </w:divBdr>
                  <w:divsChild>
                    <w:div w:id="2086604177">
                      <w:marLeft w:val="0"/>
                      <w:marRight w:val="0"/>
                      <w:marTop w:val="0"/>
                      <w:marBottom w:val="0"/>
                      <w:divBdr>
                        <w:top w:val="none" w:sz="0" w:space="0" w:color="auto"/>
                        <w:left w:val="none" w:sz="0" w:space="0" w:color="auto"/>
                        <w:bottom w:val="none" w:sz="0" w:space="0" w:color="auto"/>
                        <w:right w:val="none" w:sz="0" w:space="0" w:color="auto"/>
                      </w:divBdr>
                    </w:div>
                  </w:divsChild>
                </w:div>
                <w:div w:id="2002124842">
                  <w:marLeft w:val="0"/>
                  <w:marRight w:val="0"/>
                  <w:marTop w:val="0"/>
                  <w:marBottom w:val="0"/>
                  <w:divBdr>
                    <w:top w:val="none" w:sz="0" w:space="0" w:color="auto"/>
                    <w:left w:val="none" w:sz="0" w:space="0" w:color="auto"/>
                    <w:bottom w:val="none" w:sz="0" w:space="0" w:color="auto"/>
                    <w:right w:val="none" w:sz="0" w:space="0" w:color="auto"/>
                  </w:divBdr>
                  <w:divsChild>
                    <w:div w:id="203372721">
                      <w:marLeft w:val="0"/>
                      <w:marRight w:val="0"/>
                      <w:marTop w:val="0"/>
                      <w:marBottom w:val="0"/>
                      <w:divBdr>
                        <w:top w:val="none" w:sz="0" w:space="0" w:color="auto"/>
                        <w:left w:val="none" w:sz="0" w:space="0" w:color="auto"/>
                        <w:bottom w:val="none" w:sz="0" w:space="0" w:color="auto"/>
                        <w:right w:val="none" w:sz="0" w:space="0" w:color="auto"/>
                      </w:divBdr>
                    </w:div>
                  </w:divsChild>
                </w:div>
                <w:div w:id="2025084218">
                  <w:marLeft w:val="0"/>
                  <w:marRight w:val="0"/>
                  <w:marTop w:val="0"/>
                  <w:marBottom w:val="0"/>
                  <w:divBdr>
                    <w:top w:val="none" w:sz="0" w:space="0" w:color="auto"/>
                    <w:left w:val="none" w:sz="0" w:space="0" w:color="auto"/>
                    <w:bottom w:val="none" w:sz="0" w:space="0" w:color="auto"/>
                    <w:right w:val="none" w:sz="0" w:space="0" w:color="auto"/>
                  </w:divBdr>
                  <w:divsChild>
                    <w:div w:id="102968256">
                      <w:marLeft w:val="0"/>
                      <w:marRight w:val="0"/>
                      <w:marTop w:val="0"/>
                      <w:marBottom w:val="0"/>
                      <w:divBdr>
                        <w:top w:val="none" w:sz="0" w:space="0" w:color="auto"/>
                        <w:left w:val="none" w:sz="0" w:space="0" w:color="auto"/>
                        <w:bottom w:val="none" w:sz="0" w:space="0" w:color="auto"/>
                        <w:right w:val="none" w:sz="0" w:space="0" w:color="auto"/>
                      </w:divBdr>
                    </w:div>
                  </w:divsChild>
                </w:div>
                <w:div w:id="2034189528">
                  <w:marLeft w:val="0"/>
                  <w:marRight w:val="0"/>
                  <w:marTop w:val="0"/>
                  <w:marBottom w:val="0"/>
                  <w:divBdr>
                    <w:top w:val="none" w:sz="0" w:space="0" w:color="auto"/>
                    <w:left w:val="none" w:sz="0" w:space="0" w:color="auto"/>
                    <w:bottom w:val="none" w:sz="0" w:space="0" w:color="auto"/>
                    <w:right w:val="none" w:sz="0" w:space="0" w:color="auto"/>
                  </w:divBdr>
                  <w:divsChild>
                    <w:div w:id="1506625994">
                      <w:marLeft w:val="0"/>
                      <w:marRight w:val="0"/>
                      <w:marTop w:val="0"/>
                      <w:marBottom w:val="0"/>
                      <w:divBdr>
                        <w:top w:val="none" w:sz="0" w:space="0" w:color="auto"/>
                        <w:left w:val="none" w:sz="0" w:space="0" w:color="auto"/>
                        <w:bottom w:val="none" w:sz="0" w:space="0" w:color="auto"/>
                        <w:right w:val="none" w:sz="0" w:space="0" w:color="auto"/>
                      </w:divBdr>
                    </w:div>
                  </w:divsChild>
                </w:div>
                <w:div w:id="2034306983">
                  <w:marLeft w:val="0"/>
                  <w:marRight w:val="0"/>
                  <w:marTop w:val="0"/>
                  <w:marBottom w:val="0"/>
                  <w:divBdr>
                    <w:top w:val="none" w:sz="0" w:space="0" w:color="auto"/>
                    <w:left w:val="none" w:sz="0" w:space="0" w:color="auto"/>
                    <w:bottom w:val="none" w:sz="0" w:space="0" w:color="auto"/>
                    <w:right w:val="none" w:sz="0" w:space="0" w:color="auto"/>
                  </w:divBdr>
                  <w:divsChild>
                    <w:div w:id="524096950">
                      <w:marLeft w:val="0"/>
                      <w:marRight w:val="0"/>
                      <w:marTop w:val="0"/>
                      <w:marBottom w:val="0"/>
                      <w:divBdr>
                        <w:top w:val="none" w:sz="0" w:space="0" w:color="auto"/>
                        <w:left w:val="none" w:sz="0" w:space="0" w:color="auto"/>
                        <w:bottom w:val="none" w:sz="0" w:space="0" w:color="auto"/>
                        <w:right w:val="none" w:sz="0" w:space="0" w:color="auto"/>
                      </w:divBdr>
                    </w:div>
                  </w:divsChild>
                </w:div>
                <w:div w:id="2035690239">
                  <w:marLeft w:val="0"/>
                  <w:marRight w:val="0"/>
                  <w:marTop w:val="0"/>
                  <w:marBottom w:val="0"/>
                  <w:divBdr>
                    <w:top w:val="none" w:sz="0" w:space="0" w:color="auto"/>
                    <w:left w:val="none" w:sz="0" w:space="0" w:color="auto"/>
                    <w:bottom w:val="none" w:sz="0" w:space="0" w:color="auto"/>
                    <w:right w:val="none" w:sz="0" w:space="0" w:color="auto"/>
                  </w:divBdr>
                  <w:divsChild>
                    <w:div w:id="773598428">
                      <w:marLeft w:val="0"/>
                      <w:marRight w:val="0"/>
                      <w:marTop w:val="0"/>
                      <w:marBottom w:val="0"/>
                      <w:divBdr>
                        <w:top w:val="none" w:sz="0" w:space="0" w:color="auto"/>
                        <w:left w:val="none" w:sz="0" w:space="0" w:color="auto"/>
                        <w:bottom w:val="none" w:sz="0" w:space="0" w:color="auto"/>
                        <w:right w:val="none" w:sz="0" w:space="0" w:color="auto"/>
                      </w:divBdr>
                    </w:div>
                  </w:divsChild>
                </w:div>
                <w:div w:id="2050954279">
                  <w:marLeft w:val="0"/>
                  <w:marRight w:val="0"/>
                  <w:marTop w:val="0"/>
                  <w:marBottom w:val="0"/>
                  <w:divBdr>
                    <w:top w:val="none" w:sz="0" w:space="0" w:color="auto"/>
                    <w:left w:val="none" w:sz="0" w:space="0" w:color="auto"/>
                    <w:bottom w:val="none" w:sz="0" w:space="0" w:color="auto"/>
                    <w:right w:val="none" w:sz="0" w:space="0" w:color="auto"/>
                  </w:divBdr>
                  <w:divsChild>
                    <w:div w:id="842166713">
                      <w:marLeft w:val="0"/>
                      <w:marRight w:val="0"/>
                      <w:marTop w:val="0"/>
                      <w:marBottom w:val="0"/>
                      <w:divBdr>
                        <w:top w:val="none" w:sz="0" w:space="0" w:color="auto"/>
                        <w:left w:val="none" w:sz="0" w:space="0" w:color="auto"/>
                        <w:bottom w:val="none" w:sz="0" w:space="0" w:color="auto"/>
                        <w:right w:val="none" w:sz="0" w:space="0" w:color="auto"/>
                      </w:divBdr>
                    </w:div>
                  </w:divsChild>
                </w:div>
                <w:div w:id="2118058445">
                  <w:marLeft w:val="0"/>
                  <w:marRight w:val="0"/>
                  <w:marTop w:val="0"/>
                  <w:marBottom w:val="0"/>
                  <w:divBdr>
                    <w:top w:val="none" w:sz="0" w:space="0" w:color="auto"/>
                    <w:left w:val="none" w:sz="0" w:space="0" w:color="auto"/>
                    <w:bottom w:val="none" w:sz="0" w:space="0" w:color="auto"/>
                    <w:right w:val="none" w:sz="0" w:space="0" w:color="auto"/>
                  </w:divBdr>
                  <w:divsChild>
                    <w:div w:id="273638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7294164">
          <w:marLeft w:val="0"/>
          <w:marRight w:val="0"/>
          <w:marTop w:val="0"/>
          <w:marBottom w:val="0"/>
          <w:divBdr>
            <w:top w:val="none" w:sz="0" w:space="0" w:color="auto"/>
            <w:left w:val="none" w:sz="0" w:space="0" w:color="auto"/>
            <w:bottom w:val="none" w:sz="0" w:space="0" w:color="auto"/>
            <w:right w:val="none" w:sz="0" w:space="0" w:color="auto"/>
          </w:divBdr>
        </w:div>
      </w:divsChild>
    </w:div>
    <w:div w:id="1924759485">
      <w:bodyDiv w:val="1"/>
      <w:marLeft w:val="0"/>
      <w:marRight w:val="0"/>
      <w:marTop w:val="0"/>
      <w:marBottom w:val="0"/>
      <w:divBdr>
        <w:top w:val="none" w:sz="0" w:space="0" w:color="auto"/>
        <w:left w:val="none" w:sz="0" w:space="0" w:color="auto"/>
        <w:bottom w:val="none" w:sz="0" w:space="0" w:color="auto"/>
        <w:right w:val="none" w:sz="0" w:space="0" w:color="auto"/>
      </w:divBdr>
    </w:div>
    <w:div w:id="1930968191">
      <w:bodyDiv w:val="1"/>
      <w:marLeft w:val="0"/>
      <w:marRight w:val="0"/>
      <w:marTop w:val="0"/>
      <w:marBottom w:val="0"/>
      <w:divBdr>
        <w:top w:val="none" w:sz="0" w:space="0" w:color="auto"/>
        <w:left w:val="none" w:sz="0" w:space="0" w:color="auto"/>
        <w:bottom w:val="none" w:sz="0" w:space="0" w:color="auto"/>
        <w:right w:val="none" w:sz="0" w:space="0" w:color="auto"/>
      </w:divBdr>
      <w:divsChild>
        <w:div w:id="268969983">
          <w:marLeft w:val="0"/>
          <w:marRight w:val="0"/>
          <w:marTop w:val="0"/>
          <w:marBottom w:val="0"/>
          <w:divBdr>
            <w:top w:val="none" w:sz="0" w:space="0" w:color="auto"/>
            <w:left w:val="none" w:sz="0" w:space="0" w:color="auto"/>
            <w:bottom w:val="none" w:sz="0" w:space="0" w:color="auto"/>
            <w:right w:val="none" w:sz="0" w:space="0" w:color="auto"/>
          </w:divBdr>
        </w:div>
        <w:div w:id="777716314">
          <w:marLeft w:val="0"/>
          <w:marRight w:val="0"/>
          <w:marTop w:val="0"/>
          <w:marBottom w:val="0"/>
          <w:divBdr>
            <w:top w:val="none" w:sz="0" w:space="0" w:color="auto"/>
            <w:left w:val="none" w:sz="0" w:space="0" w:color="auto"/>
            <w:bottom w:val="none" w:sz="0" w:space="0" w:color="auto"/>
            <w:right w:val="none" w:sz="0" w:space="0" w:color="auto"/>
          </w:divBdr>
        </w:div>
        <w:div w:id="1294168841">
          <w:marLeft w:val="0"/>
          <w:marRight w:val="0"/>
          <w:marTop w:val="0"/>
          <w:marBottom w:val="0"/>
          <w:divBdr>
            <w:top w:val="none" w:sz="0" w:space="0" w:color="auto"/>
            <w:left w:val="none" w:sz="0" w:space="0" w:color="auto"/>
            <w:bottom w:val="none" w:sz="0" w:space="0" w:color="auto"/>
            <w:right w:val="none" w:sz="0" w:space="0" w:color="auto"/>
          </w:divBdr>
        </w:div>
        <w:div w:id="1686208035">
          <w:marLeft w:val="0"/>
          <w:marRight w:val="0"/>
          <w:marTop w:val="0"/>
          <w:marBottom w:val="0"/>
          <w:divBdr>
            <w:top w:val="none" w:sz="0" w:space="0" w:color="auto"/>
            <w:left w:val="none" w:sz="0" w:space="0" w:color="auto"/>
            <w:bottom w:val="none" w:sz="0" w:space="0" w:color="auto"/>
            <w:right w:val="none" w:sz="0" w:space="0" w:color="auto"/>
          </w:divBdr>
        </w:div>
        <w:div w:id="1914928153">
          <w:marLeft w:val="0"/>
          <w:marRight w:val="0"/>
          <w:marTop w:val="0"/>
          <w:marBottom w:val="0"/>
          <w:divBdr>
            <w:top w:val="none" w:sz="0" w:space="0" w:color="auto"/>
            <w:left w:val="none" w:sz="0" w:space="0" w:color="auto"/>
            <w:bottom w:val="none" w:sz="0" w:space="0" w:color="auto"/>
            <w:right w:val="none" w:sz="0" w:space="0" w:color="auto"/>
          </w:divBdr>
        </w:div>
        <w:div w:id="1944413371">
          <w:marLeft w:val="0"/>
          <w:marRight w:val="0"/>
          <w:marTop w:val="0"/>
          <w:marBottom w:val="0"/>
          <w:divBdr>
            <w:top w:val="none" w:sz="0" w:space="0" w:color="auto"/>
            <w:left w:val="none" w:sz="0" w:space="0" w:color="auto"/>
            <w:bottom w:val="none" w:sz="0" w:space="0" w:color="auto"/>
            <w:right w:val="none" w:sz="0" w:space="0" w:color="auto"/>
          </w:divBdr>
        </w:div>
      </w:divsChild>
    </w:div>
    <w:div w:id="2093551574">
      <w:bodyDiv w:val="1"/>
      <w:marLeft w:val="0"/>
      <w:marRight w:val="0"/>
      <w:marTop w:val="0"/>
      <w:marBottom w:val="0"/>
      <w:divBdr>
        <w:top w:val="none" w:sz="0" w:space="0" w:color="auto"/>
        <w:left w:val="none" w:sz="0" w:space="0" w:color="auto"/>
        <w:bottom w:val="none" w:sz="0" w:space="0" w:color="auto"/>
        <w:right w:val="none" w:sz="0" w:space="0" w:color="auto"/>
      </w:divBdr>
      <w:divsChild>
        <w:div w:id="41171254">
          <w:marLeft w:val="547"/>
          <w:marRight w:val="0"/>
          <w:marTop w:val="0"/>
          <w:marBottom w:val="0"/>
          <w:divBdr>
            <w:top w:val="none" w:sz="0" w:space="0" w:color="auto"/>
            <w:left w:val="none" w:sz="0" w:space="0" w:color="auto"/>
            <w:bottom w:val="none" w:sz="0" w:space="0" w:color="auto"/>
            <w:right w:val="none" w:sz="0" w:space="0" w:color="auto"/>
          </w:divBdr>
        </w:div>
        <w:div w:id="209735048">
          <w:marLeft w:val="547"/>
          <w:marRight w:val="0"/>
          <w:marTop w:val="0"/>
          <w:marBottom w:val="0"/>
          <w:divBdr>
            <w:top w:val="none" w:sz="0" w:space="0" w:color="auto"/>
            <w:left w:val="none" w:sz="0" w:space="0" w:color="auto"/>
            <w:bottom w:val="none" w:sz="0" w:space="0" w:color="auto"/>
            <w:right w:val="none" w:sz="0" w:space="0" w:color="auto"/>
          </w:divBdr>
        </w:div>
        <w:div w:id="1485582079">
          <w:marLeft w:val="547"/>
          <w:marRight w:val="0"/>
          <w:marTop w:val="0"/>
          <w:marBottom w:val="0"/>
          <w:divBdr>
            <w:top w:val="none" w:sz="0" w:space="0" w:color="auto"/>
            <w:left w:val="none" w:sz="0" w:space="0" w:color="auto"/>
            <w:bottom w:val="none" w:sz="0" w:space="0" w:color="auto"/>
            <w:right w:val="none" w:sz="0" w:space="0" w:color="auto"/>
          </w:divBdr>
        </w:div>
        <w:div w:id="2101682100">
          <w:marLeft w:val="547"/>
          <w:marRight w:val="0"/>
          <w:marTop w:val="0"/>
          <w:marBottom w:val="0"/>
          <w:divBdr>
            <w:top w:val="none" w:sz="0" w:space="0" w:color="auto"/>
            <w:left w:val="none" w:sz="0" w:space="0" w:color="auto"/>
            <w:bottom w:val="none" w:sz="0" w:space="0" w:color="auto"/>
            <w:right w:val="none" w:sz="0" w:space="0" w:color="auto"/>
          </w:divBdr>
        </w:div>
      </w:divsChild>
    </w:div>
    <w:div w:id="2097021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header" Target="header6.xml"/>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fontTable" Target="fontTable.xml"/>
  <Relationship Id="rId21" Type="http://schemas.openxmlformats.org/officeDocument/2006/relationships/theme" Target="theme/theme1.xml"/>
  <Relationship Id="rId22"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riedas" Nr="8" Abbr="8 pr." Title="KARAIMŲ TIKYBOS BENDROJI PROGRAMA" DocPartId="e334244785414669a1314abedaaad6bb" PartId="830fbfa8fac54362b63867c6a272b105">
    <Part Type="skyrius" Nr="1" Title="KARAIMŲ TIKYBOS BENDROSIOS PROGRAMOS PASKIRTIS" DocPartId="68e8bbed82c9443ea077118afac52484" PartId="72eb9c2f035a4b8697adc7919f8b79ce">
      <Part Type="punktas" Nr="1" Abbr="8 pr. 1 p." DocPartId="a1cf88a110ac44909206b218f19dc411" PartId="28b9c91831784fbd9215b90308c594bc"/>
      <Part Type="punktas" Nr="2" Abbr="8 pr. 2 p." DocPartId="40b9f98e51b048238dca4346dfb871cd" PartId="f401892e140e404ea082366f569db4c6"/>
      <Part Type="punktas" Nr="3" Abbr="8 pr. 3 p." DocPartId="189f148a91364f91b40a07ae5f16f8f8" PartId="7e2a779d9a254c5fa54c1b116fa4a621"/>
      <Part Type="punktas" Nr="4" Abbr="8 pr. 4 p." DocPartId="9d80dd06ad53429aaa97dd04aadc9bdd" PartId="ac94f08bb5aa4afcbff4bd8c24fbabcf"/>
      <Part Type="punktas" Nr="5" Abbr="8 pr. 5 p." DocPartId="6b8be4ab7ae44294af73c9b0c63640f0" PartId="80f903d838184799b6abfeaf51615b20"/>
    </Part>
    <Part Type="skyrius" Nr="2" Title="TIKSLAS IR UŽDAVINIAI" DocPartId="004cc4fb08e945a58fc501b1184a5171" PartId="efee7cbb11b5451b8c4b363fc91e9262">
      <Part Type="punktas" Nr="6" Abbr="8 pr. 6 p." DocPartId="654dc647cb25464f8f8cd6e60411e221" PartId="0a7c3f5667634fd1bf41014d9e130004"/>
      <Part Type="punktas" Nr="7" Abbr="8 pr. 7 p." DocPartId="b756ba23588446b29e561991e976e307" PartId="81c77106c39b4ae8ac87eb52b25e1d52">
        <Part Type="papunktis" Nr="7.1" Abbr="8 pr. 7.1 pp." DocPartId="a49133a8a3e146fd9744e4de4c0ee587" PartId="e73da8cb9822463f8f613f2c34bd4cbf"/>
        <Part Type="papunktis" Nr="7.2" Abbr="8 pr. 7.2 pp." DocPartId="325e3fe968244e62869181e2145aa596" PartId="b6144e0d702a42f486ddc6ff25d4ea3b"/>
        <Part Type="papunktis" Nr="7.3" Abbr="8 pr. 7.3 pp." DocPartId="c7099a08c28c496b9049a5887bb18683" PartId="9f69fb3701eb415b9b94e94abf766b15"/>
        <Part Type="papunktis" Nr="7.4" Abbr="8 pr. 7.4 pp." DocPartId="9353cca9bd2e42f9b9752e5b57b1f6a5" PartId="3c44a1e281fd4185b5d35f367ce28bc3"/>
      </Part>
      <Part Type="punktas" Nr="8" Abbr="8 pr. 8 p." DocPartId="39d69e8ac3b64b1c91ea03927dbcb6e4" PartId="1a96c3274540450caec59c2f3fef864c">
        <Part Type="papunktis" Nr="8.1" Abbr="8 pr. 8.1 pp." DocPartId="84ba4658ee8e4e8c8eb9e8037d118965" PartId="0e13f10546614555881184ebc5c9a794"/>
        <Part Type="papunktis" Nr="8.2" Abbr="8 pr. 8.2 pp." DocPartId="ddae12b05bbc413cb8ce081f64c4e977" PartId="fe74de2eec3148e2b615943536bc2406"/>
        <Part Type="papunktis" Nr="8.3" Abbr="8 pr. 8.3 pp." DocPartId="855584ed24974129985a787810cbeaae" PartId="fa4bc8635e2544c0809ae6d170165738"/>
        <Part Type="papunktis" Nr="8.4" Abbr="8 pr. 8.4 pp." DocPartId="f893695b74ee4b2ea870eb03e2c260de" PartId="56bc5aeecbde4af5bdc85819ae1fd49a"/>
      </Part>
      <Part Type="punktas" Nr="9" Abbr="8 pr. 9 p." DocPartId="fcba9e626c51469ab4c5f212fca25ce5" PartId="84a944932af9492bb2424fcb1a1e598d">
        <Part Type="papunktis" Nr="9.1" Abbr="8 pr. 9.1 pp." DocPartId="27b81129483c4ffa839fe82b8be27b4b" PartId="cbd256b4f04f4aa795a255f51fbe5ba9"/>
        <Part Type="papunktis" Nr="9.2" Abbr="8 pr. 9.2 pp." DocPartId="dee47937b226465f8a6ad8b2952430a0" PartId="e73709d139f14c2d881ea319228fb915"/>
        <Part Type="papunktis" Nr="9.3" Abbr="8 pr. 9.3 pp." DocPartId="ebd621297a954a2fab830c4e803cd411" PartId="471e54756f334fcd895edeeb1ca0ccfa"/>
        <Part Type="papunktis" Nr="9.4" Abbr="8 pr. 9.4 pp." DocPartId="2a6a823693314a6bbd393a03f020b3ee" PartId="1d3f19f69f4842fd8355f6aa29d35533"/>
        <Part Type="papunktis" Nr="9.5" Abbr="8 pr. 9.5 pp." DocPartId="1faae826751a4d63aa28ddba7223f5e2" PartId="80c8912cc0734467a36dae366e0804aa"/>
      </Part>
    </Part>
    <Part Type="skyrius" Nr="3" Title="KOMPETENCIJŲ UGDYMAS" DocPartId="aaefba430bde479e91cb089f4766b7e5" PartId="d6817bdb9c9d4d76bc6653ee2dc51dfb">
      <Part Type="punktas" Nr="10" Abbr="8 pr. 10 p." DocPartId="464366a83deb4e1ba8ee03e4d2dfbec9" PartId="93daa31276c045ed9a47aa98962c60a9"/>
      <Part Type="punktas" Nr="11" Abbr="8 pr. 11 p." DocPartId="2a924085314e426aab660786918ffa5b" PartId="f88ba38f002d4ab3871430ec6a31c114"/>
      <Part Type="punktas" Nr="12" Abbr="8 pr. 12 p." DocPartId="c4152545c610401188bb3741c652e408" PartId="0de1557df2f04b1bb5323ef066a786e0"/>
      <Part Type="punktas" Nr="13" Abbr="8 pr. 13 p." DocPartId="d16e5b94748846509804ed5f3c1c362a" PartId="bc6cb7cb2a904189b0986e9352a96dd5"/>
      <Part Type="punktas" Nr="14" Abbr="8 pr. 14 p." DocPartId="e90ca3bff9a44715b318c71d8487db7d" PartId="3544e5e2bcfd429dacbc8891eafaa489"/>
      <Part Type="punktas" Nr="15" Abbr="8 pr. 15 p." DocPartId="b614759be10542ca8e37fd2a24a8f25b" PartId="cac405373f3d4af481d3d82eb60fbf3a"/>
      <Part Type="punktas" Nr="16" Abbr="8 pr. 16 p." DocPartId="71adc10ba51444688b55d45642c3874d" PartId="f874864d5931413cabab7cf8d1cf0df2"/>
      <Part Type="punktas" Nr="17" Abbr="8 pr. 17 p." DocPartId="dcc8349bcc144fd9965e6a6973faa3d1" PartId="145220417ab6450a8eccfd62fb8bab71"/>
    </Part>
    <Part Type="skyrius" Nr="4" Title="PASIEKIMŲ SRITYS IR PASIEKIMAI" DocPartId="12a7fe4ee14b4c26a6ae107f61bb8abb" PartId="4dea67c240c5499db0fd806b8b7f56a7">
      <Part Type="punktas" Nr="18" Abbr="8 pr. 18 p." DocPartId="94c4ed10106745959bcf55a60c1f7bb9" PartId="8058e03246be4abdac6399123c617f96"/>
      <Part Type="punktas" Nr="19" Abbr="8 pr. 19 p." DocPartId="3d8c8761b9f74c18b03105d9a6bacd5e" PartId="a01bfe1a162a4c68bc3068514ac89a52">
        <Part Type="papunktis" Nr="19.1" Abbr="8 pr. 19.1 pp." DocPartId="b929570154f242b094b08926cb809354" PartId="c23a4b5598cb498aa98073f0279059cc"/>
        <Part Type="papunktis" Nr="19.2" Abbr="8 pr. 19.2 pp." DocPartId="b7fc12ccb6554d4896e2f75bffd27f89" PartId="75e891b65eb440fd9dc7e9231a8e5a75"/>
        <Part Type="papunktis" Nr="19.3" Abbr="8 pr. 19.3 pp." DocPartId="1d3f9bac88074e02ac906385c221c89a" PartId="c6cc818b6cf2486a8efc02dafdeab4ad"/>
      </Part>
      <Part Type="punktas" Nr="20" Abbr="8 pr. 20 p." DocPartId="c694ab08fca94aafbc665144ca979b27" PartId="486605b0c87f470ab7e99e5b7ad92bf3">
        <Part Type="papunktis" Nr="20.1" Abbr="8 pr. 20.1 pp." DocPartId="dcc51affc4b34f23b96a5d7a47f346f7" PartId="96150309630d41edb316fdf6bc795bc8"/>
        <Part Type="papunktis" Nr="20.2" Abbr="8 pr. 20.2 pp." DocPartId="8c0a46f181ab4bb9acaec6e8cfc34cdf" PartId="37ed2ea9c42545a98a19c2e2fbff317f"/>
        <Part Type="papunktis" Nr="20.3" Abbr="8 pr. 20.3 pp." DocPartId="58cfb7722b20478dab42abc89f2ff8b8" PartId="9419a06cc0154519a54c2316bbc050e4"/>
      </Part>
      <Part Type="punktas" Nr="21" Abbr="8 pr. 21 p." DocPartId="6d47c01870f1498392f91dfc320a819d" PartId="c800f95e76e64f2d8d963eeec137ca0c">
        <Part Type="papunktis" Nr="21.1" Abbr="8 pr. 21.1 pp." DocPartId="6b5be1298b9e4be4ab4a1815c59e6e84" PartId="bc83d2b81bc14e8c98ecf2df37f44803"/>
        <Part Type="papunktis" Nr="21.2" Abbr="8 pr. 21.2 pp." DocPartId="30bfd796dac94fbb86bd05bd0a49b0ae" PartId="6e9f6721692c4c568965fe1c19901540"/>
        <Part Type="papunktis" Nr="21.3" Abbr="8 pr. 21.3 pp." DocPartId="3c4a4dc9f10d4fc1921e6b540f452a14" PartId="2b0d7031c88e4788a57263a2e25d9df0"/>
      </Part>
      <Part Type="punktas" Nr="22" Abbr="8 pr. 22 p." DocPartId="d18ce7b07b5b4a4abd3529fa525588dd" PartId="d40c049d026847fa91c6ef939a872271">
        <Part Type="papunktis" Nr="22.1" Abbr="8 pr. 22.1 pp." DocPartId="add0c198bee54a2496feafa99ceeb0d1" PartId="669adc0c5cfb45ed8e41a6f5515d93e1"/>
        <Part Type="papunktis" Nr="22.2" Abbr="8 pr. 22.2 pp." DocPartId="3e7386a402b44695b233c0d6827b7846" PartId="9d2de3a1e12746f092b5e7ea17a5e27c"/>
        <Part Type="papunktis" Nr="22.3" Abbr="8 pr. 22.3 pp." DocPartId="8e0be2f9a9c646fa9b2698b1eee9b482" PartId="75851a110349456d9941cb91604e88f7"/>
      </Part>
      <Part Type="punktas" Nr="23" Abbr="8 pr. 23 p." DocPartId="f0cd9eb31d4d4ee3a3b76485efc487f0" PartId="354523e000e94ce6b2d374b62b1c1f74"/>
    </Part>
    <Part Type="skyrius" Nr="5" Title="MOKYMO(SI) TURINYS" DocPartId="7f8a21c761c1497393f594e0aa1068ff" PartId="2e414dd9e68f4fafa84317181c265bbc">
      <Part Type="punktas" Nr="24" Abbr="8 pr. 24 p." DocPartId="1fff6c63e6c54fe7828c4ebe388e0859" PartId="795001ebfdd0479db719323cb2157fbc">
        <Part Type="papunktis" Nr="24.1" Abbr="8 pr. 24.1 pp." DocPartId="43cdacd6bac24a6386eeae6ff5a0d001" PartId="20b0adc25bc148bf9b5d9d425bf53d4a">
          <Part Type="papunktis" Nr="24.1.1" Abbr="8 pr. 24.1.1 pp." DocPartId="90c337956b134f2f9a1fd66974889f6a" PartId="0d3221d4c7c345578227ae17e3f756f3"/>
        </Part>
        <Part Type="papunktis" Nr="24.2" Abbr="8 pr. 24.2 pp." DocPartId="c02d4e2cf52148c88c41caf5f7d2faf6" PartId="30ece638492843d09ef9ff1b9043850b">
          <Part Type="papunktis" Nr="24.2.1" Abbr="8 pr. 24.2.1 pp." DocPartId="585142c423ea4cb5b612ccd79c567ccc" PartId="1dbc3baa90cb4202a6c70c0677c9d305"/>
        </Part>
        <Part Type="papunktis" Nr="24.3" Abbr="8 pr. 24.3 pp." DocPartId="10d5af4f1c4e46c58f490a66cd1aedad" PartId="2f6f883127ba4f19a4b95370f62877ae">
          <Part Type="papunktis" Nr="24.3.1" Abbr="8 pr. 24.3.1 pp." DocPartId="f0c84789e88a4c869f03e83ea2552cb9" PartId="b988f52611f34e77a36f5ff5722c1652"/>
        </Part>
        <Part Type="papunktis" Nr="24.4" Abbr="8 pr. 24.4 pp." DocPartId="1a119eebd5584ce2bc624605ed335d32" PartId="15bae61491f949459c1084d404dc1012">
          <Part Type="papunktis" Nr="24.4.1" Abbr="8 pr. 24.4.1 pp." DocPartId="796f9034e83d46f48b7c1861365186f8" PartId="60acac10a3964b87bb0a30a8ab536cd6"/>
        </Part>
      </Part>
      <Part Type="punktas" Nr="25" Abbr="8 pr. 25 p." DocPartId="607af42b016f4057b5b7f2fd583512c5" PartId="d53cbacafe1e49bb815894eeea5bdb27">
        <Part Type="papunktis" Nr="25.1" Abbr="8 pr. 25.1 pp." DocPartId="c6dae192a6a84387b111250eaadaeda7" PartId="73c61f179ff2464d91526ffe5aee0245">
          <Part Type="papunktis" Nr="25.1.1" Abbr="8 pr. 25.1.1 pp." DocPartId="72d2f848614c4b7e9a28b7856e94b937" PartId="2acd46550d674847be132e823d57f02a"/>
        </Part>
        <Part Type="papunktis" Nr="25.2" Abbr="8 pr. 25.2 pp." DocPartId="c593cb80e3ec42979cc0dbc05427d769" PartId="acf230fe4c074e3ba79b10ef883d2753">
          <Part Type="papunktis" Nr="25.2.1" Abbr="8 pr. 25.2.1 pp." DocPartId="a515cd40b5a5458c8d881bdeb29ca7f9" PartId="d635f7c6068342cc85493cfaed56e71c"/>
        </Part>
        <Part Type="papunktis" Nr="25.3" Abbr="8 pr. 25.3 pp." DocPartId="deaf97b9b8e640f48968431a8592a99b" PartId="afde745489834f85a32e0a55f552b77b">
          <Part Type="papunktis" Nr="25.3.1" Abbr="8 pr. 25.3.1 pp." DocPartId="d3260df9d5504e41aec7f92d58b8b431" PartId="561a90c2859b4ae2963c9523840357be"/>
        </Part>
        <Part Type="papunktis" Nr="25.4" Abbr="8 pr. 25.4 pp." DocPartId="9d58d337808446d39829cb2503a0ffde" PartId="5abd7d0691cd423d85fd3e3e94a1080c">
          <Part Type="papunktis" Nr="25.4.1" Abbr="8 pr. 25.4.1 pp." DocPartId="6dc4957122e847ee91bfc265f30017cd" PartId="4b884084aad54787a6f9c26613549038"/>
        </Part>
      </Part>
      <Part Type="punktas" Nr="26" Abbr="8 pr. 26 p." DocPartId="26402793b394435c9e7ec5d2f013440b" PartId="64b0955f4e724ff5aecfa991be79e189">
        <Part Type="papunktis" Nr="26.1" Abbr="8 pr. 26.1 pp." DocPartId="1d75f724fd2143ad9b6c83da6b2b2890" PartId="c073db2907734973bb0fde000c1f2b3e">
          <Part Type="papunktis" Nr="26.1.1" Abbr="8 pr. 26.1.1 pp." DocPartId="3f5473024be04273bcb0d2559a26fcb9" PartId="2c9b36e6de1f4176a506ca8e64bf589d"/>
        </Part>
        <Part Type="papunktis" Nr="26.2" Abbr="8 pr. 26.2 pp." DocPartId="bb3004ded5a1492499ba32ad4f59e9fd" PartId="784e1e2f15e24ac6ad902c9d48341d72">
          <Part Type="papunktis" Nr="26.2.1" Abbr="8 pr. 26.2.1 pp." DocPartId="81eb41e27cc44817992c903547de644e" PartId="54cb3c8521924f81b245f0caac84edf1"/>
        </Part>
        <Part Type="papunktis" Nr="26.3" Abbr="8 pr. 26.3 pp." DocPartId="7d84b0c4f4384bc58f19b7094d92a13f" PartId="12005f2a72f040a686f72a10e395e143">
          <Part Type="papunktis" Nr="26.3.1" Abbr="8 pr. 26.3.1 pp." DocPartId="ae454dd29d4e458a9af9eb23ad7cb5f5" PartId="664bd83939284634a2ef4243c77a260e"/>
        </Part>
        <Part Type="papunktis" Nr="26.4" Abbr="8 pr. 26.4 pp." DocPartId="1ab6b2a7a7e64af79157c94afe6e62a1" PartId="5913d9013fd344efad6fcb7b6daad03d">
          <Part Type="papunktis" Nr="26.4.1" Abbr="8 pr. 26.4.1 pp." DocPartId="2fe5309acfb743d093d76040acc872a8" PartId="3ece518d0bf04accac55ddf1fcffb97b"/>
        </Part>
      </Part>
      <Part Type="punktas" Nr="27" Abbr="8 pr. 27 p." DocPartId="cababcd6148042a5a93d68908a4ae6d7" PartId="7f8e1f3543e34d788cdcec019e0ed7bc">
        <Part Type="papunktis" Nr="27.1" Abbr="8 pr. 27.1 pp." DocPartId="d9f6f08da8db4c2b97c5f78c6073ab96" PartId="0cd8d41d76f74b19b535e623b71eac96">
          <Part Type="papunktis" Nr="27.1.1" Abbr="8 pr. 27.1.1 pp." DocPartId="3da93bee9c344561a4aaa1abb78022cc" PartId="4a9ec8badeca435dbd2af824814c242d"/>
        </Part>
        <Part Type="papunktis" Nr="27.2" Abbr="8 pr. 27.2 pp." DocPartId="a58aeea618204bd19c5132911e666500" PartId="74caf47222f0411d8466cc7594c0e7ec">
          <Part Type="papunktis" Nr="27.2.1" Abbr="8 pr. 27.2.1 pp." DocPartId="4102f5115d3f4d18870f1f732d42a0ce" PartId="f227b99472a2406abb6628f908c03c7a"/>
        </Part>
        <Part Type="papunktis" Nr="27.3" Abbr="8 pr. 27.3 pp." DocPartId="0c00561acf60457bad0685996cbc1ad7" PartId="fa8ec9565f834ad4aee2464b4f28f126">
          <Part Type="papunktis" Nr="27.3.1" Abbr="8 pr. 27.3.1 pp." DocPartId="51a365d806ca4ac499a9f56b46641797" PartId="18853006e54a4a08834772c9d2fe785e"/>
        </Part>
        <Part Type="papunktis" Nr="27.4" Abbr="8 pr. 27.4 pp." DocPartId="c31c267cdd56404b824552c51f02ec8e" PartId="dd568d497ec241869e4e153a0b34685d">
          <Part Type="papunktis" Nr="27.4.1" Abbr="8 pr. 27.4.1 pp." DocPartId="4b776baa7f62409b95cb156226d92d66" PartId="7abc7029db8744a2b7415793fd281b06"/>
        </Part>
      </Part>
      <Part Type="punktas" Nr="28" Abbr="8 pr. 28 p." DocPartId="fa1ec35dab8644fc990041fe87643120" PartId="5064c1405e05452fb7e214590eaa9db8">
        <Part Type="papunktis" Nr="28.1" Abbr="8 pr. 28.1 pp." DocPartId="46d4fb260bf14508a1d9c1b78b54de70" PartId="f359002a368b4eb5b0fa2ec4877eeaf9">
          <Part Type="papunktis" Nr="28.1.1" Abbr="8 pr. 28.1.1 pp." DocPartId="9fdbe138647d4a56a3de0bfe4e8b107a" PartId="0044f7516b9646acb9b2b264bb19a69a"/>
        </Part>
        <Part Type="papunktis" Nr="28.2" Abbr="8 pr. 28.2 pp." DocPartId="7a725e9446c04909adadeae9d21d024a" PartId="5d68919f78114497b54344f8efe44997">
          <Part Type="papunktis" Nr="28.2.1" Abbr="8 pr. 28.2.1 pp." DocPartId="fc688e6bef0f4642a48fe457aba434d7" PartId="6dd59ef87aa44975ace8eac0fd682376"/>
        </Part>
        <Part Type="papunktis" Nr="28.3" Abbr="8 pr. 28.3 pp." DocPartId="20f0d0dd9a894b1999dca8c7fcfa1a42" PartId="93bcfb354aa343c39e159176512281f8">
          <Part Type="papunktis" Nr="28.3.1" Abbr="8 pr. 28.3.1 pp." DocPartId="57405eb1efa2422bb006e5ad3f36cd2f" PartId="d1f34dd445fd4de18c9db0af3b9f7f7b"/>
        </Part>
        <Part Type="papunktis" Nr="28.4" Abbr="8 pr. 28.4 pp." DocPartId="69aaf3030427412cb54ec71ef4dfdf43" PartId="209dfe50a47641369f7ad36e2e23b806">
          <Part Type="papunktis" Nr="28.4.1" Abbr="8 pr. 28.4.1 pp." DocPartId="21a3f527150e44ad93b446f8e2542080" PartId="dc1396b0ec974d4c8495dc1d31ae0c94"/>
        </Part>
      </Part>
      <Part Type="punktas" Nr="29" Abbr="8 pr. 29 p." DocPartId="53fb394a4f964a4680e85927152af05e" PartId="62508e6482044ba486f624631a00778a">
        <Part Type="papunktis" Nr="29.1" Abbr="8 pr. 29.1 pp." DocPartId="13bf07abd8c84f36bbdb52a8373e84c3" PartId="ecffd06fb9cf4566b510d2db720b0c44">
          <Part Type="papunktis" Nr="29.1.1" Abbr="8 pr. 29.1.1 pp." DocPartId="4be00707c02d403988a2ed96b1d8282b" PartId="dde60f67160246059fff6523862b6066"/>
        </Part>
        <Part Type="papunktis" Nr="29.2" Abbr="8 pr. 29.2 pp." DocPartId="e6bcadfd46464dd084a4e9c8706dc7ca" PartId="798f52488c264339ba16bbeedc0a24c5">
          <Part Type="papunktis" Nr="29.2.1" Abbr="8 pr. 29.2.1 pp." DocPartId="f2d5f9f0b7bd4f62922fdc8a49c83ec7" PartId="325b65807cd24c70869d64865d633416"/>
        </Part>
        <Part Type="papunktis" Nr="29.3" Abbr="8 pr. 29.3 pp." DocPartId="deb07b9f045d4fba9d3456b3b93a280a" PartId="b7d09282027e4d849fe05c020e5b67b9">
          <Part Type="papunktis" Nr="29.3.1" Abbr="8 pr. 29.3.1 pp." DocPartId="21a1b56efe004966bba719602d4331be" PartId="ca75e818056b42af94999ba9f86748bd"/>
        </Part>
        <Part Type="papunktis" Nr="29.4" Abbr="8 pr. 29.4 pp." DocPartId="6aa32a3b1c9d499f833d4fce4588231b" PartId="70e5546bf0fc4a59864554873d272f4d">
          <Part Type="papunktis" Nr="29.4.1" Abbr="8 pr. 29.4.1 pp." DocPartId="75f1d7bfdd644afc9c7e168504d81f8d" PartId="19d826a61adb4106939eb825cc621753"/>
        </Part>
      </Part>
      <Part Type="punktas" Nr="30" Abbr="8 pr. 30 p." DocPartId="04521df2592040f98b8d668d9948cd55" PartId="e31a43df19034268b8aeea9e750c68e5">
        <Part Type="papunktis" Nr="30.1" Abbr="8 pr. 30.1 pp." DocPartId="25695b448b8a4fb7960a94f1c618f6e9" PartId="74cc1add78654b2cafe0e33535884200">
          <Part Type="papunktis" Nr="30.1.1" Abbr="8 pr. 30.1.1 pp." DocPartId="661324ad5db84c93929850ee4f469d60" PartId="b85ded3afcd4472ea1fc6e6b97444256"/>
        </Part>
        <Part Type="papunktis" Nr="30.2" Abbr="8 pr. 30.2 pp." DocPartId="54423851d93e4f8aa1c3d9d7bb1f4d22" PartId="5664ff6b11a2460793653162eb6ed5e1">
          <Part Type="papunktis" Nr="30.2.1" Abbr="8 pr. 30.2.1 pp." DocPartId="a562219dc9d643dda2fea89032e5daf3" PartId="6ab288416dca48ccb822498dc2d5d79c"/>
        </Part>
        <Part Type="papunktis" Nr="30.3" Abbr="8 pr. 30.3 pp." DocPartId="f1902ce2ba7245ce8ffcbc289c51f0b6" PartId="8be594c0e32f414e9b3596fc0914355c">
          <Part Type="papunktis" Nr="30.3.1" Abbr="8 pr. 30.3.1 pp." DocPartId="4efe6481b5ea4ba9a711635b8dc54461" PartId="b2d2ba08113c4c63acba5f128c29d6dd"/>
        </Part>
        <Part Type="papunktis" Nr="30.4" Abbr="8 pr. 30.4 pp." DocPartId="ed787d1bd08c458ebf69efd275e90820" PartId="1f53e222de3a4c61ae09a1ab18f4f702">
          <Part Type="papunktis" Nr="30.4.1" Abbr="8 pr. 30.4.1 pp." DocPartId="94e38a8bc43c445281cc540e6b93a3b9" PartId="1b4af43aca8340d79f02151be7177f32"/>
        </Part>
      </Part>
      <Part Type="punktas" Nr="31" Abbr="8 pr. 31 p." DocPartId="5c9d57f3f9994c21b2db33a9f0346bde" PartId="0cea01d8afae4267ba8715fbc8f6cd8f">
        <Part Type="papunktis" Nr="31.1" Abbr="8 pr. 31.1 pp." DocPartId="101984d3b834438a867d9c4608807aea" PartId="0b6cdb341a2747c495e830c4c71af2d8">
          <Part Type="papunktis" Nr="31.1.1" Abbr="8 pr. 31.1.1 pp." DocPartId="fc552187ba5e4fed866430c411e4b2b9" PartId="a0b3e67678a14136aefffd6ce395a2c5"/>
        </Part>
        <Part Type="papunktis" Nr="31.2" Abbr="8 pr. 31.2 pp." DocPartId="ac6a4f8b4a7a49739f9cb58b7beab966" PartId="8c4f82d9d5e4472aa15c893459d1b9ce">
          <Part Type="papunktis" Nr="31.2.1" Abbr="8 pr. 31.2.1 pp." DocPartId="b14aa513663942c3a17a0ea00d67dfa2" PartId="0e00d75f29df4d42ba8f735353e00d9b"/>
        </Part>
        <Part Type="papunktis" Nr="31.3" Abbr="8 pr. 31.3 pp." DocPartId="2223ca00e2454722b70ecc8707e96d31" PartId="e75625c7f25c4ba7b9af04e73ceb2b88">
          <Part Type="papunktis" Nr="31.3.1" Abbr="8 pr. 31.3.1 pp." DocPartId="34d9a62ea1d848338f615735e5fdd2e3" PartId="33739df4ac304437a70bbcbb13bde8a5"/>
        </Part>
        <Part Type="papunktis" Nr="31.4" Abbr="8 pr. 31.4 pp." DocPartId="634db9bcca444b158208b2a4743587fc" PartId="93e7f9a15f424b1dadf846d94b3254b4">
          <Part Type="papunktis" Nr="31.4.1" Abbr="8 pr. 31.4.1 pp." DocPartId="524b907c89144bfcbdc94c8cf0fc9fc6" PartId="49916c103b334166bf1df95b735f626f"/>
        </Part>
      </Part>
      <Part Type="punktas" Nr="32" Abbr="8 pr. 32 p." DocPartId="a03bf8476bcc468f89485083bd4ab26b" PartId="8d01ad22dd6f45198105a63b8b3591e3">
        <Part Type="papunktis" Nr="32.1" Abbr="8 pr. 32.1 pp." DocPartId="bc4f42106cd64a218c403f14e8a3c59d" PartId="a88bb573caa048978a86134f770de4d7">
          <Part Type="papunktis" Nr="32.1.1" Abbr="8 pr. 32.1.1 pp." DocPartId="c94ed0120fb84d8aa5a1c737e08cedae" PartId="79cf2a6cf5384c49ad3eb55edc81f15d"/>
        </Part>
        <Part Type="papunktis" Nr="32.2" Abbr="8 pr. 32.2 pp." DocPartId="740f162306194f73827428b5266d372a" PartId="4a6ecb7956dd42038771bdb9f923d0a5">
          <Part Type="papunktis" Nr="32.2.1" Abbr="8 pr. 32.2.1 pp." DocPartId="3c752047f7bc4cb78474b9aff64867ed" PartId="af6b3ff3494c4b7099f98c3f9ea8f28e"/>
        </Part>
        <Part Type="papunktis" Nr="32.3" Abbr="8 pr. 32.3 pp." DocPartId="ab412c85fc614cc98e8e4b42664fa1bc" PartId="7c9ff42c87c34f40a59e13ca5c5018be">
          <Part Type="papunktis" Nr="32.3.1" Abbr="8 pr. 32.3.1 pp." DocPartId="be6be370afa943ec8874af337ee24536" PartId="f290a56b8f064f4c97af824b404a0321"/>
        </Part>
        <Part Type="papunktis" Nr="32.4" Abbr="8 pr. 32.4 pp." DocPartId="ba7da37cee044cc09829bfc159753a61" PartId="cdd54f23956a4bc5895b1a1d585aef6d">
          <Part Type="papunktis" Nr="32.4.1" Abbr="8 pr. 32.4.1 pp." DocPartId="f721e09c59304ea6bc2e16b80b8d2af7" PartId="628bbe9914494301b06f7e91f4092bdb"/>
        </Part>
      </Part>
      <Part Type="punktas" Nr="33" Abbr="8 pr. 33 p." DocPartId="c312a68e1c974ea2bfb964df2e6050c6" PartId="7f5aa850459c493cb566dfef62b5f2f1">
        <Part Type="papunktis" Nr="33.1" Abbr="8 pr. 33.1 pp." DocPartId="2b208a5ab79849ebb6b855bff47f3ea2" PartId="89a687289ed94ebebf102d62be4881e4">
          <Part Type="papunktis" Nr="33.1.1" Abbr="8 pr. 33.1.1 pp." DocPartId="1aa9fcca2a34432e90dbe76e0ab6f333" PartId="e8424d011e764197946bdca943fd1094"/>
        </Part>
        <Part Type="papunktis" Nr="33.2" Abbr="8 pr. 33.2 pp." DocPartId="609d0bc736e344288e23f33e4a6ac68c" PartId="8158ac9d50ba40109fcb1f6150ce3bc0">
          <Part Type="papunktis" Nr="33.2.1" Abbr="8 pr. 33.2.1 pp." DocPartId="32ab12e4b7874772b31dc5a435edafa0" PartId="e91398bd2e49427bbbdf1478be9d0527"/>
        </Part>
        <Part Type="papunktis" Nr="33.3" Abbr="8 pr. 33.3 pp." DocPartId="3fd1b75a95914f8b8345201bcc66e209" PartId="67fc5f10275347cc911a174674057804">
          <Part Type="papunktis" Nr="33.3.1" Abbr="8 pr. 33.3.1 pp." DocPartId="6c6e3463c1c84d53ba8b9106962a2edc" PartId="17f86359c43644a4b78349a15b3df16d"/>
        </Part>
        <Part Type="papunktis" Nr="33.4" Abbr="8 pr. 33.4 pp." DocPartId="0300138c3e2c4be39985e1c603ada937" PartId="f4994dbc322a44b8998b4f7ab3f99e93">
          <Part Type="papunktis" Nr="33.4.1" Abbr="8 pr. 33.4.1 pp." DocPartId="987dc144fe27428c884d3af60f17dc01" PartId="018a542279884780b618e0e913f0a1dd"/>
        </Part>
      </Part>
      <Part Type="punktas" Nr="34" Abbr="8 pr. 34 p." DocPartId="bc4db71a661c4dc9acc7250e9f4cc4db" PartId="90d633210d7b40d4a2afae25897d31ed">
        <Part Type="papunktis" Nr="34.1" Abbr="8 pr. 34.1 pp." DocPartId="c191ab6f8ff3475ba6ad2ac1d3008e8b" PartId="44b80608c9f14bceb019de35e1a0beff">
          <Part Type="papunktis" Nr="34.1.1" Abbr="8 pr. 34.1.1 pp." DocPartId="2f289ef9b3f44490bdce98a34d561363" PartId="d57e6997826c4af89ab549076fcfdd2c"/>
        </Part>
        <Part Type="papunktis" Nr="34.2" Abbr="8 pr. 34.2 pp." DocPartId="23014a7a1cdb421a8fa2f0e92bfa9a47" PartId="c9e41e8bea074396aa073b8dd4f4a322">
          <Part Type="papunktis" Nr="34.2.1" Abbr="8 pr. 34.2.1 pp." DocPartId="c6fdcf9b896f42d2a71080f646f9cd3b" PartId="b9e1f06ff92f4cf48f8fd7f7c7c0d03a"/>
        </Part>
        <Part Type="papunktis" Nr="34.3" Abbr="8 pr. 34.3 pp." DocPartId="fe8816277dec4bce82f71b071ed889ff" PartId="9f4745b3fc474b38b98d318e552df956">
          <Part Type="papunktis" Nr="34.3.1" Abbr="8 pr. 34.3.1 pp." DocPartId="a9ec7ecf12ff47869846d8390968455d" PartId="7091ec25ec0b4a22956ba3516e678a44"/>
        </Part>
        <Part Type="papunktis" Nr="34.4" Abbr="8 pr. 34.4 pp." DocPartId="f6901178fc71484f963c1a48785cd7ef" PartId="91b8335dddcf4912847a2b53b3de54ca">
          <Part Type="papunktis" Nr="34.4.1" Abbr="8 pr. 34.4.1 pp." DocPartId="6d264f1814d6448385c1fe6240bc3b25" PartId="1ddd91ccf5bf4c0eaaae32adffa7f1bf"/>
        </Part>
      </Part>
      <Part Type="punktas" Nr="35" Abbr="8 pr. 35 p." DocPartId="9cd8e40a1ce84a75a00075d27bf5e0d6" PartId="bbf875c07b5f4d9e881edb1595aa9626">
        <Part Type="papunktis" Nr="35.1" Abbr="8 pr. 35.1 pp." DocPartId="371eb19729644e7990445950f303254b" PartId="3df8bab6cb06456bab31faa83aeb5a40">
          <Part Type="papunktis" Nr="35.1.1" Abbr="8 pr. 35.1.1 pp." DocPartId="7169a25b3afe44d99dc7986ae7bf8bd8" PartId="04ee9ba4c33d4daabbf3468c50ceca49"/>
        </Part>
        <Part Type="papunktis" Nr="35.2" Abbr="8 pr. 35.2 pp." DocPartId="c40765d657ca48089d52baf6def78ff4" PartId="8cf431dfc1c14fbdad6295677d871ab7">
          <Part Type="papunktis" Nr="35.2.1" Abbr="8 pr. 35.2.1 pp." DocPartId="f31bd4ba29124470ba005c9ce572ab50" PartId="86ff896569374724b33aad0f0cc29a81"/>
        </Part>
        <Part Type="papunktis" Nr="35.3" Abbr="8 pr. 35.3 pp." DocPartId="f48a38e7f1924646a7507497b9f94ec7" PartId="fbc28e2671a44e6e83ca0927ab15fe9d">
          <Part Type="papunktis" Nr="35.3.1" Abbr="8 pr. 35.3.1 pp." DocPartId="def9c9a505554e71a0ce48a6b4ce7bd9" PartId="031855bf220444c0986ec2979cca173b"/>
        </Part>
        <Part Type="papunktis" Nr="35.4" Abbr="8 pr. 35.4 pp." DocPartId="7c6eaf24647a412490a865607e74c935" PartId="0ab6811dceb84afb9c964799ef288d1f">
          <Part Type="papunktis" Nr="35.4.1" Abbr="8 pr. 35.4.1 pp." DocPartId="de0cddf2f54a4ae4b5c6899792e259fc" PartId="0cead1edaf994a04bc3a5f3c57532188"/>
        </Part>
      </Part>
    </Part>
    <Part Type="skyrius" Nr="6" Title="MOKINIŲ PASIEKIMŲ VERTINIMAS" DocPartId="5424a99521314970b8c23d4014a22528" PartId="d59de6b1ee5d4fa49a008944f6108485">
      <Part Type="punktas" Nr="36" Abbr="8 pr. 36 p." DocPartId="d0887d4f8589488ab0367d31ef69dcdb" PartId="2f7c05dba97b46a69348a1b23e7520b0"/>
      <Part Type="punktas" Nr="37" Abbr="8 pr. 37 p." DocPartId="ce6c541fee9347588d93f2a3dbc8f8aa" PartId="557ec51017f34cdabded075aaaf62ef5"/>
      <Part Type="punktas" Nr="38" Abbr="8 pr. 38 p." DocPartId="01ef524dbf1942ee8d2b4ed4101b39fb" PartId="242a1180548f442da9f55071555e2128"/>
      <Part Type="punktas" Nr="39" Abbr="8 pr. 39 p." DocPartId="ee239dd94b5644519ab6b77f088b4cc3" PartId="675e7891e60e46128d5a3e22e87f379a">
        <Part Type="papunktis" Nr="39.1" Abbr="8 pr. 39.1 pp." DocPartId="6c176283fd8547e295260b45da926b16" PartId="d9088453a0c442828f3c0a0c28c2207c">
          <Part Type="papunktis" Nr="39.1.1" Abbr="8 pr. 39.1.1 pp." DocPartId="41821ae14bf84df49552d2089d519da4" PartId="a606dffac15b4099b85e131b71dbc283"/>
          <Part Type="papunktis" Nr="39.1.2" Abbr="8 pr. 39.1.2 pp." DocPartId="e621f9af3466465c8efc8f8c15f8ece1" PartId="05e42ecba97d403d8b91e23067a242a7"/>
        </Part>
        <Part Type="papunktis" Nr="39.2" Abbr="8 pr. 39.2 pp." DocPartId="576e4b3a53f04a83b0cb9bee74c94235" PartId="716def02751f42c59b4183c235a871c9"/>
        <Part Type="papunktis" Nr="39.3" Abbr="8 pr. 39.3 pp." DocPartId="2bde5271a1d747d8b904ee5191e1d5df" PartId="d14c8f9d41b349fcb3c9f5f3daea2078"/>
      </Part>
      <Part Type="punktas" Nr="40" Abbr="8 pr. 40 p." DocPartId="cdf70334e4ef4a84994e59c22fa24ae6" PartId="56498567fd664c66a58c032d4e696b8a"/>
      <Part Type="punktas" Nr="41" Abbr="8 pr. 41 p." DocPartId="3ef7ecae89e447718eb260ef395566f4" PartId="4f8cfc1ffe6b4dc99838ad81e395789b"/>
      <Part Type="punktas" Nr="42" Abbr="8 pr. 42 p." DocPartId="a45c9352c5b5497893b8019077491427" PartId="8ac7c24039924fdcb9c208ae47553931"/>
      <Part Type="punktas" Nr="43" Abbr="8 pr. 43 p." DocPartId="9d058d852f684b77bd810c8a8056e536" PartId="93be4710f53f4931ac5e2eeee3b51954"/>
      <Part Type="punktas" Nr="44" Abbr="8 pr. 44 p." DocPartId="f361c2e724e34b00ae2eb2c4eb322747" PartId="bea22e307ae043378dbbfa4460fc3f54"/>
    </Part>
    <Part Type="skyrius" Nr="7" Title="MOKINIŲ PASIEKIMŲ LYGIŲ POŽYMIAI PAGAL PASIEKIMŲ SRITIS" DocPartId="a55ba19fe6aa47428948dda43c99c2b8" PartId="7f455f2277e041b1a70531e1d87c6238">
      <Part Type="punktas" Nr="45" Abbr="8 pr. 45 p." DocPartId="07fe19851d704eb88a5eddfd8c29c4f8" PartId="994df4ee117340b3935f2751c9f51c59"/>
      <Part Type="punktas" Nr="46" Abbr="8 pr. 46 p." DocPartId="a60cd4324bfe4f0a889e9fe1ffd1f7d3" PartId="9ee5f272066547b2b185b7a7968d854e"/>
      <Part Type="punktas" Nr="47" Abbr="8 pr. 47 p." DocPartId="901400cf3eb040ca8bbac49400b418a4" PartId="1adf90d3e9184c75a29a91ca5a6c98d6"/>
      <Part Type="punktas" Nr="48" Abbr="8 pr. 48 p." DocPartId="0704a53ad1a54bfd817118bae6425def" PartId="0b3bfe9134bb406e9072940a0c44e4ae"/>
      <Part Type="punktas" Nr="49" Abbr="8 pr. 49 p." DocPartId="04400f9663f149a383b6153f32081634" PartId="aa9cd09e51ca40989cc0faf521908c02"/>
      <Part Type="punktas" Nr="50" Abbr="8 pr. 50 p." DocPartId="09671bd2102b424183a8859d68fc37c9" PartId="856ecd3fe43746f580aa0acfb891dc3d"/>
      <Part Type="punktas" Nr="51" Abbr="8 pr. 51 p." DocPartId="740f0645b5fd42808c1f4604c5acb4f8" PartId="b17998dcfac64075b95b4c775f8695a0"/>
    </Part>
  </Part>
</Parts>
</file>

<file path=customXml/itemProps1.xml><?xml version="1.0" encoding="utf-8"?>
<ds:datastoreItem xmlns:ds="http://schemas.openxmlformats.org/officeDocument/2006/customXml" ds:itemID="{9CB88FC4-5548-403D-B890-5E476D0277BC}">
  <ds:schemaRefs>
    <ds:schemaRef ds:uri="http://schemas.microsoft.com/sharepoint/v3/contenttype/forms"/>
  </ds:schemaRefs>
</ds:datastoreItem>
</file>

<file path=customXml/itemProps2.xml><?xml version="1.0" encoding="utf-8"?>
<ds:datastoreItem xmlns:ds="http://schemas.openxmlformats.org/officeDocument/2006/customXml" ds:itemID="{741FCEF9-6713-4CDF-9BCA-3523C9A081D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4A4DCD4-7B40-4974-8729-073FA416F8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7612CAB9-3799-4359-B66D-D008CFDE9AAA}">
  <ds:schemaRefs>
    <ds:schemaRef ds:uri="http://schemas.openxmlformats.org/officeDocument/2006/bibliography"/>
  </ds:schemaRefs>
</ds:datastoreItem>
</file>

<file path=customXml/itemProps5.xml><?xml version="1.0" encoding="utf-8"?>
<ds:datastoreItem xmlns:ds="http://schemas.openxmlformats.org/officeDocument/2006/customXml" ds:itemID="{F936426D-7AA2-4C34-9C56-8CD72E8105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11899</Words>
  <Characters>83650</Characters>
  <Application>Microsoft Office Word</Application>
  <DocSecurity>4</DocSecurity>
  <Lines>2788</Lines>
  <Paragraphs>740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94809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Povilas</dc:creator>
  <lastModifiedBy>adlibuser</lastModifiedBy>
  <lastPrinted>2022-04-14T15:01:00Z</lastPrinted>
  <dcterms:modified xsi:type="dcterms:W3CDTF">2022-07-07T15:37:00Z</dcterms:modified>
  <revision>2</revision>
  <dc:title>98f040f5-4a84-4b5f-a37a-3029af7611c3</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