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6 pr."/>
        <w:tag w:val="part_61b46fcc0b6441fea08d20789119a3c3"/>
        <w:lock w:val="sdtLocked"/>
        <w:richText/>
      </w:sdtPr>
      <w:sdtContent>
        <w:p>
          <w:pPr>
            <w:spacing w:line="259" w:lineRule="auto"/>
            <w:jc w:val="center"/>
            <w:textAlignment w:val="baseline"/>
            <w:rPr>
              <w:sz w:val="22"/>
              <w:szCs w:val="24"/>
              <w:lang w:eastAsia="ar-SA"/>
            </w:rPr>
          </w:pPr>
        </w:p>
        <w:p>
          <w:pPr>
            <w:rPr>
              <w:sz w:val="10"/>
              <w:szCs w:val="10"/>
            </w:rPr>
          </w:pPr>
        </w:p>
        <w:p>
          <w:pPr>
            <w:widowControl w:val="0"/>
            <w:ind w:right="26" w:firstLine="720"/>
            <w:jc w:val="right"/>
            <w:rPr>
              <w:color w:val="000000"/>
              <w:szCs w:val="24"/>
              <w:lang w:eastAsia="lt-LT"/>
            </w:rPr>
          </w:pPr>
        </w:p>
        <w:p>
          <w:pPr>
            <w:widowControl w:val="0"/>
            <w:ind w:left="6237" w:right="26"/>
            <w:rPr>
              <w:color w:val="000000"/>
              <w:szCs w:val="24"/>
              <w:lang w:eastAsia="lt-LT"/>
            </w:rPr>
          </w:pPr>
          <w:r>
            <w:rPr>
              <w:color w:val="000000"/>
              <w:szCs w:val="24"/>
              <w:lang w:eastAsia="lt-LT"/>
            </w:rPr>
            <w:t>Priešmokyklinio, pradinio, pagrindinio ir vidurinio ugdymo bendrųjų programų</w:t>
          </w:r>
        </w:p>
        <w:p>
          <w:pPr>
            <w:widowControl w:val="0"/>
            <w:ind w:left="6237"/>
            <w:rPr>
              <w:color w:val="000000"/>
              <w:szCs w:val="24"/>
              <w:lang w:eastAsia="lt-LT"/>
            </w:rPr>
          </w:pPr>
          <w:sdt>
            <w:sdtPr>
              <w:alias w:val="Numeris"/>
              <w:tag w:val="nr_61b46fcc0b6441fea08d20789119a3c3"/>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720"/>
            <w:jc w:val="center"/>
            <w:rPr>
              <w:b/>
              <w:smallCaps/>
              <w:color w:val="000000"/>
              <w:szCs w:val="24"/>
              <w:lang w:eastAsia="lt-LT"/>
            </w:rPr>
          </w:pPr>
        </w:p>
        <w:p>
          <w:pPr>
            <w:widowControl w:val="0"/>
            <w:ind w:firstLine="720"/>
            <w:jc w:val="center"/>
            <w:rPr>
              <w:b/>
              <w:smallCaps/>
              <w:color w:val="000000"/>
              <w:szCs w:val="24"/>
              <w:lang w:eastAsia="lt-LT"/>
            </w:rPr>
          </w:pPr>
        </w:p>
        <w:p>
          <w:pPr>
            <w:widowControl w:val="0"/>
            <w:ind w:firstLine="720"/>
            <w:jc w:val="center"/>
            <w:rPr>
              <w:b/>
              <w:smallCaps/>
              <w:color w:val="000000"/>
              <w:szCs w:val="24"/>
              <w:lang w:eastAsia="lt-LT"/>
            </w:rPr>
          </w:pPr>
          <w:sdt>
            <w:sdtPr>
              <w:alias w:val="Pavadinimas"/>
              <w:tag w:val="title_61b46fcc0b6441fea08d20789119a3c3"/>
              <w:lock w:val="sdtLocked"/>
              <w:richText/>
            </w:sdtPr>
            <w:sdtContent>
              <w:r>
                <w:rPr>
                  <w:b/>
                  <w:smallCaps/>
                  <w:color w:val="000000"/>
                  <w:szCs w:val="24"/>
                  <w:lang w:eastAsia="lt-LT"/>
                </w:rPr>
                <w:t>EVANGELIKŲ LIUTERONŲ TIKYBOS BENDROJI PROGRAMA</w:t>
              </w:r>
            </w:sdtContent>
          </w:sdt>
        </w:p>
        <w:p>
          <w:pPr>
            <w:ind w:firstLine="720"/>
            <w:jc w:val="both"/>
            <w:rPr>
              <w:b/>
              <w:szCs w:val="24"/>
              <w:lang w:eastAsia="lt-LT"/>
            </w:rPr>
          </w:pPr>
        </w:p>
        <w:sdt>
          <w:sdtPr>
            <w:alias w:val="skyrius"/>
            <w:tag w:val="part_54f363fa0e24423aaf0381826c6d0d75"/>
            <w:lock w:val="sdtLocked"/>
            <w:richText/>
          </w:sdtPr>
          <w:sdtContent>
            <w:p>
              <w:pPr>
                <w:ind w:firstLine="720"/>
                <w:jc w:val="center"/>
                <w:rPr>
                  <w:b/>
                  <w:szCs w:val="24"/>
                  <w:lang w:eastAsia="lt-LT"/>
                </w:rPr>
              </w:pPr>
              <w:sdt>
                <w:sdtPr>
                  <w:alias w:val="Numeris"/>
                  <w:tag w:val="nr_54f363fa0e24423aaf0381826c6d0d75"/>
                  <w:lock w:val="sdtLocked"/>
                  <w:richText/>
                </w:sdtPr>
                <w:sdtContent>
                  <w:r>
                    <w:rPr>
                      <w:b/>
                      <w:szCs w:val="24"/>
                      <w:lang w:eastAsia="lt-LT"/>
                    </w:rPr>
                    <w:t>I</w:t>
                  </w:r>
                </w:sdtContent>
              </w:sdt>
              <w:r>
                <w:rPr>
                  <w:b/>
                  <w:szCs w:val="24"/>
                  <w:lang w:eastAsia="lt-LT"/>
                </w:rPr>
                <w:t xml:space="preserve"> SKYRIUS</w:t>
              </w:r>
            </w:p>
            <w:p>
              <w:pPr>
                <w:ind w:firstLine="720"/>
                <w:jc w:val="center"/>
                <w:rPr>
                  <w:b/>
                  <w:szCs w:val="24"/>
                  <w:lang w:eastAsia="lt-LT"/>
                </w:rPr>
              </w:pPr>
              <w:sdt>
                <w:sdtPr>
                  <w:alias w:val="Pavadinimas"/>
                  <w:tag w:val="title_54f363fa0e24423aaf0381826c6d0d75"/>
                  <w:lock w:val="sdtLocked"/>
                  <w:richText/>
                </w:sdtPr>
                <w:sdtContent>
                  <w:r>
                    <w:rPr>
                      <w:b/>
                      <w:szCs w:val="24"/>
                      <w:lang w:eastAsia="ar-SA"/>
                    </w:rPr>
                    <w:t>BENDROSIOS NUOSTATOS</w:t>
                  </w:r>
                </w:sdtContent>
              </w:sdt>
            </w:p>
            <w:p>
              <w:pPr>
                <w:ind w:firstLine="720"/>
                <w:jc w:val="center"/>
                <w:rPr>
                  <w:b/>
                  <w:szCs w:val="24"/>
                  <w:lang w:eastAsia="lt-LT"/>
                </w:rPr>
              </w:pPr>
            </w:p>
            <w:sdt>
              <w:sdtPr>
                <w:alias w:val="6 pr. 1 p."/>
                <w:tag w:val="part_820be6a060af4eb1a58fea782ea58491"/>
                <w:lock w:val="sdtLocked"/>
                <w:richText/>
              </w:sdtPr>
              <w:sdtContent>
                <w:p>
                  <w:pPr>
                    <w:spacing w:line="259" w:lineRule="auto"/>
                    <w:ind w:firstLine="720"/>
                    <w:jc w:val="both"/>
                    <w:rPr>
                      <w:szCs w:val="24"/>
                      <w:lang w:val="en-US" w:eastAsia="ar-SA"/>
                    </w:rPr>
                  </w:pPr>
                  <w:sdt>
                    <w:sdtPr>
                      <w:alias w:val="Numeris"/>
                      <w:tag w:val="nr_820be6a060af4eb1a58fea782ea58491"/>
                      <w:lock w:val="sdtLocked"/>
                      <w:richText/>
                    </w:sdtPr>
                    <w:sdtContent>
                      <w:r>
                        <w:rPr>
                          <w:szCs w:val="24"/>
                          <w:lang w:eastAsia="lt-LT"/>
                        </w:rPr>
                        <w:t>1</w:t>
                      </w:r>
                    </w:sdtContent>
                  </w:sdt>
                  <w:r>
                    <w:rPr>
                      <w:szCs w:val="24"/>
                      <w:lang w:eastAsia="lt-LT"/>
                    </w:rPr>
                    <w:t>. Evangelikų liuteronų</w:t>
                  </w:r>
                  <w:r>
                    <w:rPr>
                      <w:szCs w:val="24"/>
                      <w:lang w:val="en-US" w:eastAsia="ar-SA"/>
                    </w:rPr>
                    <w:t xml:space="preserve"> tikybos bendroji programa (toliau – Programa) apibrėžia </w:t>
                  </w:r>
                  <w:r>
                    <w:rPr>
                      <w:szCs w:val="24"/>
                      <w:lang w:eastAsia="lt-LT"/>
                    </w:rPr>
                    <w:t>Evangelikų liuteronų</w:t>
                  </w:r>
                  <w:r>
                    <w:rPr>
                      <w:szCs w:val="24"/>
                      <w:lang w:val="en-US" w:eastAsia="ar-SA"/>
                    </w:rPr>
                    <w:t xml:space="preserve"> tikybos dalyko paskirtį, tikslą ir uždavinius, dalyku ugdomas kompetencijas, pasiekimų sritis ir pasiekimų raidą, dalyko mokymo(si) turinį, pasiekimų lygių požymius ir mokinių pasiekimų vertinimą.</w:t>
                  </w:r>
                </w:p>
              </w:sdtContent>
            </w:sdt>
            <w:sdt>
              <w:sdtPr>
                <w:alias w:val="6 pr. 2 p."/>
                <w:tag w:val="part_300a0b96839f483b927b12ba3b545f9f"/>
                <w:lock w:val="sdtLocked"/>
                <w:richText/>
              </w:sdtPr>
              <w:sdtContent>
                <w:p>
                  <w:pPr>
                    <w:ind w:firstLine="720"/>
                    <w:jc w:val="both"/>
                    <w:rPr>
                      <w:szCs w:val="24"/>
                      <w:lang w:eastAsia="lt-LT"/>
                    </w:rPr>
                  </w:pPr>
                  <w:sdt>
                    <w:sdtPr>
                      <w:alias w:val="Numeris"/>
                      <w:tag w:val="nr_300a0b96839f483b927b12ba3b545f9f"/>
                      <w:lock w:val="sdtLocked"/>
                      <w:richText/>
                    </w:sdtPr>
                    <w:sdtContent>
                      <w:r>
                        <w:rPr>
                          <w:szCs w:val="24"/>
                          <w:lang w:eastAsia="lt-LT"/>
                        </w:rPr>
                        <w:t>2</w:t>
                      </w:r>
                    </w:sdtContent>
                  </w:sdt>
                  <w:r>
                    <w:rPr>
                      <w:szCs w:val="24"/>
                      <w:lang w:eastAsia="lt-LT"/>
                    </w:rPr>
                    <w:t xml:space="preserve">. Evangelikų liuteronų tikybos dalyku siekiama, kad mokiniai suprastų, jog Lietuvos evangelikų liuteronų bažnyčia išpažįsta mokymo ir gyvenimo vienatiniu pagrindu Senojo ir Naujojo Testamento kanoniškąsias knygas ir, aiškindama Šventąjį Raštą, laikosi krikščionijos istorijos eigoje sudarytų Apaštališkojo, Nikėjiškojo ir Atanaziškojo tikėjimo išpažinimų, nepakeistos Augsburgo konfesijos, Martyno Liuterio katekizmų ir visų kitų Santarvės knygoje (Liber Concordiae 1580 m.) sudėtų raštų. </w:t>
                  </w:r>
                </w:p>
              </w:sdtContent>
            </w:sdt>
            <w:sdt>
              <w:sdtPr>
                <w:alias w:val="6 pr. 3 p."/>
                <w:tag w:val="part_6d973e7ea44d40a7be20ea6fe84b1a92"/>
                <w:lock w:val="sdtLocked"/>
                <w:richText/>
              </w:sdtPr>
              <w:sdtContent>
                <w:p>
                  <w:pPr>
                    <w:ind w:firstLine="720"/>
                    <w:jc w:val="both"/>
                    <w:rPr>
                      <w:szCs w:val="24"/>
                      <w:lang w:eastAsia="lt-LT"/>
                    </w:rPr>
                  </w:pPr>
                  <w:sdt>
                    <w:sdtPr>
                      <w:alias w:val="Numeris"/>
                      <w:tag w:val="nr_6d973e7ea44d40a7be20ea6fe84b1a92"/>
                      <w:lock w:val="sdtLocked"/>
                      <w:richText/>
                    </w:sdtPr>
                    <w:sdtContent>
                      <w:r>
                        <w:rPr>
                          <w:szCs w:val="24"/>
                          <w:lang w:eastAsia="lt-LT"/>
                        </w:rPr>
                        <w:t>3</w:t>
                      </w:r>
                    </w:sdtContent>
                  </w:sdt>
                  <w:r>
                    <w:rPr>
                      <w:szCs w:val="24"/>
                      <w:lang w:eastAsia="lt-LT"/>
                    </w:rPr>
                    <w:t>. Evangelikų liuteronų tikybos dalyko paskirtis – sudaryti sąlygas mokiniams susipažinti ir analizuoti Šventąjį Raštą, Bažnyčios istoriją, liturgiją, kultūros paveldą. Kelti ir ieškoti atsakymų į gyvenimo, moralės, egzistencinius klausimus. Pažinti save, kitus, mus supantį pasaulį. Vadovaujantis krikščioniškosiomis vertybėmis bendrauti su Dievu ir artimu.</w:t>
                  </w:r>
                  <w:r>
                    <w:rPr>
                      <w:szCs w:val="24"/>
                      <w:highlight w:val="green"/>
                      <w:lang w:eastAsia="ar-SA"/>
                    </w:rPr>
                    <w:t xml:space="preserve"> </w:t>
                  </w:r>
                </w:p>
              </w:sdtContent>
            </w:sdt>
            <w:sdt>
              <w:sdtPr>
                <w:alias w:val="6 pr. 4 p."/>
                <w:tag w:val="part_8590b6d6658e466ca4771bf35330eb46"/>
                <w:lock w:val="sdtLocked"/>
                <w:richText/>
              </w:sdtPr>
              <w:sdtContent>
                <w:p>
                  <w:pPr>
                    <w:ind w:firstLine="720"/>
                    <w:jc w:val="both"/>
                    <w:rPr>
                      <w:szCs w:val="24"/>
                      <w:lang w:eastAsia="lt-LT"/>
                    </w:rPr>
                  </w:pPr>
                  <w:sdt>
                    <w:sdtPr>
                      <w:alias w:val="Numeris"/>
                      <w:tag w:val="nr_8590b6d6658e466ca4771bf35330eb46"/>
                      <w:lock w:val="sdtLocked"/>
                      <w:richText/>
                    </w:sdtPr>
                    <w:sdtContent>
                      <w:r>
                        <w:rPr>
                          <w:szCs w:val="24"/>
                          <w:lang w:eastAsia="ar-SA"/>
                        </w:rPr>
                        <w:t>4</w:t>
                      </w:r>
                    </w:sdtContent>
                  </w:sdt>
                  <w:r>
                    <w:rPr>
                      <w:szCs w:val="24"/>
                      <w:lang w:eastAsia="ar-SA"/>
                    </w:rPr>
                    <w:t>. Evangelikų liuteronų tikybos mokymas vykdomas asmenų, kurie yra įgalioti Evangelikų liuteronų bažnyčios rekomendacijomis. Programa atitinka pagrindines krikščioniškos tikybos normas, laikantis visuotinės Kristų išpažįstančios bažnyčios mokslo ir ieškant bendrų sąlyčio taškų su kitomis konfesijomis ir religijomis, kitų mokomųjų dalykų ugdymo programomis.</w:t>
                  </w:r>
                </w:p>
              </w:sdtContent>
            </w:sdt>
            <w:sdt>
              <w:sdtPr>
                <w:alias w:val="6 pr. 5 p."/>
                <w:tag w:val="part_eedbcc66d75140ea958c0da71524cfd1"/>
                <w:lock w:val="sdtLocked"/>
                <w:richText/>
              </w:sdtPr>
              <w:sdtContent>
                <w:p>
                  <w:pPr>
                    <w:ind w:firstLine="720"/>
                    <w:jc w:val="both"/>
                    <w:rPr>
                      <w:szCs w:val="24"/>
                      <w:lang w:eastAsia="lt-LT"/>
                    </w:rPr>
                  </w:pPr>
                  <w:sdt>
                    <w:sdtPr>
                      <w:alias w:val="Numeris"/>
                      <w:tag w:val="nr_eedbcc66d75140ea958c0da71524cfd1"/>
                      <w:lock w:val="sdtLocked"/>
                      <w:richText/>
                    </w:sdtPr>
                    <w:sdtContent>
                      <w:r>
                        <w:rPr>
                          <w:szCs w:val="24"/>
                          <w:lang w:eastAsia="lt-LT"/>
                        </w:rPr>
                        <w:t>5</w:t>
                      </w:r>
                    </w:sdtContent>
                  </w:sdt>
                  <w:r>
                    <w:rPr>
                      <w:szCs w:val="24"/>
                      <w:lang w:eastAsia="lt-LT"/>
                    </w:rPr>
                    <w:t xml:space="preserve">. Programoje išskirtos 5 pasiekimų sritys: Šventojo Rašto pažinimas, tikėjimo turinio pažinimas, Bažnyčia ir liturgija, asmens tobulėjimas ir dvasinis augimas, moralė / etika arba žmogus ir pasaulis. Šios pasiekimų sritys yra bendros visoms klasėms nuo 1 iki IV gimnazijos klasės, kiekvienam koncentrui numatyti konkretūs kiekvienos srities pasiekimai suformuluoti atsižvelgiant į vaiko raidos ypatumus ir įgytą patirtį. Tikimasi, kad jie bus pasiekti baigiant koncentrą. </w:t>
                  </w:r>
                  <w:r>
                    <w:rPr>
                      <w:bCs/>
                      <w:szCs w:val="24"/>
                      <w:lang w:eastAsia="ar-SA"/>
                    </w:rPr>
                    <w:t xml:space="preserve"> </w:t>
                  </w:r>
                  <w:r>
                    <w:rPr>
                      <w:szCs w:val="24"/>
                      <w:lang w:eastAsia="lt-LT"/>
                    </w:rPr>
                    <w:t xml:space="preserve">Programoje aprašyti mokinių pasiekimai suprantami kaip žinių ir supratimo, gebėjimų ir nuostatų visuma. Kiekvienos pasiekimų srities pasiekimų raida atskleidžiama šešiuose ugdymo koncentruose (1–2 klasės, 3–4 klasės, 5–6 klasės, 7–8 klasės, 9–10 ir I–II gimnazijos klasės ir III–IV gimnazijos klasės). Mokymo(si) turinys nusako kontekstus, kuriuose ugdomi mokinių pasiekimai ir mokymo(si) kontekstų pasirinkimo galimybes laipsniškam žinių ir supratimo įgijimui, gebėjimų ir vertybinių nuostatų ugdymui. Pasiekimai aprašomi 4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 </w:t>
                  </w:r>
                </w:p>
                <w:p>
                  <w:pPr>
                    <w:ind w:firstLine="720"/>
                    <w:rPr>
                      <w:szCs w:val="24"/>
                      <w:lang w:eastAsia="lt-LT"/>
                    </w:rPr>
                  </w:pPr>
                </w:p>
              </w:sdtContent>
            </w:sdt>
          </w:sdtContent>
        </w:sdt>
        <w:sdt>
          <w:sdtPr>
            <w:alias w:val="skyrius"/>
            <w:tag w:val="part_ac09fdcb8ea047c58b68ec98f92aa52f"/>
            <w:lock w:val="sdtLocked"/>
            <w:richText/>
          </w:sdtPr>
          <w:sdtContent>
            <w:p>
              <w:pPr>
                <w:ind w:firstLine="720"/>
                <w:jc w:val="center"/>
                <w:rPr>
                  <w:b/>
                  <w:szCs w:val="24"/>
                  <w:lang w:eastAsia="lt-LT"/>
                </w:rPr>
              </w:pPr>
              <w:sdt>
                <w:sdtPr>
                  <w:alias w:val="Numeris"/>
                  <w:tag w:val="nr_ac09fdcb8ea047c58b68ec98f92aa52f"/>
                  <w:lock w:val="sdtLocked"/>
                  <w:richText/>
                </w:sdtPr>
                <w:sdtContent>
                  <w:r>
                    <w:rPr>
                      <w:b/>
                      <w:szCs w:val="24"/>
                      <w:lang w:eastAsia="lt-LT"/>
                    </w:rPr>
                    <w:t>II</w:t>
                  </w:r>
                </w:sdtContent>
              </w:sdt>
              <w:r>
                <w:rPr>
                  <w:b/>
                  <w:szCs w:val="24"/>
                  <w:lang w:eastAsia="lt-LT"/>
                </w:rPr>
                <w:t xml:space="preserve"> SKYRIUS</w:t>
              </w:r>
            </w:p>
            <w:p>
              <w:pPr>
                <w:ind w:firstLine="720"/>
                <w:jc w:val="center"/>
                <w:rPr>
                  <w:b/>
                  <w:szCs w:val="24"/>
                  <w:lang w:eastAsia="lt-LT"/>
                </w:rPr>
              </w:pPr>
              <w:sdt>
                <w:sdtPr>
                  <w:alias w:val="Pavadinimas"/>
                  <w:tag w:val="title_ac09fdcb8ea047c58b68ec98f92aa52f"/>
                  <w:lock w:val="sdtLocked"/>
                  <w:richText/>
                </w:sdtPr>
                <w:sdtContent>
                  <w:r>
                    <w:rPr>
                      <w:b/>
                      <w:szCs w:val="24"/>
                      <w:lang w:eastAsia="lt-LT"/>
                    </w:rPr>
                    <w:t>TIKSLAS IR UŽDAVINIAI</w:t>
                  </w:r>
                </w:sdtContent>
              </w:sdt>
            </w:p>
            <w:p>
              <w:pPr>
                <w:ind w:firstLine="720"/>
                <w:rPr>
                  <w:szCs w:val="24"/>
                  <w:lang w:eastAsia="lt-LT"/>
                </w:rPr>
              </w:pPr>
            </w:p>
            <w:sdt>
              <w:sdtPr>
                <w:alias w:val="6 pr. 6 p."/>
                <w:tag w:val="part_7800bfaf389540558f2914e713d91220"/>
                <w:lock w:val="sdtLocked"/>
                <w:richText/>
              </w:sdtPr>
              <w:sdtContent>
                <w:p>
                  <w:pPr>
                    <w:ind w:firstLine="720"/>
                    <w:jc w:val="both"/>
                    <w:rPr>
                      <w:szCs w:val="24"/>
                      <w:lang w:eastAsia="lt-LT"/>
                    </w:rPr>
                  </w:pPr>
                  <w:sdt>
                    <w:sdtPr>
                      <w:alias w:val="Numeris"/>
                      <w:tag w:val="nr_7800bfaf389540558f2914e713d91220"/>
                      <w:lock w:val="sdtLocked"/>
                      <w:richText/>
                    </w:sdtPr>
                    <w:sdtContent>
                      <w:r>
                        <w:rPr>
                          <w:szCs w:val="24"/>
                          <w:lang w:eastAsia="lt-LT"/>
                        </w:rPr>
                        <w:t>6</w:t>
                      </w:r>
                    </w:sdtContent>
                  </w:sdt>
                  <w:r>
                    <w:rPr>
                      <w:szCs w:val="24"/>
                      <w:lang w:eastAsia="lt-LT"/>
                    </w:rPr>
                    <w:t xml:space="preserve">. Evangelikų liuteronų tikybos dalyko tikslas </w:t>
                  </w:r>
                  <w:r>
                    <w:rPr>
                      <w:szCs w:val="26"/>
                      <w:lang w:eastAsia="lt-LT"/>
                    </w:rPr>
                    <w:t>–</w:t>
                  </w:r>
                  <w:r>
                    <w:rPr>
                      <w:szCs w:val="24"/>
                      <w:lang w:eastAsia="lt-LT"/>
                    </w:rPr>
                    <w:t xml:space="preserve"> sudaryti sąlygas kiekvienam mokiniui suprasti Šventąjį Raštą kaip Dievo Žodį, suvokti Dievo veikimą Šventajame Rašte, Bažnyčioje ir pačiame žmoguje. </w:t>
                  </w:r>
                  <w:r>
                    <w:rPr>
                      <w:szCs w:val="24"/>
                      <w:lang w:eastAsia="ar-SA"/>
                    </w:rPr>
                    <w:t>Padėti mokiniui brandinti savo asmenybės suvokimą ir atskleisti savo žmogiškąsias savybes, kurių raiška siekiama grįsti visavertį asmeninį ir visuomeninį gyvenimą kaip asmeniui, kuris sieja savo gyvenimą su Dievu, ugdosi pasitikėjimą savimi, Dievu ir žmonėmis remdamasis krikščioniškosios moralės nuostatomis</w:t>
                  </w:r>
                  <w:r>
                    <w:rPr>
                      <w:szCs w:val="24"/>
                      <w:lang w:eastAsia="lt-LT"/>
                    </w:rPr>
                    <w:t xml:space="preserve">. Bendradarbiaudami  mokytojai ir mokiniai ieško atsakymų į kylančius egzistencinius, tikėjimo, gyvenimo prasmės klausimus Šventajame Rašte, evangelikų liuteronų mokyme, krikščionybės istorijoje. </w:t>
                  </w:r>
                </w:p>
              </w:sdtContent>
            </w:sdt>
            <w:sdt>
              <w:sdtPr>
                <w:alias w:val="6 pr. 7 p."/>
                <w:tag w:val="part_f3cb019075b54050bc998fb2d709d2ab"/>
                <w:lock w:val="sdtLocked"/>
                <w:richText/>
              </w:sdtPr>
              <w:sdtContent>
                <w:p>
                  <w:pPr>
                    <w:ind w:firstLine="720"/>
                    <w:jc w:val="both"/>
                    <w:rPr>
                      <w:szCs w:val="24"/>
                      <w:lang w:eastAsia="lt-LT"/>
                    </w:rPr>
                  </w:pPr>
                  <w:sdt>
                    <w:sdtPr>
                      <w:alias w:val="Numeris"/>
                      <w:tag w:val="nr_f3cb019075b54050bc998fb2d709d2ab"/>
                      <w:lock w:val="sdtLocked"/>
                      <w:richText/>
                    </w:sdtPr>
                    <w:sdtContent>
                      <w:r>
                        <w:rPr>
                          <w:bCs/>
                          <w:szCs w:val="24"/>
                          <w:lang w:eastAsia="lt-LT"/>
                        </w:rPr>
                        <w:t>7</w:t>
                      </w:r>
                    </w:sdtContent>
                  </w:sdt>
                  <w:r>
                    <w:rPr>
                      <w:bCs/>
                      <w:szCs w:val="24"/>
                      <w:lang w:eastAsia="lt-LT"/>
                    </w:rPr>
                    <w:t>. Pradinio ugdymo uždavinia</w:t>
                  </w:r>
                  <w:r>
                    <w:rPr>
                      <w:szCs w:val="24"/>
                      <w:lang w:eastAsia="lt-LT"/>
                    </w:rPr>
                    <w:t>i. Siekdami evangelikų liuteronų tikybos dalyko ugdymo tikslo mokiniai:</w:t>
                  </w:r>
                </w:p>
                <w:sdt>
                  <w:sdtPr>
                    <w:alias w:val="6 pr. 7.1 pp."/>
                    <w:tag w:val="part_21097a36b75d4218bc2171604f1b9cd1"/>
                    <w:lock w:val="sdtLocked"/>
                    <w:richText/>
                  </w:sdtPr>
                  <w:sdtContent>
                    <w:p>
                      <w:pPr>
                        <w:ind w:firstLine="720"/>
                        <w:jc w:val="both"/>
                        <w:rPr>
                          <w:szCs w:val="24"/>
                          <w:lang w:eastAsia="lt-LT"/>
                        </w:rPr>
                      </w:pPr>
                      <w:sdt>
                        <w:sdtPr>
                          <w:alias w:val="Numeris"/>
                          <w:tag w:val="nr_21097a36b75d4218bc2171604f1b9cd1"/>
                          <w:lock w:val="sdtLocked"/>
                          <w:richText/>
                        </w:sdtPr>
                        <w:sdtContent>
                          <w:r>
                            <w:rPr>
                              <w:szCs w:val="24"/>
                              <w:lang w:eastAsia="lt-LT"/>
                            </w:rPr>
                            <w:t>7.1</w:t>
                          </w:r>
                        </w:sdtContent>
                      </w:sdt>
                      <w:r>
                        <w:rPr>
                          <w:szCs w:val="24"/>
                          <w:lang w:eastAsia="lt-LT"/>
                        </w:rPr>
                        <w:t>. supranta Šventąjį Raštą kaip Dievo žodį;</w:t>
                      </w:r>
                    </w:p>
                  </w:sdtContent>
                </w:sdt>
                <w:sdt>
                  <w:sdtPr>
                    <w:alias w:val="6 pr. 7.2 pp."/>
                    <w:tag w:val="part_fe3eea7f56f748f1bfdec10dfd20827a"/>
                    <w:lock w:val="sdtLocked"/>
                    <w:richText/>
                  </w:sdtPr>
                  <w:sdtContent>
                    <w:p>
                      <w:pPr>
                        <w:ind w:firstLine="720"/>
                        <w:jc w:val="both"/>
                        <w:rPr>
                          <w:szCs w:val="24"/>
                          <w:lang w:eastAsia="lt-LT"/>
                        </w:rPr>
                      </w:pPr>
                      <w:sdt>
                        <w:sdtPr>
                          <w:alias w:val="Numeris"/>
                          <w:tag w:val="nr_fe3eea7f56f748f1bfdec10dfd20827a"/>
                          <w:lock w:val="sdtLocked"/>
                          <w:richText/>
                        </w:sdtPr>
                        <w:sdtContent>
                          <w:r>
                            <w:rPr>
                              <w:szCs w:val="24"/>
                              <w:lang w:eastAsia="lt-LT"/>
                            </w:rPr>
                            <w:t>7.2</w:t>
                          </w:r>
                        </w:sdtContent>
                      </w:sdt>
                      <w:r>
                        <w:rPr>
                          <w:szCs w:val="24"/>
                          <w:lang w:eastAsia="lt-LT"/>
                        </w:rPr>
                        <w:t>. susipažįsta su evangelikų liuteronų bažnyčios liturgija, jos istorija, evangelikų liuteronų kultūros istoriniu paveldu, krikščionybės istorija;</w:t>
                      </w:r>
                    </w:p>
                  </w:sdtContent>
                </w:sdt>
                <w:sdt>
                  <w:sdtPr>
                    <w:alias w:val="6 pr. 7.3 pp."/>
                    <w:tag w:val="part_fb222f07527c4bd385d05f90ae3ac425"/>
                    <w:lock w:val="sdtLocked"/>
                    <w:richText/>
                  </w:sdtPr>
                  <w:sdtContent>
                    <w:p>
                      <w:pPr>
                        <w:ind w:firstLine="720"/>
                        <w:jc w:val="both"/>
                        <w:rPr>
                          <w:szCs w:val="24"/>
                          <w:lang w:eastAsia="lt-LT"/>
                        </w:rPr>
                      </w:pPr>
                      <w:sdt>
                        <w:sdtPr>
                          <w:alias w:val="Numeris"/>
                          <w:tag w:val="nr_fb222f07527c4bd385d05f90ae3ac425"/>
                          <w:lock w:val="sdtLocked"/>
                          <w:richText/>
                        </w:sdtPr>
                        <w:sdtContent>
                          <w:r>
                            <w:rPr>
                              <w:szCs w:val="24"/>
                              <w:lang w:eastAsia="lt-LT"/>
                            </w:rPr>
                            <w:t>7.3</w:t>
                          </w:r>
                        </w:sdtContent>
                      </w:sdt>
                      <w:r>
                        <w:rPr>
                          <w:szCs w:val="24"/>
                          <w:lang w:eastAsia="lt-LT"/>
                        </w:rPr>
                        <w:t>. suvokia gyvenime moralės, krikščioniškąsias, bendražmogiškąsias vertybes, jomis vadovaujasi savo gyvenime;</w:t>
                      </w:r>
                    </w:p>
                  </w:sdtContent>
                </w:sdt>
                <w:sdt>
                  <w:sdtPr>
                    <w:alias w:val="6 pr. 7.4 pp."/>
                    <w:tag w:val="part_18f83b34669b454b832b3b4aeb23e605"/>
                    <w:lock w:val="sdtLocked"/>
                    <w:richText/>
                  </w:sdtPr>
                  <w:sdtContent>
                    <w:p>
                      <w:pPr>
                        <w:ind w:firstLine="720"/>
                        <w:jc w:val="both"/>
                        <w:rPr>
                          <w:szCs w:val="24"/>
                          <w:lang w:eastAsia="lt-LT"/>
                        </w:rPr>
                      </w:pPr>
                      <w:sdt>
                        <w:sdtPr>
                          <w:alias w:val="Numeris"/>
                          <w:tag w:val="nr_18f83b34669b454b832b3b4aeb23e605"/>
                          <w:lock w:val="sdtLocked"/>
                          <w:richText/>
                        </w:sdtPr>
                        <w:sdtContent>
                          <w:r>
                            <w:rPr>
                              <w:szCs w:val="24"/>
                              <w:lang w:eastAsia="lt-LT"/>
                            </w:rPr>
                            <w:t>7.4</w:t>
                          </w:r>
                        </w:sdtContent>
                      </w:sdt>
                      <w:r>
                        <w:rPr>
                          <w:szCs w:val="24"/>
                          <w:lang w:eastAsia="lt-LT"/>
                        </w:rPr>
                        <w:t>. ugdo(si) atsakomybė už savo poelgius, elgesį grindžiant krikščioniška atsakomybe ir kitomis krikščioniškomis vertybėmis.</w:t>
                      </w:r>
                    </w:p>
                  </w:sdtContent>
                </w:sdt>
              </w:sdtContent>
            </w:sdt>
            <w:sdt>
              <w:sdtPr>
                <w:alias w:val="6 pr. 8 p."/>
                <w:tag w:val="part_680b365d80414fcb92bd480eba6b041b"/>
                <w:lock w:val="sdtLocked"/>
                <w:richText/>
              </w:sdtPr>
              <w:sdtContent>
                <w:p>
                  <w:pPr>
                    <w:ind w:firstLine="720"/>
                    <w:jc w:val="both"/>
                    <w:rPr>
                      <w:szCs w:val="24"/>
                      <w:lang w:eastAsia="lt-LT"/>
                    </w:rPr>
                  </w:pPr>
                  <w:sdt>
                    <w:sdtPr>
                      <w:alias w:val="Numeris"/>
                      <w:tag w:val="nr_680b365d80414fcb92bd480eba6b041b"/>
                      <w:lock w:val="sdtLocked"/>
                      <w:richText/>
                    </w:sdtPr>
                    <w:sdtContent>
                      <w:r>
                        <w:rPr>
                          <w:bCs/>
                          <w:szCs w:val="24"/>
                          <w:lang w:eastAsia="lt-LT"/>
                        </w:rPr>
                        <w:t>8</w:t>
                      </w:r>
                    </w:sdtContent>
                  </w:sdt>
                  <w:r>
                    <w:rPr>
                      <w:bCs/>
                      <w:szCs w:val="24"/>
                      <w:lang w:eastAsia="lt-LT"/>
                    </w:rPr>
                    <w:t>. Pagrindinio ugdymo uždavinia</w:t>
                  </w:r>
                  <w:r>
                    <w:rPr>
                      <w:szCs w:val="24"/>
                      <w:lang w:eastAsia="lt-LT"/>
                    </w:rPr>
                    <w:t>i. Siekdami evangelikų liuteronų tikybos dalyko ugdymo tikslo mokiniai:</w:t>
                  </w:r>
                </w:p>
                <w:sdt>
                  <w:sdtPr>
                    <w:alias w:val="6 pr. 8.1 pp."/>
                    <w:tag w:val="part_969b9b1f779c45bd94914c056d6ba0a8"/>
                    <w:lock w:val="sdtLocked"/>
                    <w:richText/>
                  </w:sdtPr>
                  <w:sdtContent>
                    <w:p>
                      <w:pPr>
                        <w:ind w:firstLine="720"/>
                        <w:jc w:val="both"/>
                        <w:rPr>
                          <w:szCs w:val="24"/>
                          <w:lang w:eastAsia="lt-LT"/>
                        </w:rPr>
                      </w:pPr>
                      <w:sdt>
                        <w:sdtPr>
                          <w:alias w:val="Numeris"/>
                          <w:tag w:val="nr_969b9b1f779c45bd94914c056d6ba0a8"/>
                          <w:lock w:val="sdtLocked"/>
                          <w:richText/>
                        </w:sdtPr>
                        <w:sdtContent>
                          <w:r>
                            <w:rPr>
                              <w:szCs w:val="24"/>
                              <w:lang w:eastAsia="lt-LT"/>
                            </w:rPr>
                            <w:t>8.1</w:t>
                          </w:r>
                        </w:sdtContent>
                      </w:sdt>
                      <w:r>
                        <w:rPr>
                          <w:szCs w:val="24"/>
                          <w:lang w:eastAsia="lt-LT"/>
                        </w:rPr>
                        <w:t xml:space="preserve">. pažįsta Šventąjį Raštą kaip Dievo žodį; </w:t>
                      </w:r>
                    </w:p>
                  </w:sdtContent>
                </w:sdt>
                <w:sdt>
                  <w:sdtPr>
                    <w:alias w:val="6 pr. 8.2 pp."/>
                    <w:tag w:val="part_c7f286fc4d3d4b4290da3de8e6921d34"/>
                    <w:lock w:val="sdtLocked"/>
                    <w:richText/>
                  </w:sdtPr>
                  <w:sdtContent>
                    <w:p>
                      <w:pPr>
                        <w:ind w:firstLine="720"/>
                        <w:jc w:val="both"/>
                        <w:rPr>
                          <w:szCs w:val="24"/>
                          <w:lang w:eastAsia="lt-LT"/>
                        </w:rPr>
                      </w:pPr>
                      <w:sdt>
                        <w:sdtPr>
                          <w:alias w:val="Numeris"/>
                          <w:tag w:val="nr_c7f286fc4d3d4b4290da3de8e6921d34"/>
                          <w:lock w:val="sdtLocked"/>
                          <w:richText/>
                        </w:sdtPr>
                        <w:sdtContent>
                          <w:r>
                            <w:rPr>
                              <w:szCs w:val="24"/>
                              <w:lang w:eastAsia="lt-LT"/>
                            </w:rPr>
                            <w:t>8.2</w:t>
                          </w:r>
                        </w:sdtContent>
                      </w:sdt>
                      <w:r>
                        <w:rPr>
                          <w:szCs w:val="24"/>
                          <w:lang w:eastAsia="lt-LT"/>
                        </w:rPr>
                        <w:t>. žino evangelikų liuteronų bažnyčios liturgiją, susipažįsta su katekizmu, kitais Liuteroniško tikėjimo išpažinimo raštais;</w:t>
                      </w:r>
                    </w:p>
                  </w:sdtContent>
                </w:sdt>
                <w:sdt>
                  <w:sdtPr>
                    <w:alias w:val="6 pr. 8.3 pp."/>
                    <w:tag w:val="part_5bda4e0f5f8143f09a3c63e760f36ad2"/>
                    <w:lock w:val="sdtLocked"/>
                    <w:richText/>
                  </w:sdtPr>
                  <w:sdtContent>
                    <w:p>
                      <w:pPr>
                        <w:ind w:firstLine="720"/>
                        <w:jc w:val="both"/>
                        <w:rPr>
                          <w:szCs w:val="24"/>
                          <w:lang w:eastAsia="lt-LT"/>
                        </w:rPr>
                      </w:pPr>
                      <w:sdt>
                        <w:sdtPr>
                          <w:alias w:val="Numeris"/>
                          <w:tag w:val="nr_5bda4e0f5f8143f09a3c63e760f36ad2"/>
                          <w:lock w:val="sdtLocked"/>
                          <w:richText/>
                        </w:sdtPr>
                        <w:sdtContent>
                          <w:r>
                            <w:rPr>
                              <w:szCs w:val="24"/>
                              <w:lang w:eastAsia="lt-LT"/>
                            </w:rPr>
                            <w:t>8.3</w:t>
                          </w:r>
                        </w:sdtContent>
                      </w:sdt>
                      <w:r>
                        <w:rPr>
                          <w:szCs w:val="24"/>
                          <w:lang w:eastAsia="lt-LT"/>
                        </w:rPr>
                        <w:t>. drauge atranda gyvenime krikščioniškąsias vertybes, ieško jų sąsajų su gyvenimu, gyvenimą grindžia šiomis vertybėmis;</w:t>
                      </w:r>
                    </w:p>
                  </w:sdtContent>
                </w:sdt>
                <w:sdt>
                  <w:sdtPr>
                    <w:alias w:val="6 pr. 8.4 pp."/>
                    <w:tag w:val="part_6521d768f9864cc4be2db395d63eb13d"/>
                    <w:lock w:val="sdtLocked"/>
                    <w:richText/>
                  </w:sdtPr>
                  <w:sdtContent>
                    <w:p>
                      <w:pPr>
                        <w:ind w:firstLine="720"/>
                        <w:jc w:val="both"/>
                        <w:rPr>
                          <w:szCs w:val="24"/>
                          <w:lang w:eastAsia="lt-LT"/>
                        </w:rPr>
                      </w:pPr>
                      <w:sdt>
                        <w:sdtPr>
                          <w:alias w:val="Numeris"/>
                          <w:tag w:val="nr_6521d768f9864cc4be2db395d63eb13d"/>
                          <w:lock w:val="sdtLocked"/>
                          <w:richText/>
                        </w:sdtPr>
                        <w:sdtContent>
                          <w:r>
                            <w:rPr>
                              <w:szCs w:val="24"/>
                              <w:lang w:eastAsia="lt-LT"/>
                            </w:rPr>
                            <w:t>8.4</w:t>
                          </w:r>
                        </w:sdtContent>
                      </w:sdt>
                      <w:r>
                        <w:rPr>
                          <w:szCs w:val="24"/>
                          <w:lang w:eastAsia="lt-LT"/>
                        </w:rPr>
                        <w:t>. išsiugdo atsakomybę už savo pasirinkimus, poelgius, elgesį grindžia bendražmogiškomis, moralinėmis, krikščioniškomis vertybėmis.</w:t>
                      </w:r>
                    </w:p>
                  </w:sdtContent>
                </w:sdt>
              </w:sdtContent>
            </w:sdt>
            <w:sdt>
              <w:sdtPr>
                <w:alias w:val="6 pr. 9 p."/>
                <w:tag w:val="part_41dfca2a92384a76a23ea570ca2f6246"/>
                <w:lock w:val="sdtLocked"/>
                <w:richText/>
              </w:sdtPr>
              <w:sdtContent>
                <w:p>
                  <w:pPr>
                    <w:ind w:firstLine="720"/>
                    <w:jc w:val="both"/>
                    <w:rPr>
                      <w:szCs w:val="24"/>
                      <w:lang w:eastAsia="lt-LT"/>
                    </w:rPr>
                  </w:pPr>
                  <w:sdt>
                    <w:sdtPr>
                      <w:alias w:val="Numeris"/>
                      <w:tag w:val="nr_41dfca2a92384a76a23ea570ca2f6246"/>
                      <w:lock w:val="sdtLocked"/>
                      <w:richText/>
                    </w:sdtPr>
                    <w:sdtContent>
                      <w:r>
                        <w:rPr>
                          <w:bCs/>
                          <w:szCs w:val="24"/>
                          <w:lang w:eastAsia="lt-LT"/>
                        </w:rPr>
                        <w:t>9</w:t>
                      </w:r>
                    </w:sdtContent>
                  </w:sdt>
                  <w:r>
                    <w:rPr>
                      <w:bCs/>
                      <w:szCs w:val="24"/>
                      <w:lang w:eastAsia="lt-LT"/>
                    </w:rPr>
                    <w:t>. Vidurinio ugdymo uždavinia</w:t>
                  </w:r>
                  <w:r>
                    <w:rPr>
                      <w:szCs w:val="24"/>
                      <w:lang w:eastAsia="lt-LT"/>
                    </w:rPr>
                    <w:t>i. Siekdami evangelikų liuteronų tikybos dalyko ugdymo tikslo mokiniai:</w:t>
                  </w:r>
                </w:p>
                <w:sdt>
                  <w:sdtPr>
                    <w:alias w:val="6 pr. 9.1 pp."/>
                    <w:tag w:val="part_372af9020a974e4aaf000177e4b59083"/>
                    <w:lock w:val="sdtLocked"/>
                    <w:richText/>
                  </w:sdtPr>
                  <w:sdtContent>
                    <w:p>
                      <w:pPr>
                        <w:ind w:firstLine="720"/>
                        <w:jc w:val="both"/>
                        <w:rPr>
                          <w:szCs w:val="24"/>
                          <w:lang w:eastAsia="lt-LT"/>
                        </w:rPr>
                      </w:pPr>
                      <w:sdt>
                        <w:sdtPr>
                          <w:alias w:val="Numeris"/>
                          <w:tag w:val="nr_372af9020a974e4aaf000177e4b59083"/>
                          <w:lock w:val="sdtLocked"/>
                          <w:richText/>
                        </w:sdtPr>
                        <w:sdtContent>
                          <w:r>
                            <w:rPr>
                              <w:szCs w:val="24"/>
                              <w:lang w:eastAsia="lt-LT"/>
                            </w:rPr>
                            <w:t>9.1</w:t>
                          </w:r>
                        </w:sdtContent>
                      </w:sdt>
                      <w:r>
                        <w:rPr>
                          <w:szCs w:val="24"/>
                          <w:lang w:eastAsia="lt-LT"/>
                        </w:rPr>
                        <w:t>. gilina pažinimą apie Šventąjį Raštą kaip Dievo žodį;</w:t>
                      </w:r>
                    </w:p>
                  </w:sdtContent>
                </w:sdt>
                <w:sdt>
                  <w:sdtPr>
                    <w:alias w:val="6 pr. 9.2 pp."/>
                    <w:tag w:val="part_cce658c8a9fd49fa961ed3fe155f60f4"/>
                    <w:lock w:val="sdtLocked"/>
                    <w:richText/>
                  </w:sdtPr>
                  <w:sdtContent>
                    <w:p>
                      <w:pPr>
                        <w:ind w:firstLine="720"/>
                        <w:jc w:val="both"/>
                        <w:rPr>
                          <w:szCs w:val="24"/>
                          <w:lang w:eastAsia="lt-LT"/>
                        </w:rPr>
                      </w:pPr>
                      <w:sdt>
                        <w:sdtPr>
                          <w:alias w:val="Numeris"/>
                          <w:tag w:val="nr_cce658c8a9fd49fa961ed3fe155f60f4"/>
                          <w:lock w:val="sdtLocked"/>
                          <w:richText/>
                        </w:sdtPr>
                        <w:sdtContent>
                          <w:r>
                            <w:rPr>
                              <w:szCs w:val="24"/>
                              <w:lang w:eastAsia="lt-LT"/>
                            </w:rPr>
                            <w:t>9.2</w:t>
                          </w:r>
                        </w:sdtContent>
                      </w:sdt>
                      <w:r>
                        <w:rPr>
                          <w:szCs w:val="24"/>
                          <w:lang w:eastAsia="lt-LT"/>
                        </w:rPr>
                        <w:t>. kelia egzistencinius žmogaus gyvenimo, tikėjimo, moralės klausimus ir ieško į juos atsakymų;</w:t>
                      </w:r>
                    </w:p>
                  </w:sdtContent>
                </w:sdt>
                <w:sdt>
                  <w:sdtPr>
                    <w:alias w:val="6 pr. 9.3 pp."/>
                    <w:tag w:val="part_823caeb65f604c53a965701d89586a7c"/>
                    <w:lock w:val="sdtLocked"/>
                    <w:richText/>
                  </w:sdtPr>
                  <w:sdtContent>
                    <w:p>
                      <w:pPr>
                        <w:ind w:firstLine="720"/>
                        <w:jc w:val="both"/>
                        <w:rPr>
                          <w:szCs w:val="24"/>
                          <w:lang w:eastAsia="lt-LT"/>
                        </w:rPr>
                      </w:pPr>
                      <w:sdt>
                        <w:sdtPr>
                          <w:alias w:val="Numeris"/>
                          <w:tag w:val="nr_823caeb65f604c53a965701d89586a7c"/>
                          <w:lock w:val="sdtLocked"/>
                          <w:richText/>
                        </w:sdtPr>
                        <w:sdtContent>
                          <w:r>
                            <w:rPr>
                              <w:szCs w:val="24"/>
                              <w:lang w:eastAsia="lt-LT"/>
                            </w:rPr>
                            <w:t>9.3</w:t>
                          </w:r>
                        </w:sdtContent>
                      </w:sdt>
                      <w:r>
                        <w:rPr>
                          <w:szCs w:val="24"/>
                          <w:lang w:eastAsia="lt-LT"/>
                        </w:rPr>
                        <w:t xml:space="preserve">. geba asmeniniame gyvenime, bažnytinėje, visuomeninėje veikloje veikti ir vadovautis krikščioniškomis vertybėmis; </w:t>
                      </w:r>
                    </w:p>
                  </w:sdtContent>
                </w:sdt>
                <w:sdt>
                  <w:sdtPr>
                    <w:alias w:val="6 pr. 9.4 pp."/>
                    <w:tag w:val="part_723618d5f6894ddd820803e71df75858"/>
                    <w:lock w:val="sdtLocked"/>
                    <w:richText/>
                  </w:sdtPr>
                  <w:sdtContent>
                    <w:p>
                      <w:pPr>
                        <w:ind w:firstLine="720"/>
                        <w:jc w:val="both"/>
                        <w:rPr>
                          <w:szCs w:val="24"/>
                          <w:lang w:eastAsia="lt-LT"/>
                        </w:rPr>
                      </w:pPr>
                      <w:sdt>
                        <w:sdtPr>
                          <w:alias w:val="Numeris"/>
                          <w:tag w:val="nr_723618d5f6894ddd820803e71df75858"/>
                          <w:lock w:val="sdtLocked"/>
                          <w:richText/>
                        </w:sdtPr>
                        <w:sdtContent>
                          <w:r>
                            <w:rPr>
                              <w:szCs w:val="24"/>
                              <w:lang w:eastAsia="lt-LT"/>
                            </w:rPr>
                            <w:t>9.4</w:t>
                          </w:r>
                        </w:sdtContent>
                      </w:sdt>
                      <w:r>
                        <w:rPr>
                          <w:szCs w:val="24"/>
                          <w:lang w:eastAsia="lt-LT"/>
                        </w:rPr>
                        <w:t>. ruošiasi atsakingam asmeniniam, krikščioniškam, visuomeniniam gyvenimui.</w:t>
                      </w:r>
                    </w:p>
                    <w:p>
                      <w:pPr>
                        <w:ind w:firstLine="720"/>
                        <w:jc w:val="center"/>
                        <w:rPr>
                          <w:szCs w:val="24"/>
                          <w:lang w:eastAsia="lt-LT"/>
                        </w:rPr>
                      </w:pPr>
                    </w:p>
                  </w:sdtContent>
                </w:sdt>
              </w:sdtContent>
            </w:sdt>
          </w:sdtContent>
        </w:sdt>
        <w:sdt>
          <w:sdtPr>
            <w:alias w:val="skyrius"/>
            <w:tag w:val="part_010efa3b1dd94af5a6ac5dfd17ee9190"/>
            <w:lock w:val="sdtLocked"/>
            <w:richText/>
          </w:sdtPr>
          <w:sdtContent>
            <w:p>
              <w:pPr>
                <w:ind w:firstLine="720"/>
                <w:jc w:val="center"/>
                <w:rPr>
                  <w:b/>
                  <w:szCs w:val="24"/>
                  <w:lang w:eastAsia="lt-LT"/>
                </w:rPr>
              </w:pPr>
              <w:sdt>
                <w:sdtPr>
                  <w:alias w:val="Numeris"/>
                  <w:tag w:val="nr_010efa3b1dd94af5a6ac5dfd17ee9190"/>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010efa3b1dd94af5a6ac5dfd17ee9190"/>
                  <w:lock w:val="sdtLocked"/>
                  <w:richText/>
                </w:sdtPr>
                <w:sdtContent>
                  <w:r>
                    <w:rPr>
                      <w:b/>
                      <w:szCs w:val="24"/>
                      <w:lang w:eastAsia="lt-LT"/>
                    </w:rPr>
                    <w:t>KOMPETENCIJŲ UGDYMAS</w:t>
                  </w:r>
                </w:sdtContent>
              </w:sdt>
            </w:p>
            <w:p>
              <w:pPr>
                <w:widowControl w:val="0"/>
                <w:ind w:firstLine="720"/>
                <w:rPr>
                  <w:color w:val="000000"/>
                  <w:szCs w:val="24"/>
                  <w:lang w:eastAsia="lt-LT"/>
                </w:rPr>
              </w:pPr>
            </w:p>
            <w:sdt>
              <w:sdtPr>
                <w:alias w:val="6 pr. 10 p."/>
                <w:tag w:val="part_124fa5ba88f84bc496e89662122432de"/>
                <w:lock w:val="sdtLocked"/>
                <w:richText/>
              </w:sdtPr>
              <w:sdtContent>
                <w:p>
                  <w:pPr>
                    <w:ind w:firstLine="720"/>
                    <w:jc w:val="both"/>
                    <w:rPr>
                      <w:szCs w:val="24"/>
                      <w:lang w:eastAsia="lt-LT"/>
                    </w:rPr>
                  </w:pPr>
                  <w:sdt>
                    <w:sdtPr>
                      <w:alias w:val="Numeris"/>
                      <w:tag w:val="nr_124fa5ba88f84bc496e89662122432de"/>
                      <w:lock w:val="sdtLocked"/>
                      <w:richText/>
                    </w:sdtPr>
                    <w:sdtContent>
                      <w:r>
                        <w:rPr>
                          <w:szCs w:val="24"/>
                          <w:lang w:eastAsia="lt-LT"/>
                        </w:rPr>
                        <w:t>10</w:t>
                      </w:r>
                    </w:sdtContent>
                  </w:sdt>
                  <w:r>
                    <w:rPr>
                      <w:szCs w:val="24"/>
                      <w:lang w:eastAsia="lt-LT"/>
                    </w:rPr>
                    <w:t>. Įgyvendinant Programą ugdomos šios kompetencijos: pažinimo, socialinė, emocinė ir sveikos gyvensenos, kūrybiškumo, pilietiškumo, kultūrinė, komunikavimo, skaitmeninė. Jos pateiktos pagal kompetencijos ugdymo intensyvumą.</w:t>
                  </w:r>
                </w:p>
              </w:sdtContent>
            </w:sdt>
            <w:sdt>
              <w:sdtPr>
                <w:alias w:val="6 pr. 11 p."/>
                <w:tag w:val="part_e8b9233eecf54e6d9057313003cb9515"/>
                <w:lock w:val="sdtLocked"/>
                <w:richText/>
              </w:sdtPr>
              <w:sdtContent>
                <w:p>
                  <w:pPr>
                    <w:ind w:firstLine="720"/>
                    <w:jc w:val="both"/>
                    <w:rPr>
                      <w:color w:val="000000"/>
                      <w:szCs w:val="24"/>
                      <w:lang w:eastAsia="lt-LT"/>
                    </w:rPr>
                  </w:pPr>
                  <w:sdt>
                    <w:sdtPr>
                      <w:alias w:val="Numeris"/>
                      <w:tag w:val="nr_e8b9233eecf54e6d9057313003cb9515"/>
                      <w:lock w:val="sdtLocked"/>
                      <w:richText/>
                    </w:sdtPr>
                    <w:sdtContent>
                      <w:r>
                        <w:rPr>
                          <w:szCs w:val="24"/>
                          <w:lang w:eastAsia="lt-LT"/>
                        </w:rPr>
                        <w:t>11</w:t>
                      </w:r>
                    </w:sdtContent>
                  </w:sdt>
                  <w:r>
                    <w:rPr>
                      <w:szCs w:val="24"/>
                      <w:lang w:eastAsia="lt-LT"/>
                    </w:rPr>
                    <w:t>. Pažinimo kompetencija.</w:t>
                  </w:r>
                  <w:r>
                    <w:rPr>
                      <w:color w:val="000000"/>
                      <w:szCs w:val="24"/>
                      <w:lang w:eastAsia="lt-LT"/>
                    </w:rPr>
                    <w:t xml:space="preserve"> Mokant Evangelikų liuteronų tikybos yra skatinamas mokinių  smalsumas, savęs, kito žmogaus, Dievo, pasaulio pažinimas. Perteikiant dalyko žinias, ugdomi mokinių gebėjimai, įgūdžiai į(si)vertinti žinias, analizuoti,  tinkamai perteikti informaciją, kritiškai mąstyti, taip pat jie motyvuojami mokytis, kelti klausimus, ieškoti atsakymų, gilinti turimas ir įgyjamas žinias bei įgyti naujų. </w:t>
                  </w:r>
                </w:p>
              </w:sdtContent>
            </w:sdt>
            <w:sdt>
              <w:sdtPr>
                <w:alias w:val="6 pr. 12 p."/>
                <w:tag w:val="part_748d76cf107748709da967bb023e5d1f"/>
                <w:lock w:val="sdtLocked"/>
                <w:richText/>
              </w:sdtPr>
              <w:sdtContent>
                <w:p>
                  <w:pPr>
                    <w:ind w:firstLine="720"/>
                    <w:jc w:val="both"/>
                    <w:rPr>
                      <w:color w:val="000000"/>
                      <w:szCs w:val="24"/>
                      <w:lang w:eastAsia="lt-LT"/>
                    </w:rPr>
                  </w:pPr>
                  <w:sdt>
                    <w:sdtPr>
                      <w:alias w:val="Numeris"/>
                      <w:tag w:val="nr_748d76cf107748709da967bb023e5d1f"/>
                      <w:lock w:val="sdtLocked"/>
                      <w:richText/>
                    </w:sdtPr>
                    <w:sdtContent>
                      <w:r>
                        <w:rPr>
                          <w:color w:val="000000"/>
                          <w:szCs w:val="24"/>
                          <w:lang w:eastAsia="lt-LT"/>
                        </w:rPr>
                        <w:t>12</w:t>
                      </w:r>
                    </w:sdtContent>
                  </w:sdt>
                  <w:r>
                    <w:rPr>
                      <w:color w:val="000000"/>
                      <w:szCs w:val="24"/>
                      <w:lang w:eastAsia="lt-LT"/>
                    </w:rPr>
                    <w:t>. Socialinė, emocinė ir sveikos gyvensenos kompetencija. Evangelikų liuteronų tikybos ugdymo turinys siejamas su mokinių gyvenimu, išgyvenimais, jausmų pasauliu, savivertės supratimu, žmogaus unikalumo atsiskleidimu, rūpinimusi sveikata, savijauta, gyvybe. Evangelikų liuteronų tikybos pamokose siekiama ugdyti mokinio savarankiškumą, atsakingumą, nuoširdumą, draugiškumą, bendruomeniškumą, rūpinimąsi ne tik savimi, bet ir kitais bendruomenės nariais.</w:t>
                  </w:r>
                </w:p>
              </w:sdtContent>
            </w:sdt>
            <w:sdt>
              <w:sdtPr>
                <w:alias w:val="6 pr. 13 p."/>
                <w:tag w:val="part_390b465be19f4bcca0746f725cd864cb"/>
                <w:lock w:val="sdtLocked"/>
                <w:richText/>
              </w:sdtPr>
              <w:sdtContent>
                <w:p>
                  <w:pPr>
                    <w:ind w:firstLine="720"/>
                    <w:jc w:val="both"/>
                    <w:rPr>
                      <w:color w:val="000000"/>
                      <w:szCs w:val="24"/>
                      <w:lang w:eastAsia="lt-LT"/>
                    </w:rPr>
                  </w:pPr>
                  <w:sdt>
                    <w:sdtPr>
                      <w:alias w:val="Numeris"/>
                      <w:tag w:val="nr_390b465be19f4bcca0746f725cd864cb"/>
                      <w:lock w:val="sdtLocked"/>
                      <w:richText/>
                    </w:sdtPr>
                    <w:sdtContent>
                      <w:r>
                        <w:rPr>
                          <w:color w:val="000000"/>
                          <w:szCs w:val="24"/>
                          <w:lang w:eastAsia="lt-LT"/>
                        </w:rPr>
                        <w:t>13</w:t>
                      </w:r>
                    </w:sdtContent>
                  </w:sdt>
                  <w:r>
                    <w:rPr>
                      <w:color w:val="000000"/>
                      <w:szCs w:val="24"/>
                      <w:lang w:eastAsia="lt-LT"/>
                    </w:rPr>
                    <w:t>. Kūrybiškumo kompetencija. Evangelikų liuteronų tikybos pamokose ugdomi ne tik mokinių kūrybiniai gebėjimai priimti perteikiamas žinias, jas analizuoti, perteikti kitiems, bet ir skatinimas kūrybinis mąstymas, kuris padėtų kelti klausimus, ieškoti atsakymų, diskutuoti, ieškoti išeičių ir sprendimo būdų iš susiklosčiusių įvairių situacijų.</w:t>
                  </w:r>
                </w:p>
              </w:sdtContent>
            </w:sdt>
            <w:sdt>
              <w:sdtPr>
                <w:alias w:val="6 pr. 14 p."/>
                <w:tag w:val="part_b185194d8bd44e2b92192802b8c4315a"/>
                <w:lock w:val="sdtLocked"/>
                <w:richText/>
              </w:sdtPr>
              <w:sdtContent>
                <w:p>
                  <w:pPr>
                    <w:ind w:firstLine="720"/>
                    <w:jc w:val="both"/>
                    <w:rPr>
                      <w:color w:val="000000"/>
                      <w:szCs w:val="24"/>
                      <w:lang w:eastAsia="lt-LT"/>
                    </w:rPr>
                  </w:pPr>
                  <w:sdt>
                    <w:sdtPr>
                      <w:alias w:val="Numeris"/>
                      <w:tag w:val="nr_b185194d8bd44e2b92192802b8c4315a"/>
                      <w:lock w:val="sdtLocked"/>
                      <w:richText/>
                    </w:sdtPr>
                    <w:sdtContent>
                      <w:r>
                        <w:rPr>
                          <w:color w:val="000000"/>
                          <w:szCs w:val="24"/>
                          <w:lang w:eastAsia="lt-LT"/>
                        </w:rPr>
                        <w:t>14</w:t>
                      </w:r>
                    </w:sdtContent>
                  </w:sdt>
                  <w:r>
                    <w:rPr>
                      <w:color w:val="000000"/>
                      <w:szCs w:val="24"/>
                      <w:lang w:eastAsia="lt-LT"/>
                    </w:rPr>
                    <w:t>. Pilietiškumo kompetencija. Evangelikų liuteronų tikybos pamokose akcentuojamas pilietinis tapatumas, socialinis aktyvumas, bendruomeniškumas, atsakingumas, pagalba ne tik sau, šeimos nariui, bet ir kitiems žmonėms. Ugdymo veiklose skatinama, jog mokiniai taptų pilietiškais, socialiai atsakingais Bažnyčios, bendruomenės, visuomenės, šeimos nariais.</w:t>
                  </w:r>
                </w:p>
              </w:sdtContent>
            </w:sdt>
            <w:sdt>
              <w:sdtPr>
                <w:alias w:val="6 pr. 15 p."/>
                <w:tag w:val="part_47e9878624194454a79c65a20405e997"/>
                <w:lock w:val="sdtLocked"/>
                <w:richText/>
              </w:sdtPr>
              <w:sdtContent>
                <w:p>
                  <w:pPr>
                    <w:ind w:firstLine="720"/>
                    <w:jc w:val="both"/>
                    <w:rPr>
                      <w:color w:val="000000"/>
                      <w:szCs w:val="24"/>
                      <w:lang w:eastAsia="lt-LT"/>
                    </w:rPr>
                  </w:pPr>
                  <w:sdt>
                    <w:sdtPr>
                      <w:alias w:val="Numeris"/>
                      <w:tag w:val="nr_47e9878624194454a79c65a20405e997"/>
                      <w:lock w:val="sdtLocked"/>
                      <w:richText/>
                    </w:sdtPr>
                    <w:sdtContent>
                      <w:r>
                        <w:rPr>
                          <w:color w:val="000000"/>
                          <w:szCs w:val="24"/>
                          <w:lang w:eastAsia="lt-LT"/>
                        </w:rPr>
                        <w:t>15</w:t>
                      </w:r>
                    </w:sdtContent>
                  </w:sdt>
                  <w:r>
                    <w:rPr>
                      <w:color w:val="000000"/>
                      <w:szCs w:val="24"/>
                      <w:lang w:eastAsia="lt-LT"/>
                    </w:rPr>
                    <w:t>. Kultūrinė kompetencija. Evangelikų liuteronų tikybos pamokose ugdomas kultūrinis sąmoningumas, supratingumas, pagarba ne tik savo gyvenamo regiono, tautos, Bažnyčios, bet ir kitų konfesijų, tikybų, religijų, tautų, valstybių kultūroms, tradicijoms.</w:t>
                  </w:r>
                </w:p>
              </w:sdtContent>
            </w:sdt>
            <w:sdt>
              <w:sdtPr>
                <w:alias w:val="6 pr. 16 p."/>
                <w:tag w:val="part_9e9e52b3db784d6fb640d9bf45d6a453"/>
                <w:lock w:val="sdtLocked"/>
                <w:richText/>
              </w:sdtPr>
              <w:sdtContent>
                <w:p>
                  <w:pPr>
                    <w:ind w:firstLine="720"/>
                    <w:jc w:val="both"/>
                    <w:rPr>
                      <w:color w:val="000000"/>
                      <w:szCs w:val="24"/>
                      <w:lang w:eastAsia="lt-LT"/>
                    </w:rPr>
                  </w:pPr>
                  <w:sdt>
                    <w:sdtPr>
                      <w:alias w:val="Numeris"/>
                      <w:tag w:val="nr_9e9e52b3db784d6fb640d9bf45d6a453"/>
                      <w:lock w:val="sdtLocked"/>
                      <w:richText/>
                    </w:sdtPr>
                    <w:sdtContent>
                      <w:r>
                        <w:rPr>
                          <w:color w:val="000000"/>
                          <w:szCs w:val="24"/>
                          <w:lang w:eastAsia="lt-LT"/>
                        </w:rPr>
                        <w:t>16</w:t>
                      </w:r>
                    </w:sdtContent>
                  </w:sdt>
                  <w:r>
                    <w:rPr>
                      <w:color w:val="000000"/>
                      <w:szCs w:val="24"/>
                      <w:lang w:eastAsia="lt-LT"/>
                    </w:rPr>
                    <w:t>. Komunikavimo kompetencija. Evangelikų liuteronų tikybos pamokose mokiniai ugdomi ieškoti, surasti, apibendrinti, kritiškai įvertinti informaciją bei sugebėti tinkamai perduoti žmonėms. Taip pat mokiniai ugdomi suprasti ir išmokti perduoti įvairaus pobūdžio žodinius ir nežodinius pranešimus. Mokiniai skatinami nuoširdžiai bendrauti su kitais žmonėmis ir palaikyti tarpusavio santykius, atsakingai vartoti kalbą, palaikyti konstruktyvų dialogą.</w:t>
                  </w:r>
                </w:p>
              </w:sdtContent>
            </w:sdt>
            <w:sdt>
              <w:sdtPr>
                <w:alias w:val="6 pr. 17 p."/>
                <w:tag w:val="part_3d04cbfdfe1148978b802dbc6838295c"/>
                <w:lock w:val="sdtLocked"/>
                <w:richText/>
              </w:sdtPr>
              <w:sdtContent>
                <w:p>
                  <w:pPr>
                    <w:ind w:firstLine="720"/>
                    <w:jc w:val="both"/>
                    <w:rPr>
                      <w:color w:val="000000"/>
                      <w:szCs w:val="24"/>
                      <w:lang w:eastAsia="lt-LT"/>
                    </w:rPr>
                  </w:pPr>
                  <w:sdt>
                    <w:sdtPr>
                      <w:alias w:val="Numeris"/>
                      <w:tag w:val="nr_3d04cbfdfe1148978b802dbc6838295c"/>
                      <w:lock w:val="sdtLocked"/>
                      <w:richText/>
                    </w:sdtPr>
                    <w:sdtContent>
                      <w:r>
                        <w:rPr>
                          <w:color w:val="000000"/>
                          <w:szCs w:val="24"/>
                          <w:lang w:eastAsia="lt-LT"/>
                        </w:rPr>
                        <w:t>17</w:t>
                      </w:r>
                    </w:sdtContent>
                  </w:sdt>
                  <w:r>
                    <w:rPr>
                      <w:color w:val="000000"/>
                      <w:szCs w:val="24"/>
                      <w:lang w:eastAsia="lt-LT"/>
                    </w:rPr>
                    <w:t>. Skaitmeninė kompetencija. Evangelikų liuteronų tikybos pamokose skaitmeninė kompetencija ugdoma mokant naudotis ir analizuoti su tikybos dalyku susijusį skaitmeninį turinį, kritiškai vertinti virtualioje erdvėje pateikiamą informaciją, mokantis pasirinkti tinkamiausias technologines priemones savo idėjoms pristatyti, įgyvendinti projektus. Mokomasi atsakingai, saugiai ir etiškai bendrauti ir bendradarbiauti virtualiose socialinėse grupėse, dalintis informacija, veikti, bendrauti ir bendradarbiauti skaitmeninėje erdvėje mokyklos, bendruomenės, šalies kultūros ir visuomenės gyvenime.</w:t>
                  </w:r>
                </w:p>
                <w:p>
                  <w:pPr>
                    <w:ind w:firstLine="720"/>
                    <w:jc w:val="center"/>
                    <w:rPr>
                      <w:szCs w:val="24"/>
                      <w:lang w:eastAsia="lt-LT"/>
                    </w:rPr>
                  </w:pPr>
                </w:p>
              </w:sdtContent>
            </w:sdt>
          </w:sdtContent>
        </w:sdt>
        <w:sdt>
          <w:sdtPr>
            <w:alias w:val="skyrius"/>
            <w:tag w:val="part_78d29d70f3504c809a9dcfb37474af02"/>
            <w:lock w:val="sdtLocked"/>
            <w:richText/>
          </w:sdtPr>
          <w:sdtContent>
            <w:p>
              <w:pPr>
                <w:ind w:firstLine="720"/>
                <w:jc w:val="center"/>
                <w:rPr>
                  <w:b/>
                  <w:szCs w:val="24"/>
                  <w:lang w:eastAsia="lt-LT"/>
                </w:rPr>
              </w:pPr>
              <w:sdt>
                <w:sdtPr>
                  <w:alias w:val="Numeris"/>
                  <w:tag w:val="nr_78d29d70f3504c809a9dcfb37474af02"/>
                  <w:lock w:val="sdtLocked"/>
                  <w:richText/>
                </w:sdtPr>
                <w:sdtContent>
                  <w:r>
                    <w:rPr>
                      <w:b/>
                      <w:szCs w:val="24"/>
                      <w:lang w:eastAsia="lt-LT"/>
                    </w:rPr>
                    <w:t>IV</w:t>
                  </w:r>
                </w:sdtContent>
              </w:sdt>
              <w:r>
                <w:rPr>
                  <w:b/>
                  <w:szCs w:val="24"/>
                  <w:lang w:eastAsia="lt-LT"/>
                </w:rPr>
                <w:t xml:space="preserve"> SKYRIUS</w:t>
              </w:r>
            </w:p>
            <w:p>
              <w:pPr>
                <w:ind w:firstLine="720"/>
                <w:jc w:val="center"/>
                <w:rPr>
                  <w:b/>
                  <w:szCs w:val="24"/>
                  <w:lang w:eastAsia="lt-LT"/>
                </w:rPr>
              </w:pPr>
              <w:sdt>
                <w:sdtPr>
                  <w:alias w:val="Pavadinimas"/>
                  <w:tag w:val="title_78d29d70f3504c809a9dcfb37474af02"/>
                  <w:lock w:val="sdtLocked"/>
                  <w:richText/>
                </w:sdtPr>
                <w:sdtContent>
                  <w:r>
                    <w:rPr>
                      <w:b/>
                      <w:szCs w:val="24"/>
                      <w:lang w:eastAsia="lt-LT"/>
                    </w:rPr>
                    <w:t>PASIEKIMŲ SRITYS IR PASIEKIMAI</w:t>
                  </w:r>
                </w:sdtContent>
              </w:sdt>
            </w:p>
            <w:p>
              <w:pPr>
                <w:ind w:firstLine="720"/>
                <w:jc w:val="center"/>
                <w:rPr>
                  <w:szCs w:val="24"/>
                  <w:lang w:eastAsia="lt-LT"/>
                </w:rPr>
              </w:pPr>
            </w:p>
            <w:sdt>
              <w:sdtPr>
                <w:alias w:val="6 pr. 18 p."/>
                <w:tag w:val="part_e3a3c662aed143cb98130e27b28e4ed6"/>
                <w:lock w:val="sdtLocked"/>
                <w:richText/>
              </w:sdtPr>
              <w:sdtContent>
                <w:p>
                  <w:pPr>
                    <w:spacing w:line="259" w:lineRule="auto"/>
                    <w:ind w:firstLine="720"/>
                    <w:jc w:val="both"/>
                    <w:rPr>
                      <w:szCs w:val="24"/>
                      <w:lang w:val="en-US" w:eastAsia="ar-SA"/>
                    </w:rPr>
                  </w:pPr>
                  <w:sdt>
                    <w:sdtPr>
                      <w:alias w:val="Numeris"/>
                      <w:tag w:val="nr_e3a3c662aed143cb98130e27b28e4ed6"/>
                      <w:lock w:val="sdtLocked"/>
                      <w:richText/>
                    </w:sdtPr>
                    <w:sdtContent>
                      <w:r>
                        <w:rPr>
                          <w:szCs w:val="24"/>
                          <w:lang w:eastAsia="lt-LT"/>
                        </w:rPr>
                        <w:t>18</w:t>
                      </w:r>
                    </w:sdtContent>
                  </w:sdt>
                  <w:r>
                    <w:rPr>
                      <w:szCs w:val="24"/>
                      <w:lang w:eastAsia="lt-LT"/>
                    </w:rPr>
                    <w:t>.</w:t>
                  </w:r>
                  <w:r>
                    <w:rPr>
                      <w:szCs w:val="24"/>
                      <w:lang w:val="en-US" w:eastAsia="ar-SA"/>
                    </w:rPr>
                    <w:t xml:space="preserve"> Programoje pasiekimų sritys žymimos raide (pavyzdžiui, A, B), o raide ir skaičiumi (pavyzdžiui, A1, A2) žymimas tos pasiekimų srities pasiekimas.</w:t>
                  </w:r>
                </w:p>
              </w:sdtContent>
            </w:sdt>
            <w:sdt>
              <w:sdtPr>
                <w:alias w:val="6 pr. 19 p."/>
                <w:tag w:val="part_1812b3a301e94ff78c26393214df03e5"/>
                <w:lock w:val="sdtLocked"/>
                <w:richText/>
              </w:sdtPr>
              <w:sdtContent>
                <w:p>
                  <w:pPr>
                    <w:ind w:firstLine="720"/>
                    <w:jc w:val="both"/>
                    <w:rPr>
                      <w:color w:val="000000"/>
                      <w:szCs w:val="24"/>
                      <w:lang w:eastAsia="lt-LT"/>
                    </w:rPr>
                  </w:pPr>
                  <w:sdt>
                    <w:sdtPr>
                      <w:alias w:val="Numeris"/>
                      <w:tag w:val="nr_1812b3a301e94ff78c26393214df03e5"/>
                      <w:lock w:val="sdtLocked"/>
                      <w:richText/>
                    </w:sdtPr>
                    <w:sdtContent>
                      <w:r>
                        <w:rPr>
                          <w:szCs w:val="24"/>
                          <w:lang w:eastAsia="lt-LT"/>
                        </w:rPr>
                        <w:t>19</w:t>
                      </w:r>
                    </w:sdtContent>
                  </w:sdt>
                  <w:r>
                    <w:rPr>
                      <w:szCs w:val="24"/>
                      <w:lang w:eastAsia="lt-LT"/>
                    </w:rPr>
                    <w:t>. Šventojo Rašto pažinimas</w:t>
                  </w:r>
                  <w:r>
                    <w:rPr>
                      <w:color w:val="000000"/>
                      <w:szCs w:val="24"/>
                      <w:lang w:eastAsia="lt-LT"/>
                    </w:rPr>
                    <w:t xml:space="preserve"> (A). Mokiniai </w:t>
                  </w:r>
                  <w:r>
                    <w:rPr>
                      <w:szCs w:val="24"/>
                      <w:lang w:eastAsia="lt-LT"/>
                    </w:rPr>
                    <w:t xml:space="preserve">analizuoja ir gilinasi į Šventojo Rašto tekstus, jais remiasi krikščioniško gyvenimo kasdienybėje  kurdami asmeninį santykį su Dievu. Ugdomas supratimas, jog Šventasis Raštas itin svarbus krikščionišku, kultūriniu, istoriniu aspektu.</w:t>
                  </w:r>
                  <w:r>
                    <w:rPr>
                      <w:szCs w:val="24"/>
                    </w:rPr>
                    <w:t xml:space="preserve"> Šios pasiekimų srities mokinių pasiekimai:</w:t>
                  </w:r>
                </w:p>
                <w:sdt>
                  <w:sdtPr>
                    <w:alias w:val="6 pr. 19.1 pp."/>
                    <w:tag w:val="part_bc93f10925df40f69d268c09db55f96b"/>
                    <w:lock w:val="sdtLocked"/>
                    <w:richText/>
                  </w:sdtPr>
                  <w:sdtContent>
                    <w:p>
                      <w:pPr>
                        <w:widowControl w:val="0"/>
                        <w:ind w:firstLine="720"/>
                        <w:jc w:val="both"/>
                        <w:rPr>
                          <w:color w:val="000000"/>
                          <w:szCs w:val="24"/>
                          <w:lang w:eastAsia="lt-LT"/>
                        </w:rPr>
                      </w:pPr>
                      <w:sdt>
                        <w:sdtPr>
                          <w:alias w:val="Numeris"/>
                          <w:tag w:val="nr_bc93f10925df40f69d268c09db55f96b"/>
                          <w:lock w:val="sdtLocked"/>
                          <w:richText/>
                        </w:sdtPr>
                        <w:sdtContent>
                          <w:r>
                            <w:rPr>
                              <w:color w:val="000000"/>
                              <w:szCs w:val="24"/>
                              <w:lang w:eastAsia="lt-LT"/>
                            </w:rPr>
                            <w:t>19.1</w:t>
                          </w:r>
                        </w:sdtContent>
                      </w:sdt>
                      <w:r>
                        <w:rPr>
                          <w:color w:val="000000"/>
                          <w:szCs w:val="24"/>
                          <w:lang w:eastAsia="lt-LT"/>
                        </w:rPr>
                        <w:t>. suvokia Šventąjį Raštą kaip Dievo žodį (A1);</w:t>
                      </w:r>
                    </w:p>
                  </w:sdtContent>
                </w:sdt>
                <w:sdt>
                  <w:sdtPr>
                    <w:alias w:val="6 pr. 19.2 pp."/>
                    <w:tag w:val="part_71bdaece172f4dc096f7d030a3d98a3c"/>
                    <w:lock w:val="sdtLocked"/>
                    <w:richText/>
                  </w:sdtPr>
                  <w:sdtContent>
                    <w:p>
                      <w:pPr>
                        <w:widowControl w:val="0"/>
                        <w:ind w:firstLine="720"/>
                        <w:jc w:val="both"/>
                        <w:rPr>
                          <w:color w:val="000000"/>
                          <w:szCs w:val="24"/>
                          <w:lang w:eastAsia="lt-LT"/>
                        </w:rPr>
                      </w:pPr>
                      <w:sdt>
                        <w:sdtPr>
                          <w:alias w:val="Numeris"/>
                          <w:tag w:val="nr_71bdaece172f4dc096f7d030a3d98a3c"/>
                          <w:lock w:val="sdtLocked"/>
                          <w:richText/>
                        </w:sdtPr>
                        <w:sdtContent>
                          <w:r>
                            <w:rPr>
                              <w:color w:val="000000"/>
                              <w:szCs w:val="24"/>
                              <w:lang w:eastAsia="lt-LT"/>
                            </w:rPr>
                            <w:t>19.2</w:t>
                          </w:r>
                        </w:sdtContent>
                      </w:sdt>
                      <w:r>
                        <w:rPr>
                          <w:color w:val="000000"/>
                          <w:szCs w:val="24"/>
                          <w:lang w:eastAsia="lt-LT"/>
                        </w:rPr>
                        <w:t>. nagrinėja Šventojo Rašto pasakojimus (A2).</w:t>
                      </w:r>
                    </w:p>
                  </w:sdtContent>
                </w:sdt>
              </w:sdtContent>
            </w:sdt>
            <w:sdt>
              <w:sdtPr>
                <w:alias w:val="6 pr. 20 p."/>
                <w:tag w:val="part_c3238e7a95924047a60c307e193ddd17"/>
                <w:lock w:val="sdtLocked"/>
                <w:richText/>
              </w:sdtPr>
              <w:sdtContent>
                <w:p>
                  <w:pPr>
                    <w:spacing w:line="259" w:lineRule="auto"/>
                    <w:ind w:firstLine="720"/>
                    <w:jc w:val="both"/>
                    <w:rPr>
                      <w:szCs w:val="24"/>
                    </w:rPr>
                  </w:pPr>
                  <w:sdt>
                    <w:sdtPr>
                      <w:alias w:val="Numeris"/>
                      <w:tag w:val="nr_c3238e7a95924047a60c307e193ddd17"/>
                      <w:lock w:val="sdtLocked"/>
                      <w:richText/>
                    </w:sdtPr>
                    <w:sdtContent>
                      <w:r>
                        <w:rPr>
                          <w:szCs w:val="24"/>
                          <w:lang w:eastAsia="lt-LT"/>
                        </w:rPr>
                        <w:t>20</w:t>
                      </w:r>
                    </w:sdtContent>
                  </w:sdt>
                  <w:r>
                    <w:rPr>
                      <w:szCs w:val="24"/>
                      <w:lang w:eastAsia="lt-LT"/>
                    </w:rPr>
                    <w:t>. Tikėjimo turinio pažinimas</w:t>
                  </w:r>
                  <w:r>
                    <w:rPr>
                      <w:color w:val="000000"/>
                      <w:szCs w:val="24"/>
                      <w:lang w:eastAsia="lt-LT"/>
                    </w:rPr>
                    <w:t xml:space="preserve"> (B). Mokiniai s</w:t>
                  </w:r>
                  <w:r>
                    <w:rPr>
                      <w:szCs w:val="24"/>
                      <w:lang w:eastAsia="lt-LT"/>
                    </w:rPr>
                    <w:t>usipažįsta su Evangelikų liuteronų bažnyčios mokomu tikėjimo turiniu. Atpažįsta Dievo veikimą žmoguje, Bažnyčioje, Šventajame Rašte.</w:t>
                  </w:r>
                  <w:r>
                    <w:rPr>
                      <w:color w:val="000000"/>
                      <w:szCs w:val="24"/>
                      <w:lang w:eastAsia="lt-LT"/>
                    </w:rPr>
                    <w:t> </w:t>
                  </w:r>
                  <w:r>
                    <w:rPr>
                      <w:szCs w:val="24"/>
                    </w:rPr>
                    <w:t>Šios pasiekimų srities mokinių pasiekimai:</w:t>
                  </w:r>
                </w:p>
                <w:sdt>
                  <w:sdtPr>
                    <w:alias w:val="6 pr. 20.1 pp."/>
                    <w:tag w:val="part_12294f13e8924dde93ff6980578c03dd"/>
                    <w:lock w:val="sdtLocked"/>
                    <w:richText/>
                  </w:sdtPr>
                  <w:sdtContent>
                    <w:p>
                      <w:pPr>
                        <w:widowControl w:val="0"/>
                        <w:ind w:firstLine="720"/>
                        <w:jc w:val="both"/>
                        <w:rPr>
                          <w:color w:val="000000"/>
                          <w:szCs w:val="24"/>
                          <w:lang w:eastAsia="lt-LT"/>
                        </w:rPr>
                      </w:pPr>
                      <w:sdt>
                        <w:sdtPr>
                          <w:alias w:val="Numeris"/>
                          <w:tag w:val="nr_12294f13e8924dde93ff6980578c03dd"/>
                          <w:lock w:val="sdtLocked"/>
                          <w:richText/>
                        </w:sdtPr>
                        <w:sdtContent>
                          <w:r>
                            <w:rPr>
                              <w:color w:val="000000"/>
                              <w:szCs w:val="24"/>
                              <w:lang w:eastAsia="lt-LT"/>
                            </w:rPr>
                            <w:t>20.1</w:t>
                          </w:r>
                        </w:sdtContent>
                      </w:sdt>
                      <w:r>
                        <w:rPr>
                          <w:color w:val="000000"/>
                          <w:szCs w:val="24"/>
                          <w:lang w:eastAsia="lt-LT"/>
                        </w:rPr>
                        <w:t>. apibūdina tikinčio žmogaus kuriamą santykį su Dievu (B1); </w:t>
                      </w:r>
                    </w:p>
                  </w:sdtContent>
                </w:sdt>
                <w:sdt>
                  <w:sdtPr>
                    <w:alias w:val="6 pr. 20.2 pp."/>
                    <w:tag w:val="part_a6c29dd87eae41dd9a7cacb87f80feea"/>
                    <w:lock w:val="sdtLocked"/>
                    <w:richText/>
                  </w:sdtPr>
                  <w:sdtContent>
                    <w:p>
                      <w:pPr>
                        <w:widowControl w:val="0"/>
                        <w:ind w:firstLine="720"/>
                        <w:jc w:val="both"/>
                        <w:rPr>
                          <w:color w:val="000000"/>
                          <w:szCs w:val="24"/>
                          <w:lang w:eastAsia="lt-LT"/>
                        </w:rPr>
                      </w:pPr>
                      <w:sdt>
                        <w:sdtPr>
                          <w:alias w:val="Numeris"/>
                          <w:tag w:val="nr_a6c29dd87eae41dd9a7cacb87f80feea"/>
                          <w:lock w:val="sdtLocked"/>
                          <w:richText/>
                        </w:sdtPr>
                        <w:sdtContent>
                          <w:r>
                            <w:rPr>
                              <w:color w:val="000000"/>
                              <w:szCs w:val="24"/>
                              <w:lang w:eastAsia="lt-LT"/>
                            </w:rPr>
                            <w:t>20.2</w:t>
                          </w:r>
                        </w:sdtContent>
                      </w:sdt>
                      <w:r>
                        <w:rPr>
                          <w:color w:val="000000"/>
                          <w:szCs w:val="24"/>
                          <w:lang w:eastAsia="lt-LT"/>
                        </w:rPr>
                        <w:t>. apibūdina, kaip Dievas veda žmogų jo gyvenime (B2). </w:t>
                      </w:r>
                    </w:p>
                  </w:sdtContent>
                </w:sdt>
              </w:sdtContent>
            </w:sdt>
            <w:sdt>
              <w:sdtPr>
                <w:alias w:val="6 pr. 21 p."/>
                <w:tag w:val="part_2be95fd89b6a43ff8de9145c407cf382"/>
                <w:lock w:val="sdtLocked"/>
                <w:richText/>
              </w:sdtPr>
              <w:sdtContent>
                <w:p>
                  <w:pPr>
                    <w:widowControl w:val="0"/>
                    <w:pBdr>
                      <w:top w:val="nil"/>
                      <w:left w:val="nil"/>
                      <w:bottom w:val="nil"/>
                      <w:right w:val="nil"/>
                      <w:between w:val="nil"/>
                    </w:pBdr>
                    <w:suppressAutoHyphens/>
                    <w:ind w:firstLine="720"/>
                    <w:jc w:val="both"/>
                    <w:rPr>
                      <w:color w:val="000000"/>
                      <w:szCs w:val="24"/>
                      <w:lang w:eastAsia="lt-LT"/>
                    </w:rPr>
                  </w:pPr>
                  <w:sdt>
                    <w:sdtPr>
                      <w:alias w:val="Numeris"/>
                      <w:tag w:val="nr_2be95fd89b6a43ff8de9145c407cf382"/>
                      <w:lock w:val="sdtLocked"/>
                      <w:richText/>
                    </w:sdtPr>
                    <w:sdtContent>
                      <w:r>
                        <w:rPr>
                          <w:szCs w:val="26"/>
                          <w:lang w:eastAsia="lt-LT"/>
                        </w:rPr>
                        <w:t>21</w:t>
                      </w:r>
                    </w:sdtContent>
                  </w:sdt>
                  <w:r>
                    <w:rPr>
                      <w:szCs w:val="26"/>
                      <w:lang w:eastAsia="lt-LT"/>
                    </w:rPr>
                    <w:t>. Bažnyčia ir liturgija (C). Mokiniai atpažįsta ir įvardija Evangelikų liuteronų bažnyčios ir jos pamaldų</w:t>
                  </w:r>
                  <w:r>
                    <w:rPr>
                      <w:color w:val="000000"/>
                      <w:szCs w:val="24"/>
                      <w:lang w:eastAsia="lt-LT"/>
                    </w:rPr>
                    <w:t xml:space="preserve"> liturgijos svarbą kiekvieno tikinčiojo asmeniniame, krikščioniškame gyvenime,  mokinys taip pat ugdomas būti aktyvus Bažnyčios – tikinčiųjų bendruomenės gyvenimo dalyvis. </w:t>
                  </w:r>
                  <w:r>
                    <w:rPr>
                      <w:szCs w:val="24"/>
                    </w:rPr>
                    <w:t>Šios pasiekimų srities mokinių pasiekimai:</w:t>
                  </w:r>
                </w:p>
                <w:sdt>
                  <w:sdtPr>
                    <w:alias w:val="6 pr. 21.1 pp."/>
                    <w:tag w:val="part_e334fca879e548a1861dd47c841cabba"/>
                    <w:lock w:val="sdtLocked"/>
                    <w:richText/>
                  </w:sdtPr>
                  <w:sdtContent>
                    <w:p>
                      <w:pPr>
                        <w:widowControl w:val="0"/>
                        <w:suppressAutoHyphens/>
                        <w:ind w:firstLine="720"/>
                        <w:jc w:val="both"/>
                        <w:textAlignment w:val="baseline"/>
                        <w:rPr>
                          <w:szCs w:val="24"/>
                        </w:rPr>
                      </w:pPr>
                      <w:sdt>
                        <w:sdtPr>
                          <w:alias w:val="Numeris"/>
                          <w:tag w:val="nr_e334fca879e548a1861dd47c841cabba"/>
                          <w:lock w:val="sdtLocked"/>
                          <w:richText/>
                        </w:sdtPr>
                        <w:sdtContent>
                          <w:r>
                            <w:rPr>
                              <w:color w:val="000000"/>
                              <w:szCs w:val="24"/>
                              <w:lang w:eastAsia="lt-LT"/>
                            </w:rPr>
                            <w:t>21.1</w:t>
                          </w:r>
                        </w:sdtContent>
                      </w:sdt>
                      <w:r>
                        <w:rPr>
                          <w:color w:val="000000"/>
                          <w:szCs w:val="24"/>
                          <w:lang w:eastAsia="lt-LT"/>
                        </w:rPr>
                        <w:t>. paaiškina Bažnyčios svarbą tikinčiojo gyvenime (C1);21.2. apibūdina liturgiją ir aktyviai dalyvauja liturgijoje</w:t>
                      </w:r>
                      <w:r>
                        <w:rPr>
                          <w:szCs w:val="24"/>
                        </w:rPr>
                        <w:t xml:space="preserve"> (C2).</w:t>
                      </w:r>
                    </w:p>
                  </w:sdtContent>
                </w:sdt>
              </w:sdtContent>
            </w:sdt>
            <w:sdt>
              <w:sdtPr>
                <w:alias w:val="6 pr. 22 p."/>
                <w:tag w:val="part_3be41acf7a1445b4a659cc139f4caf68"/>
                <w:lock w:val="sdtLocked"/>
                <w:richText/>
              </w:sdtPr>
              <w:sdtContent>
                <w:p>
                  <w:pPr>
                    <w:suppressAutoHyphens/>
                    <w:ind w:firstLine="720"/>
                    <w:jc w:val="both"/>
                    <w:rPr>
                      <w:color w:val="000000"/>
                      <w:szCs w:val="24"/>
                      <w:lang w:eastAsia="lt-LT"/>
                    </w:rPr>
                  </w:pPr>
                  <w:sdt>
                    <w:sdtPr>
                      <w:alias w:val="Numeris"/>
                      <w:tag w:val="nr_3be41acf7a1445b4a659cc139f4caf68"/>
                      <w:lock w:val="sdtLocked"/>
                      <w:richText/>
                    </w:sdtPr>
                    <w:sdtContent>
                      <w:r>
                        <w:rPr>
                          <w:color w:val="000000"/>
                          <w:szCs w:val="24"/>
                          <w:lang w:eastAsia="lt-LT"/>
                        </w:rPr>
                        <w:t>22</w:t>
                      </w:r>
                    </w:sdtContent>
                  </w:sdt>
                  <w:r>
                    <w:rPr>
                      <w:color w:val="000000"/>
                      <w:szCs w:val="24"/>
                      <w:lang w:eastAsia="lt-LT"/>
                    </w:rPr>
                    <w:t>. Asmens tobulėjimas ir dvasinis gyvenimas (D). Mokiniai atpažįsta ir atsiliepia į Dievo kvietimą krikščioniškam gyvenimui, kurti tikinčio žmogaus santykį su Dievu. Šios pasiekimo srities pasiekimas – aptaria krikščionišką gyvenimą ir krikščioniškas vertybes (D1).</w:t>
                  </w:r>
                </w:p>
              </w:sdtContent>
            </w:sdt>
            <w:sdt>
              <w:sdtPr>
                <w:alias w:val="6 pr. 23 p."/>
                <w:tag w:val="part_421bb66d4f7749688a937a3e20f797de"/>
                <w:lock w:val="sdtLocked"/>
                <w:richText/>
              </w:sdtPr>
              <w:sdtContent>
                <w:p>
                  <w:pPr>
                    <w:widowControl w:val="0"/>
                    <w:suppressAutoHyphens/>
                    <w:ind w:firstLine="720"/>
                    <w:jc w:val="both"/>
                    <w:rPr>
                      <w:color w:val="000000"/>
                      <w:szCs w:val="24"/>
                      <w:lang w:eastAsia="lt-LT"/>
                    </w:rPr>
                  </w:pPr>
                  <w:sdt>
                    <w:sdtPr>
                      <w:alias w:val="Numeris"/>
                      <w:tag w:val="nr_421bb66d4f7749688a937a3e20f797de"/>
                      <w:lock w:val="sdtLocked"/>
                      <w:richText/>
                    </w:sdtPr>
                    <w:sdtContent>
                      <w:r>
                        <w:rPr>
                          <w:szCs w:val="26"/>
                          <w:lang w:eastAsia="lt-LT"/>
                        </w:rPr>
                        <w:t>23</w:t>
                      </w:r>
                    </w:sdtContent>
                  </w:sdt>
                  <w:r>
                    <w:rPr>
                      <w:szCs w:val="26"/>
                      <w:lang w:eastAsia="lt-LT"/>
                    </w:rPr>
                    <w:t xml:space="preserve">. Moralė / etika arba žmogus ir pasaulis (E). Mokiniai skatinami gerbti kitą žmogų, jausti </w:t>
                  </w:r>
                  <w:r>
                    <w:rPr>
                      <w:color w:val="000000"/>
                      <w:szCs w:val="24"/>
                      <w:lang w:eastAsia="lt-LT"/>
                    </w:rPr>
                    <w:t xml:space="preserve">atsakomybę už save, kitus, bei asmeninį ir visuomeninį gyvenimą grįsti krikščioniškos moralės nuostatomis. Šios pasiekimo srities pasiekimas –  analizuoja žmogaus santykį su savimi, kitu žmogumi, Dievu ir pasauliu (E1).</w:t>
                  </w:r>
                </w:p>
              </w:sdtContent>
            </w:sdt>
            <w:sdt>
              <w:sdtPr>
                <w:alias w:val="6 pr. 24 p."/>
                <w:tag w:val="part_7b3ef8d88bd94945b5f099512ab3ce37"/>
                <w:lock w:val="sdtLocked"/>
                <w:richText/>
              </w:sdtPr>
              <w:sdtContent>
                <w:p>
                  <w:pPr>
                    <w:widowControl w:val="0"/>
                    <w:tabs>
                      <w:tab w:val="left" w:pos="1276"/>
                    </w:tabs>
                    <w:suppressAutoHyphens/>
                    <w:ind w:firstLine="720"/>
                    <w:jc w:val="both"/>
                    <w:rPr>
                      <w:szCs w:val="24"/>
                      <w:lang w:eastAsia="ar-SA"/>
                    </w:rPr>
                  </w:pPr>
                  <w:sdt>
                    <w:sdtPr>
                      <w:alias w:val="Numeris"/>
                      <w:tag w:val="nr_7b3ef8d88bd94945b5f099512ab3ce37"/>
                      <w:lock w:val="sdtLocked"/>
                      <w:richText/>
                    </w:sdtPr>
                    <w:sdtContent>
                      <w:r>
                        <w:rPr>
                          <w:color w:val="000000"/>
                          <w:szCs w:val="24"/>
                          <w:lang w:eastAsia="lt-LT"/>
                        </w:rPr>
                        <w:t>24</w:t>
                      </w:r>
                    </w:sdtContent>
                  </w:sdt>
                  <w:r>
                    <w:rPr>
                      <w:color w:val="000000"/>
                      <w:szCs w:val="24"/>
                      <w:lang w:eastAsia="lt-LT"/>
                    </w:rPr>
                    <w:t xml:space="preserve">. Mokinių pasiekimų raidai parodyti pateikiamas pagrindinis pasiekimų lygis. </w:t>
                  </w:r>
                  <w:r>
                    <w:rPr>
                      <w:szCs w:val="24"/>
                      <w:lang w:val="en-US" w:eastAsia="ar-SA"/>
                    </w:rPr>
                    <w:t xml:space="preserve">Pasiekimų lygių požymių lentelėse raidės ir skaičių junginyje (pavyzdžiui, A1.3) raide žymima pasiekimų sritis (A), pirmu skaičiumi (1) nurodomas pasiekimas, o antru skaičiumi (3) – pasiekimų raida. </w:t>
                  </w:r>
                  <w:r>
                    <w:rPr>
                      <w:color w:val="000000"/>
                      <w:szCs w:val="24"/>
                      <w:lang w:eastAsia="lt-LT"/>
                    </w:rPr>
                    <w:t>Mokinių pasiekimų raida lentelėje aprašoma pagal pasiekimų sritis kas dvejus metus</w:t>
                  </w:r>
                  <w:r>
                    <w:rPr>
                      <w:szCs w:val="24"/>
                      <w:lang w:eastAsia="lt-LT"/>
                    </w:rPr>
                    <w:t>.</w:t>
                  </w:r>
                  <w:r>
                    <w:rPr>
                      <w:szCs w:val="24"/>
                      <w:lang w:eastAsia="ar-SA"/>
                    </w:rPr>
                    <w:t xml:space="preserve"> </w:t>
                  </w:r>
                </w:p>
                <w:p>
                  <w:pPr>
                    <w:tabs>
                      <w:tab w:val="left" w:pos="2260"/>
                    </w:tabs>
                    <w:spacing w:line="259" w:lineRule="auto"/>
                    <w:rPr>
                      <w:szCs w:val="24"/>
                      <w:lang w:eastAsia="ar-SA"/>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pPr>
                </w:p>
                <w:p>
                  <w:pPr>
                    <w:tabs>
                      <w:tab w:val="center" w:pos="4819"/>
                      <w:tab w:val="right" w:pos="9638"/>
                    </w:tabs>
                    <w:spacing w:line="259" w:lineRule="auto"/>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4</w:t>
                  </w:r>
                  <w:r>
                    <w:rPr>
                      <w:szCs w:val="24"/>
                      <w:lang w:val="en-US" w:eastAsia="ar-SA"/>
                    </w:rPr>
                    <w:fldChar w:fldCharType="end"/>
                  </w:r>
                </w:p>
                <w:p>
                  <w:pPr>
                    <w:tabs>
                      <w:tab w:val="center" w:pos="4819"/>
                      <w:tab w:val="right" w:pos="9638"/>
                    </w:tabs>
                    <w:spacing w:line="259" w:lineRule="auto"/>
                    <w:jc w:val="right"/>
                    <w:rPr>
                      <w:sz w:val="22"/>
                      <w:szCs w:val="24"/>
                      <w:lang w:eastAsia="ar-SA"/>
                    </w:rPr>
                  </w:pPr>
                </w:p>
                <w:p>
                  <w:pPr>
                    <w:rPr>
                      <w:sz w:val="10"/>
                      <w:szCs w:val="10"/>
                    </w:rPr>
                  </w:pPr>
                </w:p>
                <w:p>
                  <w:pPr>
                    <w:spacing w:line="259" w:lineRule="auto"/>
                    <w:rPr>
                      <w:szCs w:val="24"/>
                      <w:lang w:eastAsia="ar-SA"/>
                    </w:rPr>
                  </w:pPr>
                </w:p>
                <w:tbl>
                  <w:tblPr>
                    <w:tblW w:w="15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643"/>
                    <w:gridCol w:w="2229"/>
                    <w:gridCol w:w="2230"/>
                    <w:gridCol w:w="2230"/>
                    <w:gridCol w:w="2229"/>
                    <w:gridCol w:w="2230"/>
                    <w:gridCol w:w="2230"/>
                    <w:gridCol w:w="30"/>
                  </w:tblGrid>
                  <w:tr>
                    <w:trPr>
                      <w:gridAfter w:val="1"/>
                      <w:wAfter w:w="30" w:type="dxa"/>
                      <w:trHeight w:val="300"/>
                      <w:tblHeader/>
                    </w:trPr>
                    <w:tc>
                      <w:tcPr>
                        <w:tcW w:w="1643" w:type="dxa"/>
                        <w:vMerge w:val="restart"/>
                        <w:shd w:val="clear" w:color="auto" w:fill="auto"/>
                        <w:vAlign w:val="center"/>
                      </w:tcPr>
                      <w:p>
                        <w:pPr>
                          <w:spacing w:line="259" w:lineRule="auto"/>
                          <w:jc w:val="center"/>
                          <w:rPr>
                            <w:bCs/>
                            <w:szCs w:val="24"/>
                            <w:lang w:eastAsia="lt-LT"/>
                          </w:rPr>
                        </w:pPr>
                        <w:r>
                          <w:rPr>
                            <w:bCs/>
                            <w:szCs w:val="24"/>
                            <w:lang w:eastAsia="lt-LT"/>
                          </w:rPr>
                          <w:t>Pasiekimas</w:t>
                        </w:r>
                      </w:p>
                    </w:tc>
                    <w:tc>
                      <w:tcPr>
                        <w:tcW w:w="13378" w:type="dxa"/>
                        <w:gridSpan w:val="6"/>
                        <w:shd w:val="clear" w:color="auto" w:fill="auto"/>
                        <w:tcMar>
                          <w:top w:w="0" w:type="dxa"/>
                          <w:left w:w="45" w:type="dxa"/>
                          <w:bottom w:w="0" w:type="dxa"/>
                          <w:right w:w="45" w:type="dxa"/>
                        </w:tcMar>
                        <w:vAlign w:val="center"/>
                        <w:hideMark/>
                      </w:tcPr>
                      <w:p>
                        <w:pPr>
                          <w:spacing w:line="259" w:lineRule="auto"/>
                          <w:jc w:val="center"/>
                          <w:rPr>
                            <w:bCs/>
                            <w:szCs w:val="24"/>
                            <w:lang w:eastAsia="lt-LT"/>
                          </w:rPr>
                        </w:pPr>
                        <w:r>
                          <w:rPr>
                            <w:bCs/>
                            <w:szCs w:val="24"/>
                            <w:lang w:eastAsia="lt-LT"/>
                          </w:rPr>
                          <w:t>Pasiekimų raida</w:t>
                        </w:r>
                      </w:p>
                    </w:tc>
                  </w:tr>
                  <w:tr>
                    <w:trPr>
                      <w:gridAfter w:val="1"/>
                      <w:wAfter w:w="30" w:type="dxa"/>
                      <w:trHeight w:val="300"/>
                      <w:tblHeader/>
                    </w:trPr>
                    <w:tc>
                      <w:tcPr>
                        <w:tcW w:w="1643" w:type="dxa"/>
                        <w:vMerge/>
                        <w:shd w:val="clear" w:color="auto" w:fill="auto"/>
                      </w:tcPr>
                      <w:p>
                        <w:pPr>
                          <w:spacing w:line="259" w:lineRule="auto"/>
                          <w:jc w:val="center"/>
                          <w:rPr>
                            <w:bCs/>
                            <w:szCs w:val="24"/>
                            <w:lang w:eastAsia="lt-LT"/>
                          </w:rPr>
                        </w:pPr>
                      </w:p>
                    </w:tc>
                    <w:tc>
                      <w:tcPr>
                        <w:tcW w:w="2229" w:type="dxa"/>
                        <w:shd w:val="clear" w:color="auto" w:fill="auto"/>
                        <w:tcMar>
                          <w:top w:w="0" w:type="dxa"/>
                          <w:left w:w="45" w:type="dxa"/>
                          <w:bottom w:w="0" w:type="dxa"/>
                          <w:right w:w="45" w:type="dxa"/>
                        </w:tcMar>
                        <w:vAlign w:val="center"/>
                        <w:hideMark/>
                      </w:tcPr>
                      <w:p>
                        <w:pPr>
                          <w:spacing w:line="259" w:lineRule="auto"/>
                          <w:jc w:val="center"/>
                          <w:rPr>
                            <w:bCs/>
                            <w:szCs w:val="24"/>
                            <w:lang w:eastAsia="lt-LT"/>
                          </w:rPr>
                        </w:pPr>
                        <w:r>
                          <w:rPr>
                            <w:bCs/>
                            <w:szCs w:val="24"/>
                            <w:lang w:eastAsia="lt-LT"/>
                          </w:rPr>
                          <w:t>1–2 klasės</w:t>
                        </w:r>
                      </w:p>
                    </w:tc>
                    <w:tc>
                      <w:tcPr>
                        <w:tcW w:w="2230" w:type="dxa"/>
                        <w:shd w:val="clear" w:color="auto" w:fill="auto"/>
                        <w:tcMar>
                          <w:top w:w="0" w:type="dxa"/>
                          <w:left w:w="45" w:type="dxa"/>
                          <w:bottom w:w="0" w:type="dxa"/>
                          <w:right w:w="45" w:type="dxa"/>
                        </w:tcMar>
                        <w:vAlign w:val="center"/>
                        <w:hideMark/>
                      </w:tcPr>
                      <w:p>
                        <w:pPr>
                          <w:spacing w:line="259" w:lineRule="auto"/>
                          <w:jc w:val="center"/>
                          <w:rPr>
                            <w:bCs/>
                            <w:szCs w:val="24"/>
                            <w:lang w:eastAsia="lt-LT"/>
                          </w:rPr>
                        </w:pPr>
                        <w:r>
                          <w:rPr>
                            <w:bCs/>
                            <w:szCs w:val="24"/>
                            <w:lang w:eastAsia="lt-LT"/>
                          </w:rPr>
                          <w:t>3–4 klasės</w:t>
                        </w:r>
                      </w:p>
                    </w:tc>
                    <w:tc>
                      <w:tcPr>
                        <w:tcW w:w="2230" w:type="dxa"/>
                        <w:shd w:val="clear" w:color="auto" w:fill="auto"/>
                        <w:tcMar>
                          <w:top w:w="0" w:type="dxa"/>
                          <w:left w:w="45" w:type="dxa"/>
                          <w:bottom w:w="0" w:type="dxa"/>
                          <w:right w:w="45" w:type="dxa"/>
                        </w:tcMar>
                        <w:vAlign w:val="center"/>
                        <w:hideMark/>
                      </w:tcPr>
                      <w:p>
                        <w:pPr>
                          <w:spacing w:line="259" w:lineRule="auto"/>
                          <w:jc w:val="center"/>
                          <w:rPr>
                            <w:bCs/>
                            <w:szCs w:val="24"/>
                            <w:lang w:eastAsia="lt-LT"/>
                          </w:rPr>
                        </w:pPr>
                        <w:r>
                          <w:rPr>
                            <w:bCs/>
                            <w:szCs w:val="24"/>
                            <w:lang w:eastAsia="lt-LT"/>
                          </w:rPr>
                          <w:t>5–6 klasės</w:t>
                        </w:r>
                      </w:p>
                    </w:tc>
                    <w:tc>
                      <w:tcPr>
                        <w:tcW w:w="2229" w:type="dxa"/>
                        <w:shd w:val="clear" w:color="auto" w:fill="auto"/>
                        <w:tcMar>
                          <w:top w:w="0" w:type="dxa"/>
                          <w:left w:w="45" w:type="dxa"/>
                          <w:bottom w:w="0" w:type="dxa"/>
                          <w:right w:w="45" w:type="dxa"/>
                        </w:tcMar>
                        <w:vAlign w:val="center"/>
                        <w:hideMark/>
                      </w:tcPr>
                      <w:p>
                        <w:pPr>
                          <w:spacing w:line="259" w:lineRule="auto"/>
                          <w:jc w:val="center"/>
                          <w:rPr>
                            <w:bCs/>
                            <w:szCs w:val="24"/>
                            <w:lang w:eastAsia="lt-LT"/>
                          </w:rPr>
                        </w:pPr>
                        <w:r>
                          <w:rPr>
                            <w:bCs/>
                            <w:szCs w:val="24"/>
                            <w:lang w:eastAsia="lt-LT"/>
                          </w:rPr>
                          <w:t>7–8 klasės</w:t>
                        </w:r>
                      </w:p>
                    </w:tc>
                    <w:tc>
                      <w:tcPr>
                        <w:tcW w:w="2230" w:type="dxa"/>
                        <w:shd w:val="clear" w:color="auto" w:fill="auto"/>
                        <w:tcMar>
                          <w:top w:w="0" w:type="dxa"/>
                          <w:left w:w="45" w:type="dxa"/>
                          <w:bottom w:w="0" w:type="dxa"/>
                          <w:right w:w="45" w:type="dxa"/>
                        </w:tcMar>
                        <w:vAlign w:val="center"/>
                        <w:hideMark/>
                      </w:tcPr>
                      <w:p>
                        <w:pPr>
                          <w:spacing w:line="259" w:lineRule="auto"/>
                          <w:jc w:val="center"/>
                          <w:rPr>
                            <w:bCs/>
                            <w:szCs w:val="24"/>
                            <w:lang w:eastAsia="lt-LT"/>
                          </w:rPr>
                        </w:pPr>
                        <w:r>
                          <w:rPr>
                            <w:szCs w:val="24"/>
                            <w:lang w:val="en-US" w:eastAsia="ar-SA"/>
                          </w:rPr>
                          <w:t>9</w:t>
                        </w:r>
                        <w:r>
                          <w:rPr>
                            <w:bCs/>
                            <w:sz w:val="22"/>
                            <w:szCs w:val="22"/>
                            <w:lang w:val="en-US"/>
                          </w:rPr>
                          <w:t>–10 (</w:t>
                        </w:r>
                        <w:r>
                          <w:rPr>
                            <w:szCs w:val="24"/>
                            <w:lang w:val="en-US" w:eastAsia="ar-SA"/>
                          </w:rPr>
                          <w:t>I–II gimnazijos) klasės</w:t>
                        </w:r>
                      </w:p>
                    </w:tc>
                    <w:tc>
                      <w:tcPr>
                        <w:tcW w:w="2230" w:type="dxa"/>
                        <w:shd w:val="clear" w:color="auto" w:fill="auto"/>
                      </w:tcPr>
                      <w:p>
                        <w:pPr>
                          <w:spacing w:line="259" w:lineRule="auto"/>
                          <w:jc w:val="center"/>
                          <w:rPr>
                            <w:bCs/>
                            <w:szCs w:val="24"/>
                            <w:lang w:eastAsia="lt-LT"/>
                          </w:rPr>
                        </w:pPr>
                        <w:r>
                          <w:rPr>
                            <w:bCs/>
                            <w:szCs w:val="24"/>
                            <w:lang w:eastAsia="lt-LT"/>
                          </w:rPr>
                          <w:t>III–IV gimnazijos klasės</w:t>
                        </w:r>
                      </w:p>
                    </w:tc>
                  </w:tr>
                  <w:tr>
                    <w:trPr>
                      <w:gridAfter w:val="1"/>
                      <w:wAfter w:w="30" w:type="dxa"/>
                      <w:trHeight w:val="340"/>
                    </w:trPr>
                    <w:tc>
                      <w:tcPr>
                        <w:tcW w:w="15021" w:type="dxa"/>
                        <w:gridSpan w:val="7"/>
                        <w:shd w:val="clear" w:color="auto" w:fill="auto"/>
                        <w:vAlign w:val="center"/>
                      </w:tcPr>
                      <w:p>
                        <w:pPr>
                          <w:spacing w:line="259" w:lineRule="auto"/>
                          <w:jc w:val="center"/>
                          <w:rPr>
                            <w:szCs w:val="24"/>
                            <w:lang w:eastAsia="lt-LT"/>
                          </w:rPr>
                        </w:pPr>
                        <w:r>
                          <w:rPr>
                            <w:szCs w:val="24"/>
                            <w:lang w:val="en-US" w:eastAsia="ar-SA"/>
                          </w:rPr>
                          <w:t>1. Pasiekimų sritis: Šventojo Rašto pažinimas</w:t>
                        </w:r>
                        <w:r>
                          <w:rPr>
                            <w:szCs w:val="24"/>
                            <w:lang w:eastAsia="lt-LT"/>
                          </w:rPr>
                          <w:t xml:space="preserve"> (A).</w:t>
                        </w:r>
                      </w:p>
                    </w:tc>
                  </w:tr>
                  <w:tr>
                    <w:trPr>
                      <w:gridAfter w:val="1"/>
                      <w:wAfter w:w="30" w:type="dxa"/>
                      <w:trHeight w:val="300"/>
                    </w:trPr>
                    <w:tc>
                      <w:tcPr>
                        <w:tcW w:w="1643" w:type="dxa"/>
                        <w:shd w:val="clear" w:color="auto" w:fill="FFFFFF" w:themeFill="background1"/>
                        <w:tcMar>
                          <w:top w:w="28" w:type="dxa"/>
                          <w:left w:w="57" w:type="dxa"/>
                          <w:bottom w:w="28" w:type="dxa"/>
                          <w:right w:w="57" w:type="dxa"/>
                        </w:tcMar>
                      </w:tcPr>
                      <w:p>
                        <w:pPr>
                          <w:spacing w:line="259" w:lineRule="auto"/>
                          <w:rPr>
                            <w:szCs w:val="24"/>
                            <w:lang w:eastAsia="lt-LT"/>
                          </w:rPr>
                        </w:pPr>
                        <w:r>
                          <w:rPr>
                            <w:szCs w:val="24"/>
                            <w:lang w:val="en-US" w:eastAsia="ar-SA"/>
                          </w:rPr>
                          <w:t>Suvokia Šventąjį Raštą kaip Dievo Žodį (</w:t>
                        </w:r>
                        <w:r>
                          <w:rPr>
                            <w:bCs/>
                            <w:szCs w:val="24"/>
                            <w:lang w:eastAsia="lt-LT"/>
                          </w:rPr>
                          <w:t>A1.).</w:t>
                        </w:r>
                      </w:p>
                    </w:tc>
                    <w:tc>
                      <w:tcPr>
                        <w:tcW w:w="2229" w:type="dxa"/>
                        <w:shd w:val="clear" w:color="auto" w:fill="FFFFFF" w:themeFill="background1"/>
                        <w:tcMar>
                          <w:top w:w="28" w:type="dxa"/>
                          <w:left w:w="57" w:type="dxa"/>
                          <w:bottom w:w="28" w:type="dxa"/>
                          <w:right w:w="57" w:type="dxa"/>
                        </w:tcMar>
                        <w:hideMark/>
                      </w:tcPr>
                      <w:p>
                        <w:pPr>
                          <w:spacing w:line="259" w:lineRule="auto"/>
                          <w:rPr>
                            <w:szCs w:val="24"/>
                            <w:lang w:eastAsia="ar-SA"/>
                          </w:rPr>
                        </w:pPr>
                        <w:r>
                          <w:rPr>
                            <w:szCs w:val="24"/>
                            <w:lang w:eastAsia="ar-SA"/>
                          </w:rPr>
                          <w:t>Paaiškina, kaip Dievas perduoda Savo Žodį žmonėms - kaip Šventasis Raštas buvo užrašytas (A1.3.).</w:t>
                        </w:r>
                      </w:p>
                      <w:p>
                        <w:pPr>
                          <w:spacing w:line="259" w:lineRule="auto"/>
                          <w:rPr>
                            <w:szCs w:val="24"/>
                            <w:lang w:eastAsia="lt-LT"/>
                          </w:rPr>
                        </w:pPr>
                      </w:p>
                    </w:tc>
                    <w:tc>
                      <w:tcPr>
                        <w:tcW w:w="2230" w:type="dxa"/>
                        <w:shd w:val="clear" w:color="auto" w:fill="FFFFFF" w:themeFill="background1"/>
                        <w:tcMar>
                          <w:top w:w="28" w:type="dxa"/>
                          <w:left w:w="57" w:type="dxa"/>
                          <w:bottom w:w="28" w:type="dxa"/>
                          <w:right w:w="57" w:type="dxa"/>
                        </w:tcMar>
                        <w:hideMark/>
                      </w:tcPr>
                      <w:p>
                        <w:pPr>
                          <w:spacing w:line="259" w:lineRule="auto"/>
                          <w:rPr>
                            <w:szCs w:val="24"/>
                            <w:highlight w:val="yellow"/>
                            <w:lang w:eastAsia="lt-LT"/>
                          </w:rPr>
                        </w:pPr>
                        <w:r>
                          <w:rPr>
                            <w:szCs w:val="24"/>
                            <w:lang w:eastAsia="ar-SA"/>
                          </w:rPr>
                          <w:t xml:space="preserve">Nusako Šventojo Rašto užrašymo būdus, jų panašumus, skirtumus </w:t>
                        </w:r>
                        <w:r>
                          <w:rPr>
                            <w:szCs w:val="24"/>
                            <w:lang w:val="en-US" w:eastAsia="ar-SA"/>
                          </w:rPr>
                          <w:t>(A1.3.).</w:t>
                        </w:r>
                      </w:p>
                    </w:tc>
                    <w:tc>
                      <w:tcPr>
                        <w:tcW w:w="2230" w:type="dxa"/>
                        <w:shd w:val="clear" w:color="auto" w:fill="FFFFFF" w:themeFill="background1"/>
                        <w:tcMar>
                          <w:top w:w="28" w:type="dxa"/>
                          <w:left w:w="57" w:type="dxa"/>
                          <w:bottom w:w="28" w:type="dxa"/>
                          <w:right w:w="57" w:type="dxa"/>
                        </w:tcMar>
                        <w:hideMark/>
                      </w:tcPr>
                      <w:p>
                        <w:pPr>
                          <w:spacing w:line="259" w:lineRule="auto"/>
                          <w:rPr>
                            <w:szCs w:val="24"/>
                            <w:lang w:eastAsia="lt-LT"/>
                          </w:rPr>
                        </w:pPr>
                        <w:r>
                          <w:rPr>
                            <w:szCs w:val="24"/>
                            <w:lang w:eastAsia="ar-SA"/>
                          </w:rPr>
                          <w:t xml:space="preserve">Atpažįsta Šventojo Rašto tekstų struktūrą, žanrus </w:t>
                        </w:r>
                        <w:r>
                          <w:rPr>
                            <w:szCs w:val="24"/>
                            <w:lang w:val="en-US" w:eastAsia="ar-SA"/>
                          </w:rPr>
                          <w:t>(A1.3.).</w:t>
                        </w:r>
                      </w:p>
                    </w:tc>
                    <w:tc>
                      <w:tcPr>
                        <w:tcW w:w="2229" w:type="dxa"/>
                        <w:shd w:val="clear" w:color="auto" w:fill="FFFFFF" w:themeFill="background1"/>
                        <w:tcMar>
                          <w:top w:w="28" w:type="dxa"/>
                          <w:left w:w="57" w:type="dxa"/>
                          <w:bottom w:w="28" w:type="dxa"/>
                          <w:right w:w="57" w:type="dxa"/>
                        </w:tcMar>
                        <w:hideMark/>
                      </w:tcPr>
                      <w:p>
                        <w:pPr>
                          <w:spacing w:line="259" w:lineRule="auto"/>
                          <w:jc w:val="both"/>
                          <w:rPr>
                            <w:szCs w:val="24"/>
                            <w:lang w:eastAsia="ar-SA"/>
                          </w:rPr>
                        </w:pPr>
                        <w:r>
                          <w:rPr>
                            <w:szCs w:val="24"/>
                            <w:lang w:eastAsia="ar-SA"/>
                          </w:rPr>
                          <w:t>Paaiškina Šventojo Rašto svarbumą ir reikšmingumą, jo</w:t>
                        </w:r>
                      </w:p>
                      <w:p>
                        <w:pPr>
                          <w:spacing w:line="259" w:lineRule="auto"/>
                          <w:ind w:firstLine="62"/>
                          <w:jc w:val="both"/>
                          <w:rPr>
                            <w:szCs w:val="24"/>
                            <w:lang w:eastAsia="lt-LT"/>
                          </w:rPr>
                        </w:pPr>
                        <w:r>
                          <w:rPr>
                            <w:szCs w:val="24"/>
                            <w:lang w:val="fr-FR" w:eastAsia="ar-SA"/>
                          </w:rPr>
                          <w:t>žodinę ir rašytinę prasmes (A1.3.).</w:t>
                        </w:r>
                      </w:p>
                    </w:tc>
                    <w:tc>
                      <w:tcPr>
                        <w:tcW w:w="2230" w:type="dxa"/>
                        <w:shd w:val="clear" w:color="auto" w:fill="FFFFFF" w:themeFill="background1"/>
                        <w:tcMar>
                          <w:top w:w="28" w:type="dxa"/>
                          <w:left w:w="57" w:type="dxa"/>
                          <w:bottom w:w="28" w:type="dxa"/>
                          <w:right w:w="57" w:type="dxa"/>
                        </w:tcMar>
                        <w:hideMark/>
                      </w:tcPr>
                      <w:p>
                        <w:pPr>
                          <w:spacing w:line="259" w:lineRule="auto"/>
                          <w:rPr>
                            <w:szCs w:val="24"/>
                            <w:lang w:eastAsia="lt-LT"/>
                          </w:rPr>
                        </w:pPr>
                        <w:r>
                          <w:rPr>
                            <w:szCs w:val="24"/>
                            <w:lang w:eastAsia="ar-SA"/>
                          </w:rPr>
                          <w:t xml:space="preserve">Nusako Šventojo Rašto svarbą žmogaus gyvenime </w:t>
                        </w:r>
                        <w:r>
                          <w:rPr>
                            <w:szCs w:val="24"/>
                            <w:lang w:val="en-US" w:eastAsia="ar-SA"/>
                          </w:rPr>
                          <w:t>(A1.3.).</w:t>
                        </w:r>
                      </w:p>
                    </w:tc>
                    <w:tc>
                      <w:tcPr>
                        <w:tcW w:w="2230" w:type="dxa"/>
                        <w:shd w:val="clear" w:color="auto" w:fill="FFFFFF" w:themeFill="background1"/>
                      </w:tcPr>
                      <w:p>
                        <w:pPr>
                          <w:spacing w:line="259" w:lineRule="auto"/>
                          <w:ind w:firstLine="62"/>
                          <w:rPr>
                            <w:szCs w:val="24"/>
                            <w:lang w:val="en-US" w:eastAsia="ar-SA"/>
                          </w:rPr>
                        </w:pPr>
                        <w:r>
                          <w:rPr>
                            <w:szCs w:val="24"/>
                            <w:lang w:eastAsia="ar-SA"/>
                          </w:rPr>
                          <w:t xml:space="preserve">Analizuoja Šventojo Rašto – Dievo Žodžio skelbimo kitiems svarbą ir reikalingumą </w:t>
                        </w:r>
                        <w:r>
                          <w:rPr>
                            <w:szCs w:val="24"/>
                            <w:lang w:val="en-US" w:eastAsia="ar-SA"/>
                          </w:rPr>
                          <w:t>(A1.3.).</w:t>
                        </w:r>
                      </w:p>
                    </w:tc>
                  </w:tr>
                  <w:tr>
                    <w:trPr>
                      <w:gridAfter w:val="1"/>
                      <w:wAfter w:w="30" w:type="dxa"/>
                      <w:trHeight w:val="358"/>
                    </w:trPr>
                    <w:tc>
                      <w:tcPr>
                        <w:tcW w:w="1643" w:type="dxa"/>
                        <w:tcMar>
                          <w:top w:w="28" w:type="dxa"/>
                          <w:left w:w="57" w:type="dxa"/>
                          <w:bottom w:w="28" w:type="dxa"/>
                          <w:right w:w="57" w:type="dxa"/>
                        </w:tcMar>
                      </w:tcPr>
                      <w:p>
                        <w:pPr>
                          <w:pBdr>
                            <w:top w:val="nil"/>
                            <w:left w:val="nil"/>
                            <w:bottom w:val="nil"/>
                            <w:right w:val="nil"/>
                            <w:between w:val="nil"/>
                          </w:pBdr>
                          <w:spacing w:line="259" w:lineRule="auto"/>
                          <w:rPr>
                            <w:szCs w:val="24"/>
                            <w:lang w:eastAsia="lt-LT"/>
                          </w:rPr>
                        </w:pPr>
                        <w:r>
                          <w:rPr>
                            <w:szCs w:val="24"/>
                            <w:lang w:eastAsia="lt-LT"/>
                          </w:rPr>
                          <w:t>Nagrinėja Šventojo Rašto pasakojimus (A2.).</w:t>
                        </w:r>
                      </w:p>
                      <w:p>
                        <w:pPr>
                          <w:spacing w:line="259" w:lineRule="auto"/>
                          <w:rPr>
                            <w:szCs w:val="24"/>
                            <w:lang w:eastAsia="lt-LT"/>
                          </w:rPr>
                        </w:pPr>
                      </w:p>
                    </w:tc>
                    <w:tc>
                      <w:tcPr>
                        <w:tcW w:w="2229" w:type="dxa"/>
                        <w:tcMar>
                          <w:top w:w="28" w:type="dxa"/>
                          <w:left w:w="57" w:type="dxa"/>
                          <w:bottom w:w="28" w:type="dxa"/>
                          <w:right w:w="57" w:type="dxa"/>
                        </w:tcMar>
                        <w:hideMark/>
                      </w:tcPr>
                      <w:p>
                        <w:pPr>
                          <w:spacing w:line="259" w:lineRule="auto"/>
                          <w:rPr>
                            <w:szCs w:val="24"/>
                            <w:lang w:eastAsia="lt-LT"/>
                          </w:rPr>
                        </w:pPr>
                        <w:r>
                          <w:rPr>
                            <w:szCs w:val="24"/>
                            <w:lang w:eastAsia="ar-SA"/>
                          </w:rPr>
                          <w:t>Išskiria pamokančius Šventojo Rašto tekstų aspektus</w:t>
                        </w:r>
                        <w:r>
                          <w:rPr>
                            <w:szCs w:val="24"/>
                            <w:lang w:eastAsia="lt-LT"/>
                          </w:rPr>
                          <w:t xml:space="preserve"> (A2.3.).</w:t>
                        </w:r>
                      </w:p>
                    </w:tc>
                    <w:tc>
                      <w:tcPr>
                        <w:tcW w:w="2230" w:type="dxa"/>
                        <w:tcMar>
                          <w:top w:w="28" w:type="dxa"/>
                          <w:left w:w="57" w:type="dxa"/>
                          <w:bottom w:w="28" w:type="dxa"/>
                          <w:right w:w="57" w:type="dxa"/>
                        </w:tcMar>
                        <w:hideMark/>
                      </w:tcPr>
                      <w:p>
                        <w:pPr>
                          <w:spacing w:line="259" w:lineRule="auto"/>
                          <w:rPr>
                            <w:szCs w:val="24"/>
                            <w:lang w:eastAsia="lt-LT"/>
                          </w:rPr>
                        </w:pPr>
                        <w:r>
                          <w:rPr>
                            <w:szCs w:val="24"/>
                            <w:lang w:eastAsia="ar-SA"/>
                          </w:rPr>
                          <w:t xml:space="preserve">Palygina Šventojo Rašto tekstus su vaizduojamais Šventojo Rašto vaizdais </w:t>
                        </w:r>
                        <w:r>
                          <w:rPr>
                            <w:szCs w:val="24"/>
                            <w:lang w:eastAsia="lt-LT"/>
                          </w:rPr>
                          <w:t>(A2.3.).</w:t>
                        </w:r>
                      </w:p>
                    </w:tc>
                    <w:tc>
                      <w:tcPr>
                        <w:tcW w:w="2230" w:type="dxa"/>
                        <w:tcMar>
                          <w:top w:w="28" w:type="dxa"/>
                          <w:left w:w="57" w:type="dxa"/>
                          <w:bottom w:w="28" w:type="dxa"/>
                          <w:right w:w="57" w:type="dxa"/>
                        </w:tcMar>
                        <w:hideMark/>
                      </w:tcPr>
                      <w:p>
                        <w:pPr>
                          <w:spacing w:line="259" w:lineRule="auto"/>
                          <w:rPr>
                            <w:szCs w:val="24"/>
                            <w:lang w:eastAsia="lt-LT"/>
                          </w:rPr>
                        </w:pPr>
                        <w:r>
                          <w:rPr>
                            <w:szCs w:val="24"/>
                            <w:lang w:eastAsia="ar-SA"/>
                          </w:rPr>
                          <w:t>Perteikia Šventojo Rašto tekstų siužetus, dalyvius, jų bruožus</w:t>
                        </w:r>
                        <w:r>
                          <w:rPr>
                            <w:szCs w:val="24"/>
                            <w:lang w:eastAsia="lt-LT"/>
                          </w:rPr>
                          <w:t xml:space="preserve"> (A2.3.).</w:t>
                        </w:r>
                      </w:p>
                    </w:tc>
                    <w:tc>
                      <w:tcPr>
                        <w:tcW w:w="2229" w:type="dxa"/>
                        <w:tcMar>
                          <w:top w:w="28" w:type="dxa"/>
                          <w:left w:w="57" w:type="dxa"/>
                          <w:bottom w:w="28" w:type="dxa"/>
                          <w:right w:w="57" w:type="dxa"/>
                        </w:tcMar>
                        <w:hideMark/>
                      </w:tcPr>
                      <w:p>
                        <w:pPr>
                          <w:spacing w:line="259" w:lineRule="auto"/>
                          <w:rPr>
                            <w:szCs w:val="24"/>
                            <w:lang w:eastAsia="lt-LT"/>
                          </w:rPr>
                        </w:pPr>
                        <w:r>
                          <w:rPr>
                            <w:szCs w:val="24"/>
                            <w:lang w:eastAsia="ar-SA"/>
                          </w:rPr>
                          <w:t xml:space="preserve">Nusako, kaip Šventojo Rašto tekstai siejasi su asmeniniu gyvenimu ir patirtimi </w:t>
                        </w:r>
                        <w:r>
                          <w:rPr>
                            <w:szCs w:val="24"/>
                            <w:lang w:eastAsia="lt-LT"/>
                          </w:rPr>
                          <w:t>(A2.3.).</w:t>
                        </w:r>
                      </w:p>
                    </w:tc>
                    <w:tc>
                      <w:tcPr>
                        <w:tcW w:w="2230" w:type="dxa"/>
                        <w:tcMar>
                          <w:top w:w="28" w:type="dxa"/>
                          <w:left w:w="57" w:type="dxa"/>
                          <w:bottom w:w="28" w:type="dxa"/>
                          <w:right w:w="57" w:type="dxa"/>
                        </w:tcMar>
                        <w:hideMark/>
                      </w:tcPr>
                      <w:p>
                        <w:pPr>
                          <w:spacing w:line="259" w:lineRule="auto"/>
                          <w:rPr>
                            <w:szCs w:val="24"/>
                            <w:lang w:eastAsia="lt-LT"/>
                          </w:rPr>
                        </w:pPr>
                        <w:r>
                          <w:rPr>
                            <w:szCs w:val="24"/>
                            <w:lang w:eastAsia="ar-SA"/>
                          </w:rPr>
                          <w:t>Atpažįsta skaitomų Šventojo Rašto tekstų aktualumą, sieja su savo gyvenimu</w:t>
                        </w:r>
                        <w:r>
                          <w:rPr>
                            <w:szCs w:val="24"/>
                            <w:lang w:eastAsia="lt-LT"/>
                          </w:rPr>
                          <w:t xml:space="preserve"> (A2.3.).</w:t>
                        </w:r>
                      </w:p>
                    </w:tc>
                    <w:tc>
                      <w:tcPr>
                        <w:tcW w:w="2230" w:type="dxa"/>
                      </w:tcPr>
                      <w:p>
                        <w:pPr>
                          <w:spacing w:line="259" w:lineRule="auto"/>
                          <w:ind w:firstLine="62"/>
                          <w:rPr>
                            <w:szCs w:val="24"/>
                            <w:lang w:val="en-US" w:eastAsia="ar-SA"/>
                          </w:rPr>
                        </w:pPr>
                        <w:r>
                          <w:rPr>
                            <w:szCs w:val="24"/>
                            <w:lang w:eastAsia="ar-SA"/>
                          </w:rPr>
                          <w:t>Apibrėžia Šventojo Rašto svarbumą tikinčiam žmogui ir Šventojo Rašto pavyzdžiais parodo Šventosios Trejybės svarbą tikinčio žmogaus gyvenime</w:t>
                        </w:r>
                        <w:r>
                          <w:rPr>
                            <w:szCs w:val="24"/>
                            <w:lang w:eastAsia="lt-LT"/>
                          </w:rPr>
                          <w:t xml:space="preserve"> (A2.3.).</w:t>
                        </w:r>
                      </w:p>
                    </w:tc>
                  </w:tr>
                  <w:tr>
                    <w:trPr>
                      <w:gridAfter w:val="1"/>
                      <w:wAfter w:w="30" w:type="dxa"/>
                      <w:trHeight w:val="340"/>
                    </w:trPr>
                    <w:tc>
                      <w:tcPr>
                        <w:tcW w:w="15021" w:type="dxa"/>
                        <w:gridSpan w:val="7"/>
                        <w:shd w:val="clear" w:color="auto" w:fill="auto"/>
                        <w:vAlign w:val="center"/>
                      </w:tcPr>
                      <w:p>
                        <w:pPr>
                          <w:spacing w:line="259" w:lineRule="auto"/>
                          <w:jc w:val="center"/>
                          <w:rPr>
                            <w:b/>
                            <w:szCs w:val="24"/>
                            <w:lang w:eastAsia="lt-LT"/>
                          </w:rPr>
                        </w:pPr>
                        <w:r>
                          <w:rPr>
                            <w:szCs w:val="24"/>
                            <w:lang w:val="en-US" w:eastAsia="ar-SA"/>
                          </w:rPr>
                          <w:t>2. Pasiekimų sritis:</w:t>
                        </w:r>
                        <w:r>
                          <w:rPr>
                            <w:szCs w:val="24"/>
                            <w:lang w:eastAsia="lt-LT"/>
                          </w:rPr>
                          <w:t xml:space="preserve"> </w:t>
                        </w:r>
                        <w:r>
                          <w:rPr>
                            <w:szCs w:val="24"/>
                            <w:lang w:val="en-US" w:eastAsia="ar-SA"/>
                          </w:rPr>
                          <w:t>Tikėjimo turinio pažinimas (</w:t>
                        </w:r>
                        <w:r>
                          <w:rPr>
                            <w:szCs w:val="24"/>
                            <w:lang w:eastAsia="lt-LT"/>
                          </w:rPr>
                          <w:t>B).</w:t>
                        </w:r>
                      </w:p>
                    </w:tc>
                  </w:tr>
                  <w:tr>
                    <w:trPr>
                      <w:gridAfter w:val="1"/>
                      <w:wAfter w:w="30" w:type="dxa"/>
                      <w:trHeight w:val="373"/>
                    </w:trPr>
                    <w:tc>
                      <w:tcPr>
                        <w:tcW w:w="1643" w:type="dxa"/>
                        <w:tcMar>
                          <w:top w:w="28" w:type="dxa"/>
                          <w:left w:w="57" w:type="dxa"/>
                          <w:bottom w:w="28" w:type="dxa"/>
                          <w:right w:w="57" w:type="dxa"/>
                        </w:tcMar>
                      </w:tcPr>
                      <w:p>
                        <w:pPr>
                          <w:spacing w:line="259" w:lineRule="auto"/>
                          <w:rPr>
                            <w:szCs w:val="24"/>
                            <w:lang w:eastAsia="lt-LT"/>
                          </w:rPr>
                        </w:pPr>
                        <w:r>
                          <w:rPr>
                            <w:szCs w:val="24"/>
                            <w:lang w:val="en-US" w:eastAsia="ar-SA"/>
                          </w:rPr>
                          <w:t>Apibūdina tikinčio žmogaus kuriamą santykį su Dievu</w:t>
                        </w:r>
                        <w:r>
                          <w:rPr>
                            <w:szCs w:val="24"/>
                            <w:lang w:eastAsia="ar-SA"/>
                          </w:rPr>
                          <w:t xml:space="preserve"> (</w:t>
                        </w:r>
                        <w:r>
                          <w:rPr>
                            <w:bCs/>
                            <w:szCs w:val="24"/>
                            <w:lang w:eastAsia="lt-LT"/>
                          </w:rPr>
                          <w:t>B1.)</w:t>
                        </w:r>
                      </w:p>
                    </w:tc>
                    <w:tc>
                      <w:tcPr>
                        <w:tcW w:w="2229" w:type="dxa"/>
                        <w:tcMar>
                          <w:top w:w="28" w:type="dxa"/>
                          <w:left w:w="57" w:type="dxa"/>
                          <w:bottom w:w="28" w:type="dxa"/>
                          <w:right w:w="57" w:type="dxa"/>
                        </w:tcMar>
                        <w:hideMark/>
                      </w:tcPr>
                      <w:p>
                        <w:pPr>
                          <w:spacing w:line="259" w:lineRule="auto"/>
                          <w:rPr>
                            <w:szCs w:val="24"/>
                            <w:lang w:eastAsia="lt-LT"/>
                          </w:rPr>
                        </w:pPr>
                        <w:r>
                          <w:rPr>
                            <w:szCs w:val="24"/>
                            <w:lang w:eastAsia="ar-SA"/>
                          </w:rPr>
                          <w:t>Apibūdina, jog Dievas yra visa ko Kūrėjas, paaiškina kodėl suteikė žmogui gyvybę (B1.3.).</w:t>
                        </w:r>
                      </w:p>
                    </w:tc>
                    <w:tc>
                      <w:tcPr>
                        <w:tcW w:w="2230" w:type="dxa"/>
                        <w:tcMar>
                          <w:top w:w="28" w:type="dxa"/>
                          <w:left w:w="57" w:type="dxa"/>
                          <w:bottom w:w="28" w:type="dxa"/>
                          <w:right w:w="57" w:type="dxa"/>
                        </w:tcMar>
                        <w:hideMark/>
                      </w:tcPr>
                      <w:p>
                        <w:pPr>
                          <w:spacing w:line="259" w:lineRule="auto"/>
                          <w:rPr>
                            <w:szCs w:val="24"/>
                            <w:lang w:eastAsia="lt-LT"/>
                          </w:rPr>
                        </w:pPr>
                        <w:r>
                          <w:rPr>
                            <w:szCs w:val="24"/>
                            <w:lang w:eastAsia="ar-SA"/>
                          </w:rPr>
                          <w:t xml:space="preserve">Nusako kuo  yra svarbūs ir reikalingi žmonių tarpusavio ryšiai </w:t>
                        </w:r>
                        <w:r>
                          <w:rPr>
                            <w:szCs w:val="24"/>
                            <w:lang w:val="en-US" w:eastAsia="ar-SA"/>
                          </w:rPr>
                          <w:t>(B1.3.).</w:t>
                        </w:r>
                      </w:p>
                    </w:tc>
                    <w:tc>
                      <w:tcPr>
                        <w:tcW w:w="2230" w:type="dxa"/>
                        <w:tcMar>
                          <w:top w:w="28" w:type="dxa"/>
                          <w:left w:w="57" w:type="dxa"/>
                          <w:bottom w:w="28" w:type="dxa"/>
                          <w:right w:w="57" w:type="dxa"/>
                        </w:tcMar>
                        <w:hideMark/>
                      </w:tcPr>
                      <w:p>
                        <w:pPr>
                          <w:spacing w:line="259" w:lineRule="auto"/>
                          <w:rPr>
                            <w:szCs w:val="24"/>
                            <w:lang w:eastAsia="lt-LT"/>
                          </w:rPr>
                        </w:pPr>
                        <w:r>
                          <w:rPr>
                            <w:szCs w:val="24"/>
                            <w:lang w:eastAsia="ar-SA"/>
                          </w:rPr>
                          <w:t xml:space="preserve">Analizuodamas Šventojo Rašto tekstus svarsto, kodėl žmonės tiki Dievu </w:t>
                        </w:r>
                        <w:r>
                          <w:rPr>
                            <w:szCs w:val="24"/>
                            <w:lang w:val="en-US" w:eastAsia="ar-SA"/>
                          </w:rPr>
                          <w:t>(B1.3.).</w:t>
                        </w:r>
                      </w:p>
                    </w:tc>
                    <w:tc>
                      <w:tcPr>
                        <w:tcW w:w="2229" w:type="dxa"/>
                        <w:tcMar>
                          <w:top w:w="28" w:type="dxa"/>
                          <w:left w:w="57" w:type="dxa"/>
                          <w:bottom w:w="28" w:type="dxa"/>
                          <w:right w:w="57" w:type="dxa"/>
                        </w:tcMar>
                        <w:hideMark/>
                      </w:tcPr>
                      <w:p>
                        <w:pPr>
                          <w:spacing w:line="259" w:lineRule="auto"/>
                          <w:rPr>
                            <w:szCs w:val="24"/>
                            <w:lang w:eastAsia="lt-LT"/>
                          </w:rPr>
                        </w:pPr>
                        <w:r>
                          <w:rPr>
                            <w:szCs w:val="24"/>
                            <w:lang w:eastAsia="ar-SA"/>
                          </w:rPr>
                          <w:t xml:space="preserve">Apibūdina tikėjimą Dievu kaip santykį tarp žmogaus ir Dievo </w:t>
                        </w:r>
                        <w:r>
                          <w:rPr>
                            <w:szCs w:val="24"/>
                            <w:lang w:val="en-US" w:eastAsia="ar-SA"/>
                          </w:rPr>
                          <w:t>(B1.3.).</w:t>
                        </w:r>
                      </w:p>
                    </w:tc>
                    <w:tc>
                      <w:tcPr>
                        <w:tcW w:w="2230" w:type="dxa"/>
                        <w:tcMar>
                          <w:top w:w="28" w:type="dxa"/>
                          <w:left w:w="57" w:type="dxa"/>
                          <w:bottom w:w="28" w:type="dxa"/>
                          <w:right w:w="57" w:type="dxa"/>
                        </w:tcMar>
                        <w:hideMark/>
                      </w:tcPr>
                      <w:p>
                        <w:pPr>
                          <w:spacing w:line="259" w:lineRule="auto"/>
                          <w:rPr>
                            <w:szCs w:val="24"/>
                            <w:lang w:eastAsia="lt-LT"/>
                          </w:rPr>
                        </w:pPr>
                        <w:r>
                          <w:rPr>
                            <w:szCs w:val="24"/>
                            <w:lang w:eastAsia="ar-SA"/>
                          </w:rPr>
                          <w:t xml:space="preserve">Išvardija būdus, kaip žmogus gali išlaikyti santykį su Dievu, kai patiria negandas, ligas, išbandymus </w:t>
                        </w:r>
                        <w:r>
                          <w:rPr>
                            <w:szCs w:val="24"/>
                            <w:lang w:val="en-US" w:eastAsia="ar-SA"/>
                          </w:rPr>
                          <w:t>(B1.3.).</w:t>
                        </w:r>
                      </w:p>
                    </w:tc>
                    <w:tc>
                      <w:tcPr>
                        <w:tcW w:w="2230" w:type="dxa"/>
                      </w:tcPr>
                      <w:p>
                        <w:pPr>
                          <w:spacing w:line="259" w:lineRule="auto"/>
                          <w:rPr>
                            <w:szCs w:val="24"/>
                            <w:lang w:val="en-US" w:eastAsia="ar-SA"/>
                          </w:rPr>
                        </w:pPr>
                        <w:r>
                          <w:rPr>
                            <w:szCs w:val="24"/>
                            <w:lang w:eastAsia="ar-SA"/>
                          </w:rPr>
                          <w:t xml:space="preserve">Apibūdina, kaip tikintis žmogus gali sukaupti savo mintis kreipdamasis į Aukščiausiąjį </w:t>
                        </w:r>
                        <w:r>
                          <w:rPr>
                            <w:szCs w:val="24"/>
                            <w:lang w:val="en-US" w:eastAsia="ar-SA"/>
                          </w:rPr>
                          <w:t>(B1.3.).</w:t>
                        </w:r>
                      </w:p>
                    </w:tc>
                  </w:tr>
                  <w:tr>
                    <w:trPr>
                      <w:gridAfter w:val="1"/>
                      <w:wAfter w:w="30" w:type="dxa"/>
                      <w:trHeight w:val="260"/>
                    </w:trPr>
                    <w:tc>
                      <w:tcPr>
                        <w:tcW w:w="1643" w:type="dxa"/>
                        <w:tcMar>
                          <w:top w:w="28" w:type="dxa"/>
                          <w:left w:w="57" w:type="dxa"/>
                          <w:bottom w:w="28" w:type="dxa"/>
                          <w:right w:w="57" w:type="dxa"/>
                        </w:tcMar>
                      </w:tcPr>
                      <w:p>
                        <w:pPr>
                          <w:spacing w:line="259" w:lineRule="auto"/>
                          <w:rPr>
                            <w:szCs w:val="24"/>
                            <w:lang w:eastAsia="lt-LT"/>
                          </w:rPr>
                        </w:pPr>
                        <w:r>
                          <w:rPr>
                            <w:szCs w:val="24"/>
                            <w:lang w:val="en-US" w:eastAsia="ar-SA"/>
                          </w:rPr>
                          <w:t>Apibūdina Dievo vedimą žmogaus gyvenime. (B2.).</w:t>
                        </w:r>
                      </w:p>
                    </w:tc>
                    <w:tc>
                      <w:tcPr>
                        <w:tcW w:w="2229" w:type="dxa"/>
                        <w:tcMar>
                          <w:top w:w="28" w:type="dxa"/>
                          <w:left w:w="57" w:type="dxa"/>
                          <w:bottom w:w="28" w:type="dxa"/>
                          <w:right w:w="57" w:type="dxa"/>
                        </w:tcMar>
                        <w:hideMark/>
                      </w:tcPr>
                      <w:p>
                        <w:pPr>
                          <w:spacing w:line="259" w:lineRule="auto"/>
                          <w:rPr>
                            <w:szCs w:val="24"/>
                            <w:lang w:eastAsia="lt-LT"/>
                          </w:rPr>
                        </w:pPr>
                        <w:r>
                          <w:rPr>
                            <w:szCs w:val="24"/>
                            <w:lang w:eastAsia="ar-SA"/>
                          </w:rPr>
                          <w:t xml:space="preserve">Paaiškina, jog Dievas sukūrė visus žmones su gabumais, talentais,  dėl ko esame vieni kitiems reikalingi </w:t>
                        </w:r>
                        <w:r>
                          <w:rPr>
                            <w:szCs w:val="24"/>
                            <w:lang w:val="en-US" w:eastAsia="ar-SA"/>
                          </w:rPr>
                          <w:t>(B2.3.).</w:t>
                        </w:r>
                      </w:p>
                    </w:tc>
                    <w:tc>
                      <w:tcPr>
                        <w:tcW w:w="2230" w:type="dxa"/>
                        <w:tcMar>
                          <w:top w:w="28" w:type="dxa"/>
                          <w:left w:w="57" w:type="dxa"/>
                          <w:bottom w:w="28" w:type="dxa"/>
                          <w:right w:w="57" w:type="dxa"/>
                        </w:tcMar>
                        <w:hideMark/>
                      </w:tcPr>
                      <w:p>
                        <w:pPr>
                          <w:spacing w:line="259" w:lineRule="auto"/>
                          <w:rPr>
                            <w:szCs w:val="24"/>
                            <w:lang w:eastAsia="lt-LT"/>
                          </w:rPr>
                        </w:pPr>
                        <w:r>
                          <w:rPr>
                            <w:szCs w:val="24"/>
                            <w:lang w:eastAsia="ar-SA"/>
                          </w:rPr>
                          <w:t xml:space="preserve">Paaiškina, kaip žmogus gali tapti Dievo draugu ir dėl ko tai labai svarbu </w:t>
                        </w:r>
                        <w:r>
                          <w:rPr>
                            <w:szCs w:val="24"/>
                            <w:lang w:val="en-US" w:eastAsia="ar-SA"/>
                          </w:rPr>
                          <w:t>(B2.3.).</w:t>
                        </w:r>
                      </w:p>
                    </w:tc>
                    <w:tc>
                      <w:tcPr>
                        <w:tcW w:w="2230" w:type="dxa"/>
                        <w:tcMar>
                          <w:top w:w="28" w:type="dxa"/>
                          <w:left w:w="57" w:type="dxa"/>
                          <w:bottom w:w="28" w:type="dxa"/>
                          <w:right w:w="57" w:type="dxa"/>
                        </w:tcMar>
                        <w:hideMark/>
                      </w:tcPr>
                      <w:p>
                        <w:pPr>
                          <w:spacing w:line="259" w:lineRule="auto"/>
                          <w:ind w:firstLine="62"/>
                          <w:rPr>
                            <w:szCs w:val="24"/>
                            <w:lang w:eastAsia="lt-LT"/>
                          </w:rPr>
                        </w:pPr>
                        <w:r>
                          <w:rPr>
                            <w:szCs w:val="24"/>
                            <w:lang w:eastAsia="ar-SA"/>
                          </w:rPr>
                          <w:t xml:space="preserve">Argumentuoja, jog Dievas iš žmogaus laukia gėrio </w:t>
                        </w:r>
                        <w:r>
                          <w:rPr>
                            <w:szCs w:val="24"/>
                            <w:lang w:val="en-US" w:eastAsia="ar-SA"/>
                          </w:rPr>
                          <w:t>(B2.3.).</w:t>
                        </w:r>
                      </w:p>
                    </w:tc>
                    <w:tc>
                      <w:tcPr>
                        <w:tcW w:w="2229" w:type="dxa"/>
                        <w:tcMar>
                          <w:top w:w="28" w:type="dxa"/>
                          <w:left w:w="57" w:type="dxa"/>
                          <w:bottom w:w="28" w:type="dxa"/>
                          <w:right w:w="57" w:type="dxa"/>
                        </w:tcMar>
                        <w:hideMark/>
                      </w:tcPr>
                      <w:p>
                        <w:pPr>
                          <w:spacing w:line="259" w:lineRule="auto"/>
                          <w:rPr>
                            <w:szCs w:val="24"/>
                            <w:lang w:eastAsia="lt-LT"/>
                          </w:rPr>
                        </w:pPr>
                        <w:r>
                          <w:rPr>
                            <w:szCs w:val="24"/>
                            <w:lang w:eastAsia="ar-SA"/>
                          </w:rPr>
                          <w:t xml:space="preserve">Parodo pasitikėjimo Dievo mokymo tiesomis reikalingumą žmogaus gyvenime </w:t>
                        </w:r>
                        <w:r>
                          <w:rPr>
                            <w:szCs w:val="24"/>
                            <w:lang w:val="en-US" w:eastAsia="ar-SA"/>
                          </w:rPr>
                          <w:t>(B2.3.).</w:t>
                        </w:r>
                      </w:p>
                    </w:tc>
                    <w:tc>
                      <w:tcPr>
                        <w:tcW w:w="2230" w:type="dxa"/>
                        <w:tcMar>
                          <w:top w:w="28" w:type="dxa"/>
                          <w:left w:w="57" w:type="dxa"/>
                          <w:bottom w:w="28" w:type="dxa"/>
                          <w:right w:w="57" w:type="dxa"/>
                        </w:tcMar>
                        <w:hideMark/>
                      </w:tcPr>
                      <w:p>
                        <w:pPr>
                          <w:spacing w:line="259" w:lineRule="auto"/>
                          <w:rPr>
                            <w:szCs w:val="24"/>
                            <w:lang w:eastAsia="lt-LT"/>
                          </w:rPr>
                        </w:pPr>
                        <w:r>
                          <w:rPr>
                            <w:szCs w:val="24"/>
                            <w:lang w:eastAsia="ar-SA"/>
                          </w:rPr>
                          <w:t>Supranta žemiškosios egzistencijos laikinumą (B2.3.).</w:t>
                        </w:r>
                      </w:p>
                    </w:tc>
                    <w:tc>
                      <w:tcPr>
                        <w:tcW w:w="2230" w:type="dxa"/>
                      </w:tcPr>
                      <w:p>
                        <w:pPr>
                          <w:spacing w:line="259" w:lineRule="auto"/>
                          <w:ind w:firstLine="62"/>
                          <w:rPr>
                            <w:szCs w:val="24"/>
                            <w:lang w:val="en-US" w:eastAsia="ar-SA"/>
                          </w:rPr>
                        </w:pPr>
                        <w:r>
                          <w:rPr>
                            <w:szCs w:val="24"/>
                            <w:lang w:eastAsia="ar-SA"/>
                          </w:rPr>
                          <w:t xml:space="preserve">Apibūdina tikėjimo ir krikščioniško dvasingumo stiprumą šiuolaikiniame pasaulyje </w:t>
                        </w:r>
                        <w:r>
                          <w:rPr>
                            <w:szCs w:val="24"/>
                            <w:lang w:val="en-US" w:eastAsia="ar-SA"/>
                          </w:rPr>
                          <w:t>(B2.3.).</w:t>
                        </w:r>
                      </w:p>
                    </w:tc>
                  </w:tr>
                  <w:tr>
                    <w:trPr>
                      <w:gridAfter w:val="1"/>
                      <w:wAfter w:w="30" w:type="dxa"/>
                      <w:trHeight w:val="340"/>
                    </w:trPr>
                    <w:tc>
                      <w:tcPr>
                        <w:tcW w:w="15021" w:type="dxa"/>
                        <w:gridSpan w:val="7"/>
                        <w:shd w:val="clear" w:color="auto" w:fill="auto"/>
                        <w:vAlign w:val="center"/>
                      </w:tcPr>
                      <w:p>
                        <w:pPr>
                          <w:spacing w:line="259" w:lineRule="auto"/>
                          <w:jc w:val="center"/>
                          <w:rPr>
                            <w:szCs w:val="24"/>
                            <w:lang w:eastAsia="lt-LT"/>
                          </w:rPr>
                        </w:pPr>
                        <w:r>
                          <w:rPr>
                            <w:szCs w:val="24"/>
                            <w:lang w:val="en-US" w:eastAsia="ar-SA"/>
                          </w:rPr>
                          <w:t>3. Pasiekimų sritis:</w:t>
                        </w:r>
                        <w:r>
                          <w:rPr>
                            <w:szCs w:val="24"/>
                            <w:lang w:eastAsia="lt-LT"/>
                          </w:rPr>
                          <w:t xml:space="preserve"> </w:t>
                        </w:r>
                        <w:r>
                          <w:rPr>
                            <w:szCs w:val="24"/>
                            <w:lang w:val="en-US" w:eastAsia="ar-SA"/>
                          </w:rPr>
                          <w:t>Bažnyčia ir liturgija (</w:t>
                        </w:r>
                        <w:r>
                          <w:rPr>
                            <w:szCs w:val="24"/>
                            <w:lang w:eastAsia="lt-LT"/>
                          </w:rPr>
                          <w:t>C).</w:t>
                        </w:r>
                      </w:p>
                    </w:tc>
                  </w:tr>
                  <w:tr>
                    <w:trPr>
                      <w:gridAfter w:val="1"/>
                      <w:wAfter w:w="30" w:type="dxa"/>
                      <w:trHeight w:val="436"/>
                    </w:trPr>
                    <w:tc>
                      <w:tcPr>
                        <w:tcW w:w="1643" w:type="dxa"/>
                        <w:tcMar>
                          <w:top w:w="28" w:type="dxa"/>
                          <w:left w:w="57" w:type="dxa"/>
                          <w:bottom w:w="28" w:type="dxa"/>
                          <w:right w:w="57" w:type="dxa"/>
                        </w:tcMar>
                      </w:tcPr>
                      <w:p>
                        <w:pPr>
                          <w:pBdr>
                            <w:top w:val="nil"/>
                            <w:left w:val="nil"/>
                            <w:bottom w:val="nil"/>
                            <w:right w:val="nil"/>
                            <w:between w:val="nil"/>
                          </w:pBdr>
                          <w:spacing w:line="259" w:lineRule="auto"/>
                          <w:ind w:left="77"/>
                          <w:rPr>
                            <w:szCs w:val="24"/>
                            <w:lang w:val="en-US" w:eastAsia="ar-SA"/>
                          </w:rPr>
                        </w:pPr>
                        <w:r>
                          <w:rPr>
                            <w:szCs w:val="24"/>
                            <w:lang w:val="en-US" w:eastAsia="ar-SA"/>
                          </w:rPr>
                          <w:t>Paaiškina Bažnyčios svarbą tikinčiojo gyvenime (C1.).</w:t>
                        </w:r>
                      </w:p>
                      <w:p>
                        <w:pPr>
                          <w:spacing w:line="259" w:lineRule="auto"/>
                          <w:ind w:left="77"/>
                          <w:rPr>
                            <w:color w:val="000000"/>
                            <w:szCs w:val="24"/>
                            <w:lang w:eastAsia="lt-LT"/>
                          </w:rPr>
                        </w:pPr>
                      </w:p>
                    </w:tc>
                    <w:tc>
                      <w:tcPr>
                        <w:tcW w:w="2229" w:type="dxa"/>
                        <w:tcMar>
                          <w:top w:w="28" w:type="dxa"/>
                          <w:left w:w="57" w:type="dxa"/>
                          <w:bottom w:w="28" w:type="dxa"/>
                          <w:right w:w="57" w:type="dxa"/>
                        </w:tcMar>
                        <w:hideMark/>
                      </w:tcPr>
                      <w:p>
                        <w:pPr>
                          <w:spacing w:line="259" w:lineRule="auto"/>
                          <w:ind w:firstLine="62"/>
                          <w:rPr>
                            <w:color w:val="000000"/>
                            <w:szCs w:val="24"/>
                            <w:lang w:eastAsia="lt-LT"/>
                          </w:rPr>
                        </w:pPr>
                        <w:r>
                          <w:rPr>
                            <w:szCs w:val="24"/>
                            <w:lang w:eastAsia="ar-SA"/>
                          </w:rPr>
                          <w:t xml:space="preserve">Nurodo bažnyčios svarbą tikinčiojo gyvenime </w:t>
                        </w:r>
                        <w:r>
                          <w:rPr>
                            <w:szCs w:val="24"/>
                            <w:lang w:val="en-US" w:eastAsia="ar-SA"/>
                          </w:rPr>
                          <w:t>(C1.3.).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Įrodo, jog pagal Dievo įsakymą sekmadienį turime būti Bažnyčioje ir dalyvauti pamaldose </w:t>
                        </w:r>
                        <w:r>
                          <w:rPr>
                            <w:szCs w:val="24"/>
                            <w:lang w:val="en-US" w:eastAsia="ar-SA"/>
                          </w:rPr>
                          <w:t>(C1.3.).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eastAsia="ar-SA"/>
                          </w:rPr>
                          <w:t>Paaiškina, dėl ko labai svarbu sekmadieniais būti bažnyčioje (C1.3.).</w:t>
                        </w:r>
                      </w:p>
                    </w:tc>
                    <w:tc>
                      <w:tcPr>
                        <w:tcW w:w="2229" w:type="dxa"/>
                        <w:tcMar>
                          <w:top w:w="28" w:type="dxa"/>
                          <w:left w:w="57" w:type="dxa"/>
                          <w:bottom w:w="28" w:type="dxa"/>
                          <w:right w:w="57" w:type="dxa"/>
                        </w:tcMar>
                        <w:hideMark/>
                      </w:tcPr>
                      <w:p>
                        <w:pPr>
                          <w:spacing w:line="259" w:lineRule="auto"/>
                          <w:rPr>
                            <w:color w:val="000000"/>
                            <w:szCs w:val="24"/>
                            <w:lang w:eastAsia="lt-LT"/>
                          </w:rPr>
                        </w:pPr>
                        <w:r>
                          <w:rPr>
                            <w:szCs w:val="24"/>
                            <w:lang w:eastAsia="ar-SA"/>
                          </w:rPr>
                          <w:t>Paaiškina krikščioniškų vertybių esmę ir aktualumą. Pateikia pavyzdžių (C1.3.).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Paaiškina bažnyčios svarbą liuteronams ir kitų konfesijų žmonėms </w:t>
                        </w:r>
                        <w:r>
                          <w:rPr>
                            <w:szCs w:val="24"/>
                            <w:lang w:val="en-US" w:eastAsia="ar-SA"/>
                          </w:rPr>
                          <w:t>(C1.3.).</w:t>
                        </w:r>
                      </w:p>
                    </w:tc>
                    <w:tc>
                      <w:tcPr>
                        <w:tcW w:w="2230" w:type="dxa"/>
                      </w:tcPr>
                      <w:p>
                        <w:pPr>
                          <w:spacing w:line="259" w:lineRule="auto"/>
                          <w:ind w:left="122"/>
                          <w:rPr>
                            <w:szCs w:val="24"/>
                            <w:lang w:val="en-US" w:eastAsia="ar-SA"/>
                          </w:rPr>
                        </w:pPr>
                        <w:r>
                          <w:rPr>
                            <w:szCs w:val="24"/>
                            <w:lang w:eastAsia="ar-SA"/>
                          </w:rPr>
                          <w:t xml:space="preserve">Apibūdina krikščioniško pašaukimo ir krikščioniško tapatumo reikšmę šiuolaikiniame pasaulyje </w:t>
                        </w:r>
                        <w:r>
                          <w:rPr>
                            <w:szCs w:val="24"/>
                            <w:lang w:val="en-US" w:eastAsia="ar-SA"/>
                          </w:rPr>
                          <w:t>(C1.3.).</w:t>
                        </w:r>
                      </w:p>
                      <w:p/>
                    </w:tc>
                  </w:tr>
                  <w:tr>
                    <w:trPr>
                      <w:gridAfter w:val="1"/>
                      <w:wAfter w:w="30" w:type="dxa"/>
                      <w:trHeight w:val="1724"/>
                    </w:trPr>
                    <w:tc>
                      <w:tcPr>
                        <w:tcW w:w="1643" w:type="dxa"/>
                        <w:tcMar>
                          <w:top w:w="28" w:type="dxa"/>
                          <w:left w:w="57" w:type="dxa"/>
                          <w:bottom w:w="28" w:type="dxa"/>
                          <w:right w:w="57" w:type="dxa"/>
                        </w:tcMar>
                      </w:tcPr>
                      <w:p>
                        <w:pPr>
                          <w:pBdr>
                            <w:top w:val="nil"/>
                            <w:left w:val="nil"/>
                            <w:bottom w:val="nil"/>
                            <w:right w:val="nil"/>
                            <w:between w:val="nil"/>
                          </w:pBdr>
                          <w:spacing w:line="259" w:lineRule="auto"/>
                          <w:ind w:left="77"/>
                          <w:rPr>
                            <w:szCs w:val="24"/>
                            <w:lang w:val="en-US" w:eastAsia="ar-SA"/>
                          </w:rPr>
                        </w:pPr>
                        <w:r>
                          <w:rPr>
                            <w:szCs w:val="24"/>
                            <w:lang w:val="en-US" w:eastAsia="ar-SA"/>
                          </w:rPr>
                          <w:t>Apibūdina liturgiją ir aktyviai dalyvauja liturgijoje (C2.).</w:t>
                        </w:r>
                      </w:p>
                    </w:tc>
                    <w:tc>
                      <w:tcPr>
                        <w:tcW w:w="2229"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Apibūdina, kas yra pamaldos, ir tikinčiojo elgesį pamaldų metu </w:t>
                        </w:r>
                        <w:r>
                          <w:rPr>
                            <w:szCs w:val="24"/>
                            <w:lang w:val="en-US" w:eastAsia="ar-SA"/>
                          </w:rPr>
                          <w:t>(C2.3.).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Išvardija bažnytinių švenčių ir kitų švenčių skirtumus </w:t>
                        </w:r>
                        <w:r>
                          <w:rPr>
                            <w:szCs w:val="24"/>
                            <w:lang w:val="en-US" w:eastAsia="ar-SA"/>
                          </w:rPr>
                          <w:t>(C2.3.).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val="fr-FR" w:eastAsia="ar-SA"/>
                          </w:rPr>
                          <w:t xml:space="preserve">Išvardija liturgijos momentus ir šventes </w:t>
                        </w:r>
                        <w:r>
                          <w:rPr>
                            <w:szCs w:val="24"/>
                            <w:lang w:val="en-US" w:eastAsia="ar-SA"/>
                          </w:rPr>
                          <w:t>(C2.3.).</w:t>
                        </w:r>
                      </w:p>
                    </w:tc>
                    <w:tc>
                      <w:tcPr>
                        <w:tcW w:w="2229"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Išvardija, kokie yra sakramentai liuteronų bažnyčioje </w:t>
                        </w:r>
                        <w:r>
                          <w:rPr>
                            <w:szCs w:val="24"/>
                            <w:lang w:val="en-US" w:eastAsia="ar-SA"/>
                          </w:rPr>
                          <w:t>(C2.3.).</w:t>
                        </w:r>
                      </w:p>
                    </w:tc>
                    <w:tc>
                      <w:tcPr>
                        <w:tcW w:w="2230" w:type="dxa"/>
                        <w:tcMar>
                          <w:top w:w="28" w:type="dxa"/>
                          <w:left w:w="57" w:type="dxa"/>
                          <w:bottom w:w="28" w:type="dxa"/>
                          <w:right w:w="57" w:type="dxa"/>
                        </w:tcMar>
                        <w:hideMark/>
                      </w:tcPr>
                      <w:p>
                        <w:pPr>
                          <w:spacing w:line="259" w:lineRule="auto"/>
                          <w:rPr>
                            <w:szCs w:val="24"/>
                            <w:lang w:val="en-US" w:eastAsia="ar-SA"/>
                          </w:rPr>
                        </w:pPr>
                        <w:r>
                          <w:rPr>
                            <w:szCs w:val="24"/>
                            <w:lang w:eastAsia="ar-SA"/>
                          </w:rPr>
                          <w:t xml:space="preserve">Nurodo aktyvaus dalyvavimo liturgijoje aspektus ir  paaiškina, kokią įtaką tai turi žmogaus tikėjimui, gyvenimui </w:t>
                        </w:r>
                        <w:r>
                          <w:rPr>
                            <w:szCs w:val="24"/>
                            <w:lang w:val="en-US" w:eastAsia="ar-SA"/>
                          </w:rPr>
                          <w:t>(C2.3.).</w:t>
                        </w:r>
                      </w:p>
                    </w:tc>
                    <w:tc>
                      <w:tcPr>
                        <w:tcW w:w="2230" w:type="dxa"/>
                      </w:tcPr>
                      <w:p>
                        <w:pPr>
                          <w:spacing w:line="259" w:lineRule="auto"/>
                          <w:rPr>
                            <w:szCs w:val="24"/>
                            <w:lang w:val="en-US" w:eastAsia="ar-SA"/>
                          </w:rPr>
                        </w:pPr>
                        <w:r>
                          <w:rPr>
                            <w:szCs w:val="24"/>
                            <w:lang w:eastAsia="ar-SA"/>
                          </w:rPr>
                          <w:t xml:space="preserve">Apibūdina, kaip Bažnyčios narys gali prisidėti prie bažnytinio gyvenimo </w:t>
                        </w:r>
                        <w:r>
                          <w:rPr>
                            <w:szCs w:val="24"/>
                            <w:lang w:val="en-US" w:eastAsia="ar-SA"/>
                          </w:rPr>
                          <w:t>(C2.3.).</w:t>
                        </w:r>
                      </w:p>
                      <w:p/>
                    </w:tc>
                  </w:tr>
                  <w:tr>
                    <w:trPr>
                      <w:trHeight w:val="340"/>
                    </w:trPr>
                    <w:tc>
                      <w:tcPr>
                        <w:tcW w:w="15021" w:type="dxa"/>
                        <w:gridSpan w:val="7"/>
                        <w:shd w:val="clear" w:color="auto" w:fill="auto"/>
                        <w:vAlign w:val="center"/>
                      </w:tcPr>
                      <w:p>
                        <w:pPr>
                          <w:spacing w:line="259" w:lineRule="auto"/>
                          <w:jc w:val="center"/>
                          <w:rPr>
                            <w:szCs w:val="24"/>
                            <w:lang w:val="en-US" w:eastAsia="ar-SA"/>
                          </w:rPr>
                        </w:pPr>
                        <w:r>
                          <w:rPr>
                            <w:szCs w:val="24"/>
                            <w:lang w:val="en-US" w:eastAsia="ar-SA"/>
                          </w:rPr>
                          <w:t>4. Pasiekimų sritis: Asmens tobulėjimas ir dvasinis gyvenimas (D).</w:t>
                        </w:r>
                      </w:p>
                    </w:tc>
                    <w:tc>
                      <w:tcPr>
                        <w:tcW w:w="30" w:type="dxa"/>
                      </w:tcPr>
                      <w:p>
                        <w:pPr>
                          <w:spacing w:line="259" w:lineRule="auto"/>
                          <w:jc w:val="center"/>
                          <w:rPr>
                            <w:szCs w:val="24"/>
                            <w:lang w:val="en-US" w:eastAsia="ar-SA"/>
                          </w:rPr>
                        </w:pPr>
                      </w:p>
                    </w:tc>
                  </w:tr>
                  <w:tr>
                    <w:trPr>
                      <w:gridAfter w:val="1"/>
                      <w:wAfter w:w="30" w:type="dxa"/>
                      <w:trHeight w:val="436"/>
                    </w:trPr>
                    <w:tc>
                      <w:tcPr>
                        <w:tcW w:w="1643" w:type="dxa"/>
                        <w:tcMar>
                          <w:top w:w="28" w:type="dxa"/>
                          <w:left w:w="57" w:type="dxa"/>
                          <w:bottom w:w="28" w:type="dxa"/>
                          <w:right w:w="57" w:type="dxa"/>
                        </w:tcMar>
                      </w:tcPr>
                      <w:p>
                        <w:pPr>
                          <w:spacing w:line="259" w:lineRule="auto"/>
                          <w:rPr>
                            <w:color w:val="000000"/>
                            <w:szCs w:val="24"/>
                            <w:lang w:eastAsia="lt-LT"/>
                          </w:rPr>
                        </w:pPr>
                        <w:r>
                          <w:rPr>
                            <w:szCs w:val="24"/>
                            <w:lang w:val="en-US" w:eastAsia="ar-SA"/>
                          </w:rPr>
                          <w:t>Aptaria krikščionišką gyvenimą ir krikščioniškas vertybes (</w:t>
                        </w:r>
                        <w:r>
                          <w:rPr>
                            <w:bCs/>
                            <w:szCs w:val="24"/>
                            <w:lang w:eastAsia="lt-LT"/>
                          </w:rPr>
                          <w:t>D1.).</w:t>
                        </w:r>
                      </w:p>
                    </w:tc>
                    <w:tc>
                      <w:tcPr>
                        <w:tcW w:w="2229"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Nurodo gero atsakingo elgesio poveikį ir blogo elgesio pasekmes  tikinčiojo gyvenimui </w:t>
                        </w:r>
                        <w:r>
                          <w:rPr>
                            <w:szCs w:val="24"/>
                            <w:lang w:val="en-US" w:eastAsia="ar-SA"/>
                          </w:rPr>
                          <w:t>(D1.3.).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Atpažįsta ir išvardija žmogaus gyvenimo su Dievu pranašumus </w:t>
                        </w:r>
                        <w:r>
                          <w:rPr>
                            <w:szCs w:val="24"/>
                            <w:lang w:val="en-US" w:eastAsia="ar-SA"/>
                          </w:rPr>
                          <w:t>(D1.3.).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eastAsia="ar-SA"/>
                          </w:rPr>
                          <w:t>Remdamasis pavyzdžiais aiškinasi, analizuoja, koks turi būti krikščioniškas gyvenimas</w:t>
                        </w:r>
                        <w:r>
                          <w:rPr>
                            <w:color w:val="00B050"/>
                            <w:szCs w:val="24"/>
                            <w:lang w:eastAsia="lt-LT"/>
                          </w:rPr>
                          <w:t xml:space="preserve"> </w:t>
                        </w:r>
                        <w:r>
                          <w:rPr>
                            <w:szCs w:val="24"/>
                            <w:lang w:val="en-US" w:eastAsia="ar-SA"/>
                          </w:rPr>
                          <w:t>(D1.3.).</w:t>
                        </w:r>
                      </w:p>
                    </w:tc>
                    <w:tc>
                      <w:tcPr>
                        <w:tcW w:w="2229"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Palaipsniui suprasdamas, koks yra krikščionio pašaukimas, paaiškina, kaip žmogus turi atsiliepti į pašaukimą </w:t>
                        </w:r>
                        <w:r>
                          <w:rPr>
                            <w:szCs w:val="24"/>
                            <w:lang w:val="en-US" w:eastAsia="ar-SA"/>
                          </w:rPr>
                          <w:t>(D1.3.).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Analizuoja ir nusako krikščioniško gyvenimo tikslą, misiją persekiojimų perspektyvoje </w:t>
                        </w:r>
                        <w:r>
                          <w:rPr>
                            <w:szCs w:val="24"/>
                            <w:lang w:val="en-US" w:eastAsia="ar-SA"/>
                          </w:rPr>
                          <w:t>(D1.3.).</w:t>
                        </w:r>
                      </w:p>
                    </w:tc>
                    <w:tc>
                      <w:tcPr>
                        <w:tcW w:w="2230" w:type="dxa"/>
                      </w:tcPr>
                      <w:p>
                        <w:pPr>
                          <w:spacing w:line="259" w:lineRule="auto"/>
                          <w:rPr>
                            <w:szCs w:val="24"/>
                            <w:lang w:val="en-US" w:eastAsia="ar-SA"/>
                          </w:rPr>
                        </w:pPr>
                        <w:r>
                          <w:rPr>
                            <w:szCs w:val="24"/>
                            <w:lang w:eastAsia="ar-SA"/>
                          </w:rPr>
                          <w:t xml:space="preserve">Analizuoja, kaip Dievas veikia per Šventuosius Sakramentus, jų svarbą krikščionio pašaukimui </w:t>
                        </w:r>
                        <w:r>
                          <w:rPr>
                            <w:szCs w:val="24"/>
                            <w:lang w:val="en-US" w:eastAsia="ar-SA"/>
                          </w:rPr>
                          <w:t>(D1.3.).</w:t>
                        </w:r>
                      </w:p>
                      <w:p/>
                    </w:tc>
                  </w:tr>
                  <w:tr>
                    <w:trPr>
                      <w:gridAfter w:val="1"/>
                      <w:wAfter w:w="30" w:type="dxa"/>
                      <w:trHeight w:val="550"/>
                    </w:trPr>
                    <w:tc>
                      <w:tcPr>
                        <w:tcW w:w="15021" w:type="dxa"/>
                        <w:gridSpan w:val="7"/>
                        <w:shd w:val="clear" w:color="auto" w:fill="auto"/>
                        <w:vAlign w:val="center"/>
                      </w:tcPr>
                      <w:p>
                        <w:pPr>
                          <w:spacing w:line="259" w:lineRule="auto"/>
                          <w:jc w:val="center"/>
                          <w:rPr>
                            <w:szCs w:val="24"/>
                            <w:lang w:val="de-DE" w:eastAsia="ar-SA"/>
                          </w:rPr>
                        </w:pPr>
                        <w:r>
                          <w:rPr>
                            <w:szCs w:val="24"/>
                            <w:lang w:val="de-DE" w:eastAsia="ar-SA"/>
                          </w:rPr>
                          <w:t>5. Pasiekimų sritis: Moralė / etika arba žmogus ir pasaulis (E).</w:t>
                        </w:r>
                      </w:p>
                    </w:tc>
                  </w:tr>
                  <w:tr>
                    <w:trPr>
                      <w:gridAfter w:val="1"/>
                      <w:wAfter w:w="30" w:type="dxa"/>
                      <w:trHeight w:val="436"/>
                    </w:trPr>
                    <w:tc>
                      <w:tcPr>
                        <w:tcW w:w="1643" w:type="dxa"/>
                        <w:tcMar>
                          <w:top w:w="28" w:type="dxa"/>
                          <w:left w:w="57" w:type="dxa"/>
                          <w:bottom w:w="28" w:type="dxa"/>
                          <w:right w:w="57" w:type="dxa"/>
                        </w:tcMar>
                      </w:tcPr>
                      <w:p>
                        <w:pPr>
                          <w:spacing w:line="259" w:lineRule="auto"/>
                          <w:rPr>
                            <w:color w:val="000000"/>
                            <w:szCs w:val="24"/>
                            <w:lang w:eastAsia="lt-LT"/>
                          </w:rPr>
                        </w:pPr>
                        <w:r>
                          <w:rPr>
                            <w:szCs w:val="24"/>
                            <w:lang w:val="de-DE" w:eastAsia="ar-SA"/>
                          </w:rPr>
                          <w:t xml:space="preserve">Analizuoja žmogaus santykį su savimi, kitu žmogumi, Dievu ir pasauliu </w:t>
                        </w:r>
                        <w:r>
                          <w:rPr>
                            <w:szCs w:val="24"/>
                            <w:lang w:val="en-US" w:eastAsia="ar-SA"/>
                          </w:rPr>
                          <w:t>(</w:t>
                        </w:r>
                        <w:r>
                          <w:rPr>
                            <w:bCs/>
                            <w:szCs w:val="24"/>
                            <w:lang w:eastAsia="lt-LT"/>
                          </w:rPr>
                          <w:t>E1.).</w:t>
                        </w:r>
                      </w:p>
                    </w:tc>
                    <w:tc>
                      <w:tcPr>
                        <w:tcW w:w="2229"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Išvardija Jėzaus gerus darbus ir pasako, ko gali iš Jėzaus pasimokyti </w:t>
                        </w:r>
                        <w:r>
                          <w:rPr>
                            <w:szCs w:val="24"/>
                            <w:lang w:val="en-US" w:eastAsia="ar-SA"/>
                          </w:rPr>
                          <w:t>(E1.3.).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Nusako, kas ir kaip galėtų padėti išmokti susikoncentruoti įvairiose situacijose </w:t>
                        </w:r>
                        <w:r>
                          <w:rPr>
                            <w:szCs w:val="24"/>
                            <w:lang w:val="en-US" w:eastAsia="ar-SA"/>
                          </w:rPr>
                          <w:t>(E1.3.).</w:t>
                        </w:r>
                      </w:p>
                    </w:tc>
                    <w:tc>
                      <w:tcPr>
                        <w:tcW w:w="2230"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Analizuoja žmogaus klaidų pasekmes.  Pateikia pavyzdžių </w:t>
                        </w:r>
                        <w:r>
                          <w:rPr>
                            <w:szCs w:val="24"/>
                            <w:lang w:val="en-US" w:eastAsia="ar-SA"/>
                          </w:rPr>
                          <w:t>(E1.3.).</w:t>
                        </w:r>
                      </w:p>
                    </w:tc>
                    <w:tc>
                      <w:tcPr>
                        <w:tcW w:w="2229" w:type="dxa"/>
                        <w:tcMar>
                          <w:top w:w="28" w:type="dxa"/>
                          <w:left w:w="57" w:type="dxa"/>
                          <w:bottom w:w="28" w:type="dxa"/>
                          <w:right w:w="57" w:type="dxa"/>
                        </w:tcMar>
                        <w:hideMark/>
                      </w:tcPr>
                      <w:p>
                        <w:pPr>
                          <w:spacing w:line="259" w:lineRule="auto"/>
                          <w:rPr>
                            <w:color w:val="000000"/>
                            <w:szCs w:val="24"/>
                            <w:lang w:eastAsia="lt-LT"/>
                          </w:rPr>
                        </w:pPr>
                        <w:r>
                          <w:rPr>
                            <w:szCs w:val="24"/>
                            <w:lang w:eastAsia="ar-SA"/>
                          </w:rPr>
                          <w:t xml:space="preserve">Aptaria vieno žmogaus jausmus kitam žmogui, jų pozityvius ir negatyvius aspektus. </w:t>
                        </w:r>
                        <w:r>
                          <w:rPr>
                            <w:szCs w:val="24"/>
                            <w:lang w:val="en-US" w:eastAsia="ar-SA"/>
                          </w:rPr>
                          <w:t>Nusako pagarbos kitam ir sau svarbą gyvenime (E1.3.).</w:t>
                        </w:r>
                      </w:p>
                    </w:tc>
                    <w:tc>
                      <w:tcPr>
                        <w:tcW w:w="2230" w:type="dxa"/>
                        <w:tcMar>
                          <w:top w:w="28" w:type="dxa"/>
                          <w:left w:w="57" w:type="dxa"/>
                          <w:bottom w:w="28" w:type="dxa"/>
                          <w:right w:w="57" w:type="dxa"/>
                        </w:tcMar>
                        <w:hideMark/>
                      </w:tcPr>
                      <w:p>
                        <w:pPr>
                          <w:spacing w:line="259" w:lineRule="auto"/>
                          <w:rPr>
                            <w:szCs w:val="24"/>
                            <w:lang w:eastAsia="ar-SA"/>
                          </w:rPr>
                        </w:pPr>
                        <w:r>
                          <w:rPr>
                            <w:szCs w:val="24"/>
                            <w:lang w:eastAsia="ar-SA"/>
                          </w:rPr>
                          <w:t xml:space="preserve">Paaiškina,  kaip prasmingai ir atsakingai žvelgti į iškylančias problemas, kaip ieškoti sprendimo būdų.</w:t>
                        </w:r>
                      </w:p>
                      <w:p>
                        <w:pPr>
                          <w:spacing w:line="259" w:lineRule="auto"/>
                          <w:rPr>
                            <w:color w:val="000000"/>
                            <w:szCs w:val="24"/>
                            <w:lang w:eastAsia="lt-LT"/>
                          </w:rPr>
                        </w:pPr>
                        <w:r>
                          <w:rPr>
                            <w:szCs w:val="24"/>
                            <w:lang w:eastAsia="ar-SA"/>
                          </w:rPr>
                          <w:t xml:space="preserve">Siūlo idėjas, kaip dalintis ištekliais su stokojančiais, sergančiais, kt. </w:t>
                        </w:r>
                        <w:r>
                          <w:rPr>
                            <w:szCs w:val="24"/>
                            <w:lang w:val="en-US" w:eastAsia="ar-SA"/>
                          </w:rPr>
                          <w:t>(E1.3.).</w:t>
                        </w:r>
                      </w:p>
                    </w:tc>
                    <w:tc>
                      <w:tcPr>
                        <w:tcW w:w="2230" w:type="dxa"/>
                      </w:tcPr>
                      <w:p>
                        <w:pPr>
                          <w:spacing w:line="259" w:lineRule="auto"/>
                          <w:rPr>
                            <w:szCs w:val="24"/>
                            <w:lang w:eastAsia="ar-SA"/>
                          </w:rPr>
                        </w:pPr>
                        <w:r>
                          <w:rPr>
                            <w:szCs w:val="24"/>
                            <w:lang w:eastAsia="ar-SA"/>
                          </w:rPr>
                          <w:t>Apibūdina, kodėl Bažnyčia turi padėti kitiems žmonėms (vargstantiems, patiriantiems išbandymus, sergantiems, turintiems įvairių problemų (E1.3.).</w:t>
                        </w:r>
                      </w:p>
                    </w:tc>
                  </w:tr>
                </w:tbl>
                <w:p>
                  <w:pPr>
                    <w:rPr>
                      <w:sz w:val="10"/>
                      <w:szCs w:val="10"/>
                    </w:rPr>
                  </w:pPr>
                </w:p>
                <w:p>
                  <w:pPr>
                    <w:spacing w:line="259" w:lineRule="auto"/>
                    <w:jc w:val="both"/>
                    <w:rPr>
                      <w:bCs/>
                      <w:szCs w:val="24"/>
                      <w:lang w:eastAsia="lt-LT"/>
                    </w:rPr>
                    <w:sectPr>
                      <w:headerReference w:type="default" r:id="rId16"/>
                      <w:headerReference w:type="first" r:id="rId17"/>
                      <w:pgSz w:w="16838" w:h="11906" w:orient="landscape" w:code="9"/>
                      <w:pgMar w:top="1134" w:right="567" w:bottom="851" w:left="1134" w:header="567" w:footer="567" w:gutter="0"/>
                      <w:cols w:space="1296"/>
                      <w:titlePg/>
                      <w:docGrid w:linePitch="360"/>
                    </w:sectPr>
                  </w:pPr>
                </w:p>
                <w:p>
                  <w:pPr>
                    <w:tabs>
                      <w:tab w:val="center" w:pos="4819"/>
                      <w:tab w:val="right" w:pos="9638"/>
                    </w:tabs>
                    <w:spacing w:line="259" w:lineRule="auto"/>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7</w:t>
                  </w:r>
                  <w:r>
                    <w:rPr>
                      <w:szCs w:val="24"/>
                      <w:lang w:val="en-US" w:eastAsia="ar-SA"/>
                    </w:rPr>
                    <w:fldChar w:fldCharType="end"/>
                  </w:r>
                </w:p>
                <w:p>
                  <w:pPr>
                    <w:tabs>
                      <w:tab w:val="center" w:pos="4819"/>
                      <w:tab w:val="right" w:pos="9638"/>
                    </w:tabs>
                    <w:spacing w:line="259" w:lineRule="auto"/>
                    <w:jc w:val="right"/>
                    <w:rPr>
                      <w:sz w:val="22"/>
                      <w:szCs w:val="24"/>
                      <w:lang w:eastAsia="ar-SA"/>
                    </w:rPr>
                  </w:pPr>
                </w:p>
                <w:p>
                  <w:pPr>
                    <w:rPr>
                      <w:sz w:val="10"/>
                      <w:szCs w:val="10"/>
                    </w:rPr>
                  </w:pPr>
                </w:p>
              </w:sdtContent>
            </w:sdt>
          </w:sdtContent>
        </w:sdt>
        <w:sdt>
          <w:sdtPr>
            <w:alias w:val="skyrius"/>
            <w:tag w:val="part_9d7b8eb2f34b4aeb862749e34fa856e1"/>
            <w:lock w:val="sdtLocked"/>
            <w:richText/>
          </w:sdtPr>
          <w:sdtContent>
            <w:p>
              <w:pPr>
                <w:spacing w:line="259" w:lineRule="auto"/>
                <w:ind w:firstLine="62"/>
                <w:jc w:val="center"/>
                <w:rPr>
                  <w:b/>
                  <w:szCs w:val="24"/>
                  <w:lang w:val="en-US" w:eastAsia="ar-SA"/>
                </w:rPr>
              </w:pPr>
              <w:sdt>
                <w:sdtPr>
                  <w:alias w:val="Numeris"/>
                  <w:tag w:val="nr_9d7b8eb2f34b4aeb862749e34fa856e1"/>
                  <w:lock w:val="sdtLocked"/>
                  <w:richText/>
                </w:sdtPr>
                <w:sdtContent>
                  <w:r>
                    <w:rPr>
                      <w:b/>
                      <w:szCs w:val="24"/>
                      <w:lang w:val="en-US" w:eastAsia="ar-SA"/>
                    </w:rPr>
                    <w:t>V</w:t>
                  </w:r>
                </w:sdtContent>
              </w:sdt>
              <w:r>
                <w:rPr>
                  <w:b/>
                  <w:szCs w:val="24"/>
                  <w:lang w:val="en-US" w:eastAsia="ar-SA"/>
                </w:rPr>
                <w:t xml:space="preserve"> SKYRIUS</w:t>
              </w:r>
            </w:p>
            <w:p>
              <w:pPr>
                <w:spacing w:line="259" w:lineRule="auto"/>
                <w:jc w:val="center"/>
                <w:rPr>
                  <w:b/>
                  <w:szCs w:val="24"/>
                  <w:lang w:val="en-US" w:eastAsia="ar-SA"/>
                </w:rPr>
              </w:pPr>
              <w:sdt>
                <w:sdtPr>
                  <w:alias w:val="Pavadinimas"/>
                  <w:tag w:val="title_9d7b8eb2f34b4aeb862749e34fa856e1"/>
                  <w:lock w:val="sdtLocked"/>
                  <w:richText/>
                </w:sdtPr>
                <w:sdtContent>
                  <w:r>
                    <w:rPr>
                      <w:b/>
                      <w:szCs w:val="24"/>
                      <w:lang w:val="en-US" w:eastAsia="ar-SA"/>
                    </w:rPr>
                    <w:t>MOKYMO(SI) TURINYS</w:t>
                  </w:r>
                </w:sdtContent>
              </w:sdt>
            </w:p>
            <w:p>
              <w:pPr>
                <w:widowControl w:val="0"/>
                <w:jc w:val="both"/>
                <w:rPr>
                  <w:color w:val="000000"/>
                  <w:szCs w:val="24"/>
                  <w:highlight w:val="red"/>
                  <w:lang w:eastAsia="lt-LT"/>
                </w:rPr>
              </w:pPr>
            </w:p>
            <w:sdt>
              <w:sdtPr>
                <w:alias w:val="6 pr. 25 p."/>
                <w:tag w:val="part_abe6200d05164ab3bbc5858e42dcc7a2"/>
                <w:lock w:val="sdtLocked"/>
                <w:richText/>
              </w:sdtPr>
              <w:sdtContent>
                <w:p>
                  <w:pPr>
                    <w:widowControl w:val="0"/>
                    <w:ind w:firstLine="720"/>
                    <w:jc w:val="both"/>
                    <w:rPr>
                      <w:szCs w:val="24"/>
                      <w:lang w:eastAsia="lt-LT"/>
                    </w:rPr>
                  </w:pPr>
                  <w:sdt>
                    <w:sdtPr>
                      <w:alias w:val="Numeris"/>
                      <w:tag w:val="nr_abe6200d05164ab3bbc5858e42dcc7a2"/>
                      <w:lock w:val="sdtLocked"/>
                      <w:richText/>
                    </w:sdtPr>
                    <w:sdtContent>
                      <w:r>
                        <w:rPr>
                          <w:szCs w:val="24"/>
                          <w:lang w:eastAsia="lt-LT"/>
                        </w:rPr>
                        <w:t>25</w:t>
                      </w:r>
                    </w:sdtContent>
                  </w:sdt>
                  <w:r>
                    <w:rPr>
                      <w:szCs w:val="24"/>
                      <w:lang w:eastAsia="lt-LT"/>
                    </w:rPr>
                    <w:t>. Mokymo(si) turinys. 1–2 klasės.</w:t>
                  </w:r>
                </w:p>
                <w:sdt>
                  <w:sdtPr>
                    <w:alias w:val="6 pr. 25.1 pp."/>
                    <w:tag w:val="part_9f74e3bbd05e492588ff04a9c029a333"/>
                    <w:lock w:val="sdtLocked"/>
                    <w:richText/>
                  </w:sdtPr>
                  <w:sdtContent>
                    <w:p>
                      <w:pPr>
                        <w:ind w:firstLine="720"/>
                        <w:jc w:val="both"/>
                        <w:rPr>
                          <w:szCs w:val="24"/>
                          <w:lang w:eastAsia="ar-SA"/>
                        </w:rPr>
                      </w:pPr>
                      <w:sdt>
                        <w:sdtPr>
                          <w:alias w:val="Numeris"/>
                          <w:tag w:val="nr_9f74e3bbd05e492588ff04a9c029a333"/>
                          <w:lock w:val="sdtLocked"/>
                          <w:richText/>
                        </w:sdtPr>
                        <w:sdtContent>
                          <w:r>
                            <w:rPr>
                              <w:szCs w:val="24"/>
                              <w:lang w:eastAsia="ar-SA"/>
                            </w:rPr>
                            <w:t>25.1</w:t>
                          </w:r>
                        </w:sdtContent>
                      </w:sdt>
                      <w:r>
                        <w:rPr>
                          <w:szCs w:val="24"/>
                          <w:lang w:eastAsia="ar-SA"/>
                        </w:rPr>
                        <w:t xml:space="preserve">.  Šventojo Rašto pažinimas:</w:t>
                      </w:r>
                    </w:p>
                    <w:sdt>
                      <w:sdtPr>
                        <w:alias w:val="6 pr. 25.1.1 pp."/>
                        <w:tag w:val="part_498e1bc5a1354ac689a19d2b04f32e04"/>
                        <w:lock w:val="sdtLocked"/>
                        <w:richText/>
                      </w:sdtPr>
                      <w:sdtContent>
                        <w:p>
                          <w:pPr>
                            <w:ind w:firstLine="720"/>
                            <w:jc w:val="both"/>
                            <w:rPr>
                              <w:szCs w:val="24"/>
                              <w:lang w:eastAsia="ar-SA"/>
                            </w:rPr>
                          </w:pPr>
                          <w:sdt>
                            <w:sdtPr>
                              <w:alias w:val="Numeris"/>
                              <w:tag w:val="nr_498e1bc5a1354ac689a19d2b04f32e04"/>
                              <w:lock w:val="sdtLocked"/>
                              <w:richText/>
                            </w:sdtPr>
                            <w:sdtContent>
                              <w:r>
                                <w:rPr>
                                  <w:bCs/>
                                  <w:szCs w:val="24"/>
                                  <w:lang w:eastAsia="ar-SA"/>
                                </w:rPr>
                                <w:t>25.1.1</w:t>
                              </w:r>
                            </w:sdtContent>
                          </w:sdt>
                          <w:r>
                            <w:rPr>
                              <w:bCs/>
                              <w:szCs w:val="24"/>
                              <w:lang w:eastAsia="ar-SA"/>
                            </w:rPr>
                            <w:t xml:space="preserve">.  Šventasis Raštas  –  Dievo žodis. </w:t>
                          </w:r>
                          <w:r>
                            <w:rPr>
                              <w:szCs w:val="24"/>
                              <w:lang w:eastAsia="ar-SA"/>
                            </w:rPr>
                            <w:t>Mokiniai aptaria kaip Šventasis Raštas buvo užrašytas, ugdosi supratimą jog tai yra Dievo žodis - išskirtinė knyga. Šventasis Raštas – tikras Dievo žodis (Turinio svarbumas, išskirtinumas, aktualumas). Dievas mus moko per Dievo žodį. (2 Tim 3,16 –17). Kas yra Dievas? (Pr 1,1; Išėjimo 20,1; Mt 3, 16–17; Dievas Šventajame Rašte).</w:t>
                          </w:r>
                        </w:p>
                      </w:sdtContent>
                    </w:sdt>
                    <w:sdt>
                      <w:sdtPr>
                        <w:alias w:val="6 pr. 25.1.2 pp."/>
                        <w:tag w:val="part_5d89642250be4b7bad2e34e4faecd09b"/>
                        <w:lock w:val="sdtLocked"/>
                        <w:richText/>
                      </w:sdtPr>
                      <w:sdtContent>
                        <w:p>
                          <w:pPr>
                            <w:ind w:firstLine="720"/>
                            <w:jc w:val="both"/>
                            <w:rPr>
                              <w:szCs w:val="24"/>
                              <w:lang w:eastAsia="ar-SA"/>
                            </w:rPr>
                          </w:pPr>
                          <w:sdt>
                            <w:sdtPr>
                              <w:alias w:val="Numeris"/>
                              <w:tag w:val="nr_5d89642250be4b7bad2e34e4faecd09b"/>
                              <w:lock w:val="sdtLocked"/>
                              <w:richText/>
                            </w:sdtPr>
                            <w:sdtContent>
                              <w:r>
                                <w:rPr>
                                  <w:bCs/>
                                  <w:szCs w:val="24"/>
                                  <w:lang w:eastAsia="ar-SA"/>
                                </w:rPr>
                                <w:t>25.1.2</w:t>
                              </w:r>
                            </w:sdtContent>
                          </w:sdt>
                          <w:r>
                            <w:rPr>
                              <w:bCs/>
                              <w:szCs w:val="24"/>
                              <w:lang w:eastAsia="ar-SA"/>
                            </w:rPr>
                            <w:t>. Šventojo Rašto pasakojimai.</w:t>
                          </w:r>
                          <w:r>
                            <w:rPr>
                              <w:szCs w:val="24"/>
                              <w:lang w:eastAsia="ar-SA"/>
                            </w:rPr>
                            <w:t xml:space="preserve"> Mokiniai atpasakoja skaitytus Šventojo Rašto tekstus, įvardija, ką suprato ir išmoko iš kiekvieno Šventojo Rašto teksto. Kaip Dievas sukūrė pasaulį? (Pr 1, 1–25. Dievas–Kūrėjas).</w:t>
                          </w:r>
                        </w:p>
                      </w:sdtContent>
                    </w:sdt>
                  </w:sdtContent>
                </w:sdt>
                <w:sdt>
                  <w:sdtPr>
                    <w:alias w:val="6 pr. 25.2 pp."/>
                    <w:tag w:val="part_d35b8656435b4c8a8f79a81b21a0791f"/>
                    <w:lock w:val="sdtLocked"/>
                    <w:richText/>
                  </w:sdtPr>
                  <w:sdtContent>
                    <w:p>
                      <w:pPr>
                        <w:ind w:firstLine="720"/>
                        <w:jc w:val="both"/>
                        <w:rPr>
                          <w:szCs w:val="24"/>
                          <w:lang w:eastAsia="ar-SA"/>
                        </w:rPr>
                      </w:pPr>
                      <w:sdt>
                        <w:sdtPr>
                          <w:alias w:val="Numeris"/>
                          <w:tag w:val="nr_d35b8656435b4c8a8f79a81b21a0791f"/>
                          <w:lock w:val="sdtLocked"/>
                          <w:richText/>
                        </w:sdtPr>
                        <w:sdtContent>
                          <w:r>
                            <w:rPr>
                              <w:szCs w:val="24"/>
                              <w:lang w:eastAsia="ar-SA"/>
                            </w:rPr>
                            <w:t>25.2</w:t>
                          </w:r>
                        </w:sdtContent>
                      </w:sdt>
                      <w:r>
                        <w:rPr>
                          <w:szCs w:val="24"/>
                          <w:lang w:eastAsia="ar-SA"/>
                        </w:rPr>
                        <w:t>. Tikėjimo turinio pažinimas:</w:t>
                      </w:r>
                    </w:p>
                    <w:sdt>
                      <w:sdtPr>
                        <w:alias w:val="6 pr. 25.2.1 pp."/>
                        <w:tag w:val="part_fb19dc8326a84babade04733a3f77562"/>
                        <w:lock w:val="sdtLocked"/>
                        <w:richText/>
                      </w:sdtPr>
                      <w:sdtContent>
                        <w:p>
                          <w:pPr>
                            <w:ind w:firstLine="720"/>
                            <w:jc w:val="both"/>
                            <w:rPr>
                              <w:szCs w:val="24"/>
                              <w:lang w:eastAsia="ar-SA"/>
                            </w:rPr>
                          </w:pPr>
                          <w:sdt>
                            <w:sdtPr>
                              <w:alias w:val="Numeris"/>
                              <w:tag w:val="nr_fb19dc8326a84babade04733a3f77562"/>
                              <w:lock w:val="sdtLocked"/>
                              <w:richText/>
                            </w:sdtPr>
                            <w:sdtContent>
                              <w:r>
                                <w:rPr>
                                  <w:bCs/>
                                  <w:szCs w:val="24"/>
                                  <w:lang w:eastAsia="ar-SA"/>
                                </w:rPr>
                                <w:t>25.2.1</w:t>
                              </w:r>
                            </w:sdtContent>
                          </w:sdt>
                          <w:r>
                            <w:rPr>
                              <w:bCs/>
                              <w:szCs w:val="24"/>
                              <w:lang w:eastAsia="ar-SA"/>
                            </w:rPr>
                            <w:t xml:space="preserve">. Dievas – Kūrėjas. </w:t>
                          </w:r>
                          <w:r>
                            <w:rPr>
                              <w:szCs w:val="24"/>
                              <w:lang w:eastAsia="ar-SA"/>
                            </w:rPr>
                            <w:t>Mokiniai susipažįsta su žmogaus sukūrimo istorija. Dievas sukūrė žmogų, suteikė gyvybę, davė gabumus ir įpareigojamus. Mokosi apibūdinti tikinčio</w:t>
                          </w:r>
                          <w:r>
                            <w:rPr>
                              <w:bCs/>
                              <w:szCs w:val="24"/>
                              <w:lang w:eastAsia="ar-SA"/>
                            </w:rPr>
                            <w:t xml:space="preserve"> </w:t>
                          </w:r>
                          <w:r>
                            <w:rPr>
                              <w:szCs w:val="24"/>
                              <w:lang w:eastAsia="ar-SA"/>
                            </w:rPr>
                            <w:t xml:space="preserve">žmogaus kuriamą santykį su Dievu. Pirmųjų žmonių sukūrimas (Pr 1,26–29. Žmogus – Dievo kūrinys). </w:t>
                          </w:r>
                          <w:r>
                            <w:rPr>
                              <w:szCs w:val="24"/>
                              <w:lang w:val="fr-FR" w:eastAsia="ar-SA"/>
                            </w:rPr>
                            <w:t>Nuodėmė. Išsiuntimas iš Rojaus (Pr 2,15 –17; Pr 3,1–23. Nepaklusnumas, atsiskyrimas nuo Dievo).</w:t>
                          </w:r>
                          <w:r>
                            <w:rPr>
                              <w:szCs w:val="24"/>
                              <w:lang w:eastAsia="ar-SA"/>
                            </w:rPr>
                            <w:t xml:space="preserve"> </w:t>
                          </w:r>
                          <w:r>
                            <w:rPr>
                              <w:szCs w:val="24"/>
                              <w:lang w:val="fr-FR" w:eastAsia="ar-SA"/>
                            </w:rPr>
                            <w:t>Kuo esame panašūs ir kuo skiriamės nuo kitų Dievo kūrinių? (Pr 2,7–9.15–17; Ps 139,13– 16. Esame Dievo kūriniai, unikalūs, tarpusavyje susiję).</w:t>
                          </w:r>
                          <w:r>
                            <w:rPr>
                              <w:szCs w:val="24"/>
                              <w:lang w:eastAsia="ar-SA"/>
                            </w:rPr>
                            <w:t xml:space="preserve"> </w:t>
                          </w:r>
                          <w:r>
                            <w:rPr>
                              <w:szCs w:val="24"/>
                              <w:lang w:val="fr-FR" w:eastAsia="ar-SA"/>
                            </w:rPr>
                            <w:t>Dievas nori, jog žmonės būtų geresni (1Pt 3, 8–17. Meilė, gailestingumas, vienybė, geras elgesys Kristuje).</w:t>
                          </w:r>
                        </w:p>
                      </w:sdtContent>
                    </w:sdt>
                    <w:sdt>
                      <w:sdtPr>
                        <w:alias w:val="6 pr. 25.2.2 pp."/>
                        <w:tag w:val="part_1ac08993ef3c4a7da4be867da513a8dc"/>
                        <w:lock w:val="sdtLocked"/>
                        <w:richText/>
                      </w:sdtPr>
                      <w:sdtContent>
                        <w:p>
                          <w:pPr>
                            <w:ind w:firstLine="720"/>
                            <w:jc w:val="both"/>
                            <w:rPr>
                              <w:szCs w:val="24"/>
                              <w:lang w:val="fr-FR" w:eastAsia="ar-SA"/>
                            </w:rPr>
                          </w:pPr>
                          <w:sdt>
                            <w:sdtPr>
                              <w:alias w:val="Numeris"/>
                              <w:tag w:val="nr_1ac08993ef3c4a7da4be867da513a8dc"/>
                              <w:lock w:val="sdtLocked"/>
                              <w:richText/>
                            </w:sdtPr>
                            <w:sdtContent>
                              <w:r>
                                <w:rPr>
                                  <w:bCs/>
                                  <w:szCs w:val="24"/>
                                  <w:lang w:val="fr-FR" w:eastAsia="ar-SA"/>
                                </w:rPr>
                                <w:t>25.2.2</w:t>
                              </w:r>
                            </w:sdtContent>
                          </w:sdt>
                          <w:r>
                            <w:rPr>
                              <w:bCs/>
                              <w:szCs w:val="24"/>
                              <w:lang w:val="fr-FR" w:eastAsia="ar-SA"/>
                            </w:rPr>
                            <w:t>. Dievo vedimas. Mokiniai aiškinasi, kaip</w:t>
                          </w:r>
                          <w:r>
                            <w:rPr>
                              <w:szCs w:val="24"/>
                              <w:lang w:val="fr-FR" w:eastAsia="ar-SA"/>
                            </w:rPr>
                            <w:t xml:space="preserve"> Dievas vedą žmogų gyvenime, kokiomis dovanomis apdovanotas kiekvienas žmogus. Aptaria, kad Dievas nori, jog žmonės gyventų dorai ir pasitikėtų Dievu. Dievo kvietimas sekti Jį (M 4,19–20; Mt 9,9; Mt 11,28). Dievo Sandora su žmonėmis (Pr 9, 8–17; Jer 31,31–34). Dievas laimina žmones, kurie Juo tiki, pasitiki, myli visa širdimi ir vykdo visus Jo paliepimus (Pr 12,1–2; Sk 6,22–27; Ef 1,3; Jok 1,12). Dievas rūpinasi savo tauta (Pakartoto Įstatymo 14,2; Jer 31,1–6; 1Pt 2,9–10).</w:t>
                          </w:r>
                        </w:p>
                      </w:sdtContent>
                    </w:sdt>
                  </w:sdtContent>
                </w:sdt>
                <w:sdt>
                  <w:sdtPr>
                    <w:alias w:val="6 pr. 25.3 pp."/>
                    <w:tag w:val="part_30943132c7894be4bb5094769305c7b6"/>
                    <w:lock w:val="sdtLocked"/>
                    <w:richText/>
                  </w:sdtPr>
                  <w:sdtContent>
                    <w:p>
                      <w:pPr>
                        <w:ind w:firstLine="720"/>
                        <w:jc w:val="both"/>
                        <w:rPr>
                          <w:szCs w:val="24"/>
                          <w:lang w:val="fr-FR" w:eastAsia="ar-SA"/>
                        </w:rPr>
                      </w:pPr>
                      <w:sdt>
                        <w:sdtPr>
                          <w:alias w:val="Numeris"/>
                          <w:tag w:val="nr_30943132c7894be4bb5094769305c7b6"/>
                          <w:lock w:val="sdtLocked"/>
                          <w:richText/>
                        </w:sdtPr>
                        <w:sdtContent>
                          <w:r>
                            <w:rPr>
                              <w:szCs w:val="24"/>
                              <w:lang w:val="fr-FR" w:eastAsia="ar-SA"/>
                            </w:rPr>
                            <w:t>25.3</w:t>
                          </w:r>
                        </w:sdtContent>
                      </w:sdt>
                      <w:r>
                        <w:rPr>
                          <w:szCs w:val="24"/>
                          <w:lang w:val="fr-FR" w:eastAsia="ar-SA"/>
                        </w:rPr>
                        <w:t>. Bažnyčia ir liturgija:</w:t>
                      </w:r>
                    </w:p>
                    <w:sdt>
                      <w:sdtPr>
                        <w:alias w:val="6 pr. 25.3.1 pp."/>
                        <w:tag w:val="part_d2dd4ea2b49e4542b4edd9ad16c0db01"/>
                        <w:lock w:val="sdtLocked"/>
                        <w:richText/>
                      </w:sdtPr>
                      <w:sdtContent>
                        <w:p>
                          <w:pPr>
                            <w:ind w:firstLine="720"/>
                            <w:jc w:val="both"/>
                            <w:rPr>
                              <w:szCs w:val="24"/>
                              <w:u w:val="single"/>
                              <w:lang w:val="fr-FR" w:eastAsia="ar-SA"/>
                            </w:rPr>
                          </w:pPr>
                          <w:sdt>
                            <w:sdtPr>
                              <w:alias w:val="Numeris"/>
                              <w:tag w:val="nr_d2dd4ea2b49e4542b4edd9ad16c0db01"/>
                              <w:lock w:val="sdtLocked"/>
                              <w:richText/>
                            </w:sdtPr>
                            <w:sdtContent>
                              <w:r>
                                <w:rPr>
                                  <w:bCs/>
                                  <w:szCs w:val="24"/>
                                  <w:lang w:val="fr-FR" w:eastAsia="ar-SA"/>
                                </w:rPr>
                                <w:t>25.3.1</w:t>
                              </w:r>
                            </w:sdtContent>
                          </w:sdt>
                          <w:r>
                            <w:rPr>
                              <w:bCs/>
                              <w:szCs w:val="24"/>
                              <w:lang w:val="fr-FR" w:eastAsia="ar-SA"/>
                            </w:rPr>
                            <w:t>. Bažnyčios svarba. Mokiniai a</w:t>
                          </w:r>
                          <w:r>
                            <w:rPr>
                              <w:szCs w:val="24"/>
                              <w:lang w:val="fr-FR" w:eastAsia="ar-SA"/>
                            </w:rPr>
                            <w:t>iškinasi Bažnyčios svarbą tikinčiojo gyvenime</w:t>
                          </w:r>
                          <w:r>
                            <w:rPr>
                              <w:bCs/>
                              <w:szCs w:val="24"/>
                              <w:lang w:val="fr-FR" w:eastAsia="ar-SA"/>
                            </w:rPr>
                            <w:t>.</w:t>
                          </w:r>
                          <w:r>
                            <w:rPr>
                              <w:szCs w:val="24"/>
                              <w:lang w:val="fr-FR" w:eastAsia="ar-SA"/>
                            </w:rPr>
                            <w:t xml:space="preserve"> Suprasdami, kad išpažįsta evangelikų liuteronų tikėjimą, pasakoja, dėl ko reikia dalyvauti Bažnyčios gyvenime. Bažnyčia – Dievo namai (Krikščioniškos giesmės 205,1–2).</w:t>
                          </w:r>
                          <w:r>
                            <w:rPr>
                              <w:szCs w:val="24"/>
                              <w:u w:val="single"/>
                              <w:lang w:val="fr-FR" w:eastAsia="ar-SA"/>
                            </w:rPr>
                            <w:t xml:space="preserve"> </w:t>
                          </w:r>
                          <w:r>
                            <w:rPr>
                              <w:szCs w:val="24"/>
                              <w:lang w:val="fr-FR" w:eastAsia="ar-SA"/>
                            </w:rPr>
                            <w:t>Dievo kvietimas ateiti į Bažnyčią (Kun 23,3. Sekmadienis. Šventa diena. Dievas kviečia susitikti Jo namuose).</w:t>
                          </w:r>
                        </w:p>
                      </w:sdtContent>
                    </w:sdt>
                    <w:sdt>
                      <w:sdtPr>
                        <w:alias w:val="6 pr. 25.3.2 pp."/>
                        <w:tag w:val="part_efdbd57273dc4756b040efd2f0834ed8"/>
                        <w:lock w:val="sdtLocked"/>
                        <w:richText/>
                      </w:sdtPr>
                      <w:sdtContent>
                        <w:p>
                          <w:pPr>
                            <w:ind w:firstLine="720"/>
                            <w:jc w:val="both"/>
                            <w:rPr>
                              <w:szCs w:val="24"/>
                              <w:lang w:val="fr-FR" w:eastAsia="ar-SA"/>
                            </w:rPr>
                          </w:pPr>
                          <w:sdt>
                            <w:sdtPr>
                              <w:alias w:val="Numeris"/>
                              <w:tag w:val="nr_efdbd57273dc4756b040efd2f0834ed8"/>
                              <w:lock w:val="sdtLocked"/>
                              <w:richText/>
                            </w:sdtPr>
                            <w:sdtContent>
                              <w:r>
                                <w:rPr>
                                  <w:bCs/>
                                  <w:szCs w:val="24"/>
                                  <w:lang w:val="fr-FR" w:eastAsia="ar-SA"/>
                                </w:rPr>
                                <w:t>25.3.2</w:t>
                              </w:r>
                            </w:sdtContent>
                          </w:sdt>
                          <w:r>
                            <w:rPr>
                              <w:bCs/>
                              <w:szCs w:val="24"/>
                              <w:lang w:val="fr-FR" w:eastAsia="ar-SA"/>
                            </w:rPr>
                            <w:t xml:space="preserve">. Liturgija. Bažnytinės šventės. </w:t>
                          </w:r>
                          <w:r>
                            <w:rPr>
                              <w:szCs w:val="24"/>
                              <w:lang w:val="fr-FR" w:eastAsia="ar-SA"/>
                            </w:rPr>
                            <w:t>Mokiniai susipažįsta su liturgija ir aktyviai joje dalyvauja. Aiškinasi, kodėl bažnyčioje reikia elgtis tinkamai ir mokinasi suprasti, ką ir kaip daryti pamaldų metu.</w:t>
                          </w:r>
                        </w:p>
                        <w:p>
                          <w:pPr>
                            <w:tabs>
                              <w:tab w:val="right" w:pos="10529"/>
                            </w:tabs>
                            <w:jc w:val="both"/>
                            <w:rPr>
                              <w:szCs w:val="24"/>
                              <w:lang w:val="fr-FR" w:eastAsia="ar-SA"/>
                            </w:rPr>
                          </w:pPr>
                          <w:r>
                            <w:rPr>
                              <w:szCs w:val="24"/>
                              <w:lang w:val="fr-FR" w:eastAsia="ar-SA"/>
                            </w:rPr>
                            <w:t>Pamaldos Bažnyčioje (Dievo surinkimas, Dievo žodis, Sakramentai, išganymas). Bažnytinės šventės: Adventas, Kalėdos (Kristaus gimimo laukimas, Kristaus gimimo aplinskybės) Gavėnia, Didžioji savaitė, Velykos (Kristus kentėjo, mirė, prisikėlė. Šv. Velykų šventės prasmė ir šventimas).</w:t>
                          </w:r>
                        </w:p>
                      </w:sdtContent>
                    </w:sdt>
                  </w:sdtContent>
                </w:sdt>
                <w:sdt>
                  <w:sdtPr>
                    <w:alias w:val="6 pr. 25.4 pp."/>
                    <w:tag w:val="part_b4e7d0dd287341c485ce0fd45fdf51e3"/>
                    <w:lock w:val="sdtLocked"/>
                    <w:richText/>
                  </w:sdtPr>
                  <w:sdtContent>
                    <w:p>
                      <w:pPr>
                        <w:ind w:firstLine="720"/>
                        <w:jc w:val="both"/>
                        <w:rPr>
                          <w:szCs w:val="24"/>
                          <w:lang w:val="fr-FR" w:eastAsia="ar-SA"/>
                        </w:rPr>
                      </w:pPr>
                      <w:sdt>
                        <w:sdtPr>
                          <w:alias w:val="Numeris"/>
                          <w:tag w:val="nr_b4e7d0dd287341c485ce0fd45fdf51e3"/>
                          <w:lock w:val="sdtLocked"/>
                          <w:richText/>
                        </w:sdtPr>
                        <w:sdtContent>
                          <w:r>
                            <w:rPr>
                              <w:szCs w:val="24"/>
                              <w:lang w:val="fr-FR" w:eastAsia="ar-SA"/>
                            </w:rPr>
                            <w:t>25.4</w:t>
                          </w:r>
                        </w:sdtContent>
                      </w:sdt>
                      <w:r>
                        <w:rPr>
                          <w:szCs w:val="24"/>
                          <w:lang w:val="fr-FR" w:eastAsia="ar-SA"/>
                        </w:rPr>
                        <w:t>. Asmens tobulėjimas ir dvasinis gyvenimas:</w:t>
                      </w:r>
                    </w:p>
                    <w:sdt>
                      <w:sdtPr>
                        <w:alias w:val="6 pr. 25.4.1 pp."/>
                        <w:tag w:val="part_25f72595c14d46d99f3c293eb568d711"/>
                        <w:lock w:val="sdtLocked"/>
                        <w:richText/>
                      </w:sdtPr>
                      <w:sdtContent>
                        <w:p>
                          <w:pPr>
                            <w:ind w:firstLine="720"/>
                            <w:jc w:val="both"/>
                            <w:rPr>
                              <w:szCs w:val="24"/>
                              <w:lang w:val="fr-FR" w:eastAsia="ar-SA"/>
                            </w:rPr>
                          </w:pPr>
                          <w:sdt>
                            <w:sdtPr>
                              <w:alias w:val="Numeris"/>
                              <w:tag w:val="nr_25f72595c14d46d99f3c293eb568d711"/>
                              <w:lock w:val="sdtLocked"/>
                              <w:richText/>
                            </w:sdtPr>
                            <w:sdtContent>
                              <w:r>
                                <w:rPr>
                                  <w:bCs/>
                                  <w:szCs w:val="24"/>
                                  <w:lang w:val="fr-FR" w:eastAsia="ar-SA"/>
                                </w:rPr>
                                <w:t>25.4.1</w:t>
                              </w:r>
                            </w:sdtContent>
                          </w:sdt>
                          <w:r>
                            <w:rPr>
                              <w:bCs/>
                              <w:szCs w:val="24"/>
                              <w:lang w:val="fr-FR" w:eastAsia="ar-SA"/>
                            </w:rPr>
                            <w:t xml:space="preserve">. Gėris ir blogis. </w:t>
                          </w:r>
                          <w:r>
                            <w:rPr>
                              <w:szCs w:val="24"/>
                              <w:lang w:val="fr-FR" w:eastAsia="ar-SA"/>
                            </w:rPr>
                            <w:t>Klausydamiesi Šventojo Rašto istorijas aiškinasi, kad Dievas mato žmogų visur ir visada, todėl žmogus turi elgtis tinkamai ir atsakingai. Dievas padeda suprasti, kas yra gera, o kas bloga (Rom 12,9–21). Dievas mus visus pažįsta, žino viską, net ką galvojame (Ps 139, 1–12. 17–18.23–24). Dievas nori ir gali mums padėti būti geresniems (Mt 7, 24–27).</w:t>
                          </w:r>
                        </w:p>
                      </w:sdtContent>
                    </w:sdt>
                  </w:sdtContent>
                </w:sdt>
                <w:sdt>
                  <w:sdtPr>
                    <w:alias w:val="6 pr. 25.5 pp."/>
                    <w:tag w:val="part_d5199077a40d49f7bdbc224ca002f9ed"/>
                    <w:lock w:val="sdtLocked"/>
                    <w:richText/>
                  </w:sdtPr>
                  <w:sdtContent>
                    <w:p>
                      <w:pPr>
                        <w:ind w:firstLine="720"/>
                        <w:jc w:val="both"/>
                        <w:rPr>
                          <w:szCs w:val="24"/>
                          <w:lang w:val="fr-FR" w:eastAsia="ar-SA"/>
                        </w:rPr>
                      </w:pPr>
                      <w:sdt>
                        <w:sdtPr>
                          <w:alias w:val="Numeris"/>
                          <w:tag w:val="nr_d5199077a40d49f7bdbc224ca002f9ed"/>
                          <w:lock w:val="sdtLocked"/>
                          <w:richText/>
                        </w:sdtPr>
                        <w:sdtContent>
                          <w:r>
                            <w:rPr>
                              <w:szCs w:val="24"/>
                              <w:lang w:val="fr-FR" w:eastAsia="ar-SA"/>
                            </w:rPr>
                            <w:t>25.5</w:t>
                          </w:r>
                        </w:sdtContent>
                      </w:sdt>
                      <w:r>
                        <w:rPr>
                          <w:szCs w:val="24"/>
                          <w:lang w:val="fr-FR" w:eastAsia="ar-SA"/>
                        </w:rPr>
                        <w:t xml:space="preserve">. </w:t>
                      </w:r>
                      <w:r>
                        <w:rPr>
                          <w:szCs w:val="26"/>
                          <w:lang w:eastAsia="lt-LT"/>
                        </w:rPr>
                        <w:t>Moralė / etika arba žmogus ir pasaulis:</w:t>
                      </w:r>
                    </w:p>
                    <w:sdt>
                      <w:sdtPr>
                        <w:alias w:val="6 pr. 25.5.1 pp."/>
                        <w:tag w:val="part_b2400d43edd04aa8829a750ad517c616"/>
                        <w:lock w:val="sdtLocked"/>
                        <w:richText/>
                      </w:sdtPr>
                      <w:sdtContent>
                        <w:p>
                          <w:pPr>
                            <w:ind w:firstLine="720"/>
                            <w:jc w:val="both"/>
                            <w:rPr>
                              <w:szCs w:val="24"/>
                              <w:lang w:val="fr-FR" w:eastAsia="ar-SA"/>
                            </w:rPr>
                          </w:pPr>
                          <w:sdt>
                            <w:sdtPr>
                              <w:alias w:val="Numeris"/>
                              <w:tag w:val="nr_b2400d43edd04aa8829a750ad517c616"/>
                              <w:lock w:val="sdtLocked"/>
                              <w:richText/>
                            </w:sdtPr>
                            <w:sdtContent>
                              <w:r>
                                <w:rPr>
                                  <w:bCs/>
                                  <w:szCs w:val="24"/>
                                  <w:lang w:val="fr-FR" w:eastAsia="ar-SA"/>
                                </w:rPr>
                                <w:t>25.5.1</w:t>
                              </w:r>
                            </w:sdtContent>
                          </w:sdt>
                          <w:r>
                            <w:rPr>
                              <w:bCs/>
                              <w:szCs w:val="24"/>
                              <w:lang w:val="fr-FR" w:eastAsia="ar-SA"/>
                            </w:rPr>
                            <w:t>. Sąžinė.</w:t>
                          </w:r>
                          <w:r>
                            <w:rPr>
                              <w:szCs w:val="24"/>
                              <w:lang w:val="fr-FR" w:eastAsia="ar-SA"/>
                            </w:rPr>
                            <w:t xml:space="preserve"> Aiškinasi, kas yra sąžinė. Įsiklausydami į sąžinės balsą, mokosi įsiklausyti į save, susikaupti maldai ir maldoje pabūti su Dievu. Analizuoja Jėzaus darbus. Mokosi branginti tarpusavio bendravimą ir vertinti ryšį su šeimos nariais, giminaičiais, draugais. Ko galiu pasimokyti iš Jėzaus?   Dėl ko yra svarbu išsakyti Dievui savo prašymus, padėką, kas neduoda ramybės? (Mt 6,6.9–15; Mk 11, 24–25; Jok 5,13–16). Kodėl reikia stengtis klausytis, suprasti ir gerbti kitus žmones? (Mt 25, 35 – 40.44-45; Ef 4, 25–32). Ar visuomet privalau elgtis sąžiningai? (Lk 6, 30–31.36–38.45).</w:t>
                          </w:r>
                        </w:p>
                      </w:sdtContent>
                    </w:sdt>
                  </w:sdtContent>
                </w:sdt>
              </w:sdtContent>
            </w:sdt>
            <w:sdt>
              <w:sdtPr>
                <w:alias w:val="6 pr. 26 p."/>
                <w:tag w:val="part_7f590329194e4c3c842ee0b4ae3da35d"/>
                <w:lock w:val="sdtLocked"/>
                <w:richText/>
              </w:sdtPr>
              <w:sdtContent>
                <w:p>
                  <w:pPr>
                    <w:widowControl w:val="0"/>
                    <w:ind w:firstLine="720"/>
                    <w:jc w:val="both"/>
                    <w:rPr>
                      <w:color w:val="000000"/>
                      <w:szCs w:val="24"/>
                      <w:lang w:eastAsia="lt-LT"/>
                    </w:rPr>
                  </w:pPr>
                  <w:sdt>
                    <w:sdtPr>
                      <w:alias w:val="Numeris"/>
                      <w:tag w:val="nr_7f590329194e4c3c842ee0b4ae3da35d"/>
                      <w:lock w:val="sdtLocked"/>
                      <w:richText/>
                    </w:sdtPr>
                    <w:sdtContent>
                      <w:r>
                        <w:rPr>
                          <w:color w:val="000000"/>
                          <w:szCs w:val="24"/>
                          <w:lang w:eastAsia="lt-LT"/>
                        </w:rPr>
                        <w:t>26</w:t>
                      </w:r>
                    </w:sdtContent>
                  </w:sdt>
                  <w:r>
                    <w:rPr>
                      <w:color w:val="000000"/>
                      <w:szCs w:val="24"/>
                      <w:lang w:eastAsia="lt-LT"/>
                    </w:rPr>
                    <w:t>. Mokymo(si) turinys. 3 – 4 klasės.</w:t>
                  </w:r>
                </w:p>
                <w:sdt>
                  <w:sdtPr>
                    <w:alias w:val="6 pr. 26.1 pp."/>
                    <w:tag w:val="part_b125b7f05b2d4dadae3e14a9e13aa345"/>
                    <w:lock w:val="sdtLocked"/>
                    <w:richText/>
                  </w:sdtPr>
                  <w:sdtContent>
                    <w:p>
                      <w:pPr>
                        <w:ind w:firstLine="720"/>
                        <w:jc w:val="both"/>
                        <w:rPr>
                          <w:szCs w:val="24"/>
                          <w:lang w:val="en-US" w:eastAsia="ar-SA"/>
                        </w:rPr>
                      </w:pPr>
                      <w:sdt>
                        <w:sdtPr>
                          <w:alias w:val="Numeris"/>
                          <w:tag w:val="nr_b125b7f05b2d4dadae3e14a9e13aa345"/>
                          <w:lock w:val="sdtLocked"/>
                          <w:richText/>
                        </w:sdtPr>
                        <w:sdtContent>
                          <w:r>
                            <w:rPr>
                              <w:szCs w:val="24"/>
                              <w:lang w:eastAsia="ar-SA"/>
                            </w:rPr>
                            <w:t>26.1</w:t>
                          </w:r>
                        </w:sdtContent>
                      </w:sdt>
                      <w:r>
                        <w:rPr>
                          <w:szCs w:val="24"/>
                          <w:lang w:eastAsia="ar-SA"/>
                        </w:rPr>
                        <w:t xml:space="preserve">. </w:t>
                      </w:r>
                      <w:r>
                        <w:rPr>
                          <w:szCs w:val="24"/>
                          <w:lang w:val="en-US" w:eastAsia="ar-SA"/>
                        </w:rPr>
                        <w:t>Švento Rašto pažinimas:</w:t>
                      </w:r>
                    </w:p>
                    <w:sdt>
                      <w:sdtPr>
                        <w:alias w:val="6 pr. 26.1.1 pp."/>
                        <w:tag w:val="part_a6b5e4b4a93e4b9c9718d3b549508a01"/>
                        <w:lock w:val="sdtLocked"/>
                        <w:richText/>
                      </w:sdtPr>
                      <w:sdtContent>
                        <w:p>
                          <w:pPr>
                            <w:ind w:firstLine="720"/>
                            <w:jc w:val="both"/>
                            <w:rPr>
                              <w:szCs w:val="24"/>
                              <w:lang w:val="en-US" w:eastAsia="ar-SA"/>
                            </w:rPr>
                          </w:pPr>
                          <w:sdt>
                            <w:sdtPr>
                              <w:alias w:val="Numeris"/>
                              <w:tag w:val="nr_a6b5e4b4a93e4b9c9718d3b549508a01"/>
                              <w:lock w:val="sdtLocked"/>
                              <w:richText/>
                            </w:sdtPr>
                            <w:sdtContent>
                              <w:r>
                                <w:rPr>
                                  <w:bCs/>
                                  <w:szCs w:val="24"/>
                                  <w:lang w:val="en-US" w:eastAsia="ar-SA"/>
                                </w:rPr>
                                <w:t>26.1.1</w:t>
                              </w:r>
                            </w:sdtContent>
                          </w:sdt>
                          <w:r>
                            <w:rPr>
                              <w:bCs/>
                              <w:szCs w:val="24"/>
                              <w:lang w:val="en-US" w:eastAsia="ar-SA"/>
                            </w:rPr>
                            <w:t xml:space="preserve">. Šv. Rašto užrašymo istorija. </w:t>
                          </w:r>
                          <w:r>
                            <w:rPr>
                              <w:szCs w:val="24"/>
                              <w:lang w:val="en-US" w:eastAsia="ar-SA"/>
                            </w:rPr>
                            <w:t>Aiškinasi, kaip Dievo žodis buvo perduodamas iki Šv. Rašto užrašymo; kaip Šv. Raštas išliko iki mūsų dienų. Kas parašė Šventąjį Raštą? (Dievo įkvėpti žmonės). Kaip Šventasis Raštas atkeliavo iki mūsų laikų? (Sakytinė ir rašytinė kalba). Kaip buvo rašomas Šventasis Raštas? (Šventojo Rašto užrašymo būdai). Evangelija – Geroji Naujiena (kokia yra Geroji Naujiena? Evangelija, evangelistai).</w:t>
                          </w:r>
                        </w:p>
                      </w:sdtContent>
                    </w:sdt>
                    <w:sdt>
                      <w:sdtPr>
                        <w:alias w:val="6 pr. 26.1.2 pp."/>
                        <w:tag w:val="part_7a7a274e2253418ba2a1975598912e38"/>
                        <w:lock w:val="sdtLocked"/>
                        <w:richText/>
                      </w:sdtPr>
                      <w:sdtContent>
                        <w:p>
                          <w:pPr>
                            <w:tabs>
                              <w:tab w:val="right" w:pos="10529"/>
                            </w:tabs>
                            <w:ind w:firstLine="720"/>
                            <w:jc w:val="both"/>
                            <w:rPr>
                              <w:szCs w:val="24"/>
                              <w:lang w:val="en-US" w:eastAsia="ar-SA"/>
                            </w:rPr>
                          </w:pPr>
                          <w:sdt>
                            <w:sdtPr>
                              <w:alias w:val="Numeris"/>
                              <w:tag w:val="nr_7a7a274e2253418ba2a1975598912e38"/>
                              <w:lock w:val="sdtLocked"/>
                              <w:richText/>
                            </w:sdtPr>
                            <w:sdtContent>
                              <w:r>
                                <w:rPr>
                                  <w:bCs/>
                                  <w:szCs w:val="24"/>
                                  <w:lang w:val="en-US" w:eastAsia="ar-SA"/>
                                </w:rPr>
                                <w:t>26.1.2</w:t>
                              </w:r>
                            </w:sdtContent>
                          </w:sdt>
                          <w:r>
                            <w:rPr>
                              <w:bCs/>
                              <w:szCs w:val="24"/>
                              <w:lang w:val="en-US" w:eastAsia="ar-SA"/>
                            </w:rPr>
                            <w:t>. ST pasakojimai.</w:t>
                          </w:r>
                          <w:r>
                            <w:rPr>
                              <w:szCs w:val="24"/>
                              <w:lang w:val="en-US" w:eastAsia="ar-SA"/>
                            </w:rPr>
                            <w:t xml:space="preserve"> Skaitydami pateikiamą Šventojo Rašto tekstą, mokosi jį analizuoti ir palyginti su pateiktu Šventojo Rašto vaizdu. Dovydas – Beatliejaus piemuo. Dovydo giesmės (Dovydo pašaukimas. Psalmės). Saliamono išmintis. Saliamono patarlės (Saliamonas, išmintis, vertybės, Patarlių knyga). Dievo pranašai – Danielius, Elijas, Amosas, Jeremijas (Pašaukimas, pranašas Biblijoje, televizijos / žiniasklaidos „pranašai“).</w:t>
                          </w:r>
                        </w:p>
                      </w:sdtContent>
                    </w:sdt>
                  </w:sdtContent>
                </w:sdt>
                <w:sdt>
                  <w:sdtPr>
                    <w:alias w:val="6 pr. 26.2 pp."/>
                    <w:tag w:val="part_55ddc4601edc40fdbd97ce930a0e540e"/>
                    <w:lock w:val="sdtLocked"/>
                    <w:richText/>
                  </w:sdtPr>
                  <w:sdtContent>
                    <w:p>
                      <w:pPr>
                        <w:ind w:firstLine="720"/>
                        <w:jc w:val="both"/>
                        <w:rPr>
                          <w:szCs w:val="24"/>
                          <w:lang w:val="en-US" w:eastAsia="ar-SA"/>
                        </w:rPr>
                      </w:pPr>
                      <w:sdt>
                        <w:sdtPr>
                          <w:alias w:val="Numeris"/>
                          <w:tag w:val="nr_55ddc4601edc40fdbd97ce930a0e540e"/>
                          <w:lock w:val="sdtLocked"/>
                          <w:richText/>
                        </w:sdtPr>
                        <w:sdtContent>
                          <w:r>
                            <w:rPr>
                              <w:szCs w:val="24"/>
                              <w:lang w:val="en-US" w:eastAsia="ar-SA"/>
                            </w:rPr>
                            <w:t>26.2</w:t>
                          </w:r>
                        </w:sdtContent>
                      </w:sdt>
                      <w:r>
                        <w:rPr>
                          <w:szCs w:val="24"/>
                          <w:lang w:val="en-US" w:eastAsia="ar-SA"/>
                        </w:rPr>
                        <w:t>. Tikėjimo turinio pažinimas:</w:t>
                      </w:r>
                    </w:p>
                    <w:sdt>
                      <w:sdtPr>
                        <w:alias w:val="6 pr. 26.2.1 pp."/>
                        <w:tag w:val="part_4a0601df6674418bba0d51f4e10c99ea"/>
                        <w:lock w:val="sdtLocked"/>
                        <w:richText/>
                      </w:sdtPr>
                      <w:sdtContent>
                        <w:p>
                          <w:pPr>
                            <w:tabs>
                              <w:tab w:val="right" w:pos="10529"/>
                            </w:tabs>
                            <w:ind w:firstLine="720"/>
                            <w:jc w:val="both"/>
                            <w:rPr>
                              <w:szCs w:val="24"/>
                              <w:lang w:val="en-US" w:eastAsia="ar-SA"/>
                            </w:rPr>
                          </w:pPr>
                          <w:sdt>
                            <w:sdtPr>
                              <w:alias w:val="Numeris"/>
                              <w:tag w:val="nr_4a0601df6674418bba0d51f4e10c99ea"/>
                              <w:lock w:val="sdtLocked"/>
                              <w:richText/>
                            </w:sdtPr>
                            <w:sdtContent>
                              <w:r>
                                <w:rPr>
                                  <w:bCs/>
                                  <w:szCs w:val="24"/>
                                  <w:lang w:val="en-US" w:eastAsia="ar-SA"/>
                                </w:rPr>
                                <w:t>26.2.1</w:t>
                              </w:r>
                            </w:sdtContent>
                          </w:sdt>
                          <w:r>
                            <w:rPr>
                              <w:bCs/>
                              <w:szCs w:val="24"/>
                              <w:lang w:val="en-US" w:eastAsia="ar-SA"/>
                            </w:rPr>
                            <w:t xml:space="preserve">. Tikėjimo svarba. </w:t>
                          </w:r>
                          <w:r>
                            <w:rPr>
                              <w:szCs w:val="24"/>
                              <w:lang w:val="en-US" w:eastAsia="ar-SA"/>
                            </w:rPr>
                            <w:t>Aiškinasi, kodėl tikėjimas labai svarbus kiekvieno žmogaus gyvenime. Aiškinasi, koks svarbus yra ryšys tarp žmonių, kadangi jie yra ne tik panašūs, bet ir gana skirtingi. Jonas Krikštytojas – Dievo pasiuntinys (Lk 1, 57–66; Mk 1,1–8; Jn 1, 19–28). Jėzaus atėjimas į žemę. (Mt 1, 18–24; Gal 4, 4; Rom 8, 3; Fil 2, 6–8). Jėzus – Dievo Sūnus. (Jn 1, 18; Lk 3, 21–22; Mk 1, 9-11). Jėzaus vaikystė (Mt 1,18–2,23; Lk 2, 1–38); Marija, Juozapas, Beatliejus, piemenys, Išminčiai iš Rytų šalies, Erodas, bėgimas į Egiptą, sugrįžimas į Nazaretą).</w:t>
                          </w:r>
                        </w:p>
                      </w:sdtContent>
                    </w:sdt>
                    <w:sdt>
                      <w:sdtPr>
                        <w:alias w:val="6 pr. 26.2.2 pp."/>
                        <w:tag w:val="part_c161844fcf4a43e9a106c5910954b11c"/>
                        <w:lock w:val="sdtLocked"/>
                        <w:richText/>
                      </w:sdtPr>
                      <w:sdtContent>
                        <w:p>
                          <w:pPr>
                            <w:tabs>
                              <w:tab w:val="right" w:pos="10529"/>
                            </w:tabs>
                            <w:ind w:firstLine="782"/>
                            <w:jc w:val="both"/>
                            <w:rPr>
                              <w:szCs w:val="24"/>
                              <w:lang w:val="de-DE" w:eastAsia="ar-SA"/>
                            </w:rPr>
                          </w:pPr>
                          <w:sdt>
                            <w:sdtPr>
                              <w:alias w:val="Numeris"/>
                              <w:tag w:val="nr_c161844fcf4a43e9a106c5910954b11c"/>
                              <w:lock w:val="sdtLocked"/>
                              <w:richText/>
                            </w:sdtPr>
                            <w:sdtContent>
                              <w:r>
                                <w:rPr>
                                  <w:bCs/>
                                  <w:szCs w:val="24"/>
                                  <w:lang w:val="de-DE" w:eastAsia="ar-SA"/>
                                </w:rPr>
                                <w:t>26.2.2</w:t>
                              </w:r>
                            </w:sdtContent>
                          </w:sdt>
                          <w:r>
                            <w:rPr>
                              <w:bCs/>
                              <w:szCs w:val="24"/>
                              <w:lang w:val="de-DE" w:eastAsia="ar-SA"/>
                            </w:rPr>
                            <w:t xml:space="preserve">. Dievas yra mano draugas. </w:t>
                          </w:r>
                          <w:r>
                            <w:rPr>
                              <w:szCs w:val="24"/>
                              <w:lang w:val="de-DE" w:eastAsia="ar-SA"/>
                            </w:rPr>
                            <w:t>Svarsto, kaip žmogus gali būti Dievo draugu ir koks turi būti tarpusavio elgesys.</w:t>
                          </w:r>
                          <w:r>
                            <w:rPr>
                              <w:bCs/>
                              <w:szCs w:val="24"/>
                              <w:lang w:val="de-DE" w:eastAsia="ar-SA"/>
                            </w:rPr>
                            <w:t xml:space="preserve"> </w:t>
                          </w:r>
                          <w:r>
                            <w:rPr>
                              <w:szCs w:val="24"/>
                              <w:lang w:val="de-DE" w:eastAsia="ar-SA"/>
                            </w:rPr>
                            <w:t>Šėtono pagundos. Jėzus nugali (Mt 4, 1–11; Mk 1, 12–13; Lk 4,1–13). Jėzaus mokiniai (Mt 4,18–22; Mk 1, 16–20; Lk 5,1–11). Jėzus ir vaikai (Mt 19,13–15; Mk 10, 13–16; Lk 9, 47; Lk 18, 15–17). Kas didžiausias iš žmonių (Mt 18, 1–5; Mk 9, 33–37; Lk 9, 46–48).</w:t>
                          </w:r>
                        </w:p>
                      </w:sdtContent>
                    </w:sdt>
                  </w:sdtContent>
                </w:sdt>
                <w:sdt>
                  <w:sdtPr>
                    <w:alias w:val="6 pr. 26.3 pp."/>
                    <w:tag w:val="part_18e40ebb41614f05a8a3cd4c537294eb"/>
                    <w:lock w:val="sdtLocked"/>
                    <w:richText/>
                  </w:sdtPr>
                  <w:sdtContent>
                    <w:p>
                      <w:pPr>
                        <w:ind w:firstLine="720"/>
                        <w:jc w:val="both"/>
                        <w:rPr>
                          <w:szCs w:val="24"/>
                          <w:lang w:val="en-US" w:eastAsia="ar-SA"/>
                        </w:rPr>
                      </w:pPr>
                      <w:sdt>
                        <w:sdtPr>
                          <w:alias w:val="Numeris"/>
                          <w:tag w:val="nr_18e40ebb41614f05a8a3cd4c537294eb"/>
                          <w:lock w:val="sdtLocked"/>
                          <w:richText/>
                        </w:sdtPr>
                        <w:sdtContent>
                          <w:r>
                            <w:rPr>
                              <w:szCs w:val="24"/>
                              <w:lang w:val="en-US" w:eastAsia="ar-SA"/>
                            </w:rPr>
                            <w:t>26.3</w:t>
                          </w:r>
                        </w:sdtContent>
                      </w:sdt>
                      <w:r>
                        <w:rPr>
                          <w:szCs w:val="24"/>
                          <w:lang w:val="en-US" w:eastAsia="ar-SA"/>
                        </w:rPr>
                        <w:t xml:space="preserve">. Bažnyčia ir liturgija: </w:t>
                      </w:r>
                    </w:p>
                    <w:sdt>
                      <w:sdtPr>
                        <w:alias w:val="6 pr. 26.3.1 pp."/>
                        <w:tag w:val="part_a250d018dc7f481e9cd313fbc4fc56a4"/>
                        <w:lock w:val="sdtLocked"/>
                        <w:richText/>
                      </w:sdtPr>
                      <w:sdtContent>
                        <w:p>
                          <w:pPr>
                            <w:tabs>
                              <w:tab w:val="right" w:pos="10529"/>
                            </w:tabs>
                            <w:ind w:firstLine="720"/>
                            <w:jc w:val="both"/>
                            <w:rPr>
                              <w:szCs w:val="24"/>
                              <w:lang w:val="en-US" w:eastAsia="ar-SA"/>
                            </w:rPr>
                          </w:pPr>
                          <w:sdt>
                            <w:sdtPr>
                              <w:alias w:val="Numeris"/>
                              <w:tag w:val="nr_a250d018dc7f481e9cd313fbc4fc56a4"/>
                              <w:lock w:val="sdtLocked"/>
                              <w:richText/>
                            </w:sdtPr>
                            <w:sdtContent>
                              <w:r>
                                <w:rPr>
                                  <w:szCs w:val="24"/>
                                  <w:lang w:val="en-US" w:eastAsia="ar-SA"/>
                                </w:rPr>
                                <w:t>26.3.1</w:t>
                              </w:r>
                            </w:sdtContent>
                          </w:sdt>
                          <w:r>
                            <w:rPr>
                              <w:szCs w:val="24"/>
                              <w:lang w:val="en-US" w:eastAsia="ar-SA"/>
                            </w:rPr>
                            <w:t xml:space="preserve">. Tikinčiųjų bendruomenė. Aiškinasi apie  bažnyčią kaip tikinčiųjų bendruomenę. Ieško galimybių dalyvauti Bažnyčios gyvenime. Mokosi argumentuoti kodėl sekmadienį reikia dalyvauti pamaldose. Bažnyčia – tikinčiųjų bendruomenė (Ef 2, 19–22; Apd 2, 42–47). Ką krikščionys veikia susirinkę Bažnyčioje? (Dievo žodžio skelbimas, malda, giesmė, Sakramentai, tikėjimo išpažinimas ir t. t.). Dėl ko sekmadienis? (Dievas ilsėjosi septintą dieną, trečias Dievo įsakymas.)</w:t>
                          </w:r>
                        </w:p>
                      </w:sdtContent>
                    </w:sdt>
                    <w:sdt>
                      <w:sdtPr>
                        <w:alias w:val="6 pr. 26.3.2 pp."/>
                        <w:tag w:val="part_0a42f1858d2e4d7a977db7367b09ac03"/>
                        <w:lock w:val="sdtLocked"/>
                        <w:richText/>
                      </w:sdtPr>
                      <w:sdtContent>
                        <w:p>
                          <w:pPr>
                            <w:tabs>
                              <w:tab w:val="right" w:pos="10529"/>
                            </w:tabs>
                            <w:ind w:firstLine="720"/>
                            <w:jc w:val="both"/>
                            <w:rPr>
                              <w:szCs w:val="24"/>
                              <w:lang w:val="en-US" w:eastAsia="ar-SA"/>
                            </w:rPr>
                          </w:pPr>
                          <w:sdt>
                            <w:sdtPr>
                              <w:alias w:val="Numeris"/>
                              <w:tag w:val="nr_0a42f1858d2e4d7a977db7367b09ac03"/>
                              <w:lock w:val="sdtLocked"/>
                              <w:richText/>
                            </w:sdtPr>
                            <w:sdtContent>
                              <w:r>
                                <w:rPr>
                                  <w:szCs w:val="24"/>
                                  <w:lang w:val="en-US" w:eastAsia="ar-SA"/>
                                </w:rPr>
                                <w:t>26.3.2</w:t>
                              </w:r>
                            </w:sdtContent>
                          </w:sdt>
                          <w:r>
                            <w:rPr>
                              <w:szCs w:val="24"/>
                              <w:lang w:val="en-US" w:eastAsia="ar-SA"/>
                            </w:rPr>
                            <w:t xml:space="preserve">. Pamaldos. Bažnytinės šventės.  Aptaria bažnytines šventes ir apibūdina jas kaip liturginių metų laiko dalis. Mokiniai lygina ir ieško skirtumų tarp bažnytinių ir kitų švenčių.  Pagarbus elgesys pamaldų metu (susikaupimas, rimtis, pagarba, atsakingumas ir kt.). Kas vyksta pamaldų metu? (Pagrindiniai pamaldų momentai.) Bažnytinės šventės: Advento ir Kalėdų laiko įvykiai (Kristaus laukimas, gimimas, Jėzaus vardo diena, Trys Išminčiai). Kaip dera ir nedera elgtis Gavėnios laiku. Velykų laiko įvykiai Jėzaus laikais (Jėzaus malda, įžengimas į Jeruzalę, Jėzaus suėmimas, nukryžiavimas, prisikėlimas).</w:t>
                          </w:r>
                        </w:p>
                      </w:sdtContent>
                    </w:sdt>
                  </w:sdtContent>
                </w:sdt>
                <w:sdt>
                  <w:sdtPr>
                    <w:alias w:val="6 pr. 26.4 pp."/>
                    <w:tag w:val="part_8dd62af499594649a9a4af7a4ca7419f"/>
                    <w:lock w:val="sdtLocked"/>
                    <w:richText/>
                  </w:sdtPr>
                  <w:sdtContent>
                    <w:p>
                      <w:pPr>
                        <w:ind w:firstLine="720"/>
                        <w:jc w:val="both"/>
                        <w:rPr>
                          <w:szCs w:val="24"/>
                          <w:lang w:val="en-US" w:eastAsia="ar-SA"/>
                        </w:rPr>
                      </w:pPr>
                      <w:sdt>
                        <w:sdtPr>
                          <w:alias w:val="Numeris"/>
                          <w:tag w:val="nr_8dd62af499594649a9a4af7a4ca7419f"/>
                          <w:lock w:val="sdtLocked"/>
                          <w:richText/>
                        </w:sdtPr>
                        <w:sdtContent>
                          <w:r>
                            <w:rPr>
                              <w:szCs w:val="24"/>
                              <w:lang w:val="en-US" w:eastAsia="ar-SA"/>
                            </w:rPr>
                            <w:t>26.4</w:t>
                          </w:r>
                        </w:sdtContent>
                      </w:sdt>
                      <w:r>
                        <w:rPr>
                          <w:szCs w:val="24"/>
                          <w:lang w:val="en-US" w:eastAsia="ar-SA"/>
                        </w:rPr>
                        <w:t>. Asmens tobulėjimo ir dvasinio gyvenimo mokymosi turinys:</w:t>
                      </w:r>
                    </w:p>
                    <w:sdt>
                      <w:sdtPr>
                        <w:alias w:val="6 pr. 26.4.1 pp."/>
                        <w:tag w:val="part_fb371274ab9a40888781eb171952b1c8"/>
                        <w:lock w:val="sdtLocked"/>
                        <w:richText/>
                      </w:sdtPr>
                      <w:sdtContent>
                        <w:p>
                          <w:pPr>
                            <w:ind w:firstLine="720"/>
                            <w:jc w:val="both"/>
                            <w:rPr>
                              <w:szCs w:val="24"/>
                              <w:lang w:val="en-US" w:eastAsia="ar-SA"/>
                            </w:rPr>
                          </w:pPr>
                          <w:sdt>
                            <w:sdtPr>
                              <w:alias w:val="Numeris"/>
                              <w:tag w:val="nr_fb371274ab9a40888781eb171952b1c8"/>
                              <w:lock w:val="sdtLocked"/>
                              <w:richText/>
                            </w:sdtPr>
                            <w:sdtContent>
                              <w:r>
                                <w:rPr>
                                  <w:szCs w:val="24"/>
                                  <w:lang w:val="en-US" w:eastAsia="ar-SA"/>
                                </w:rPr>
                                <w:t>26.4.1</w:t>
                              </w:r>
                            </w:sdtContent>
                          </w:sdt>
                          <w:r>
                            <w:rPr>
                              <w:szCs w:val="24"/>
                              <w:lang w:val="en-US" w:eastAsia="ar-SA"/>
                            </w:rPr>
                            <w:t>. Pašaukimas. Aiškinasi, kaip Dievas būna šalia kiekvieno žmogaus. Aptaria, kokiam gyvenimui Dievas kviečia žmogų. Įvertina Jėzaus palyginimų reikšmę savo gyvenimui, mokosi</w:t>
                          </w:r>
                          <w:r>
                            <w:rPr>
                              <w:szCs w:val="24"/>
                              <w:lang w:val="fr-FR" w:eastAsia="ar-SA"/>
                            </w:rPr>
                            <w:t xml:space="preserve"> įvardinti žmogaus gyvenimo su Dievu pranašumus.  Dievas  visada yra su žmogumi (Jeremijo 1, 4–10,17–19).</w:t>
                          </w:r>
                          <w:r>
                            <w:rPr>
                              <w:szCs w:val="24"/>
                              <w:lang w:val="en-US" w:eastAsia="ar-SA"/>
                            </w:rPr>
                            <w:t xml:space="preserve"> </w:t>
                          </w:r>
                          <w:r>
                            <w:rPr>
                              <w:szCs w:val="24"/>
                              <w:lang w:val="fr-FR" w:eastAsia="ar-SA"/>
                            </w:rPr>
                            <w:t>Kristus kalba ir moko palyginimais (Kristaus palyginimai, žmogaus palyginimai ir jų skirtumai).</w:t>
                          </w:r>
                        </w:p>
                      </w:sdtContent>
                    </w:sdt>
                  </w:sdtContent>
                </w:sdt>
                <w:sdt>
                  <w:sdtPr>
                    <w:alias w:val="6 pr. 26.5 pp."/>
                    <w:tag w:val="part_3b55e6e7ebdf4f0d8c14a70864557aef"/>
                    <w:lock w:val="sdtLocked"/>
                    <w:richText/>
                  </w:sdtPr>
                  <w:sdtContent>
                    <w:p>
                      <w:pPr>
                        <w:ind w:firstLine="720"/>
                        <w:jc w:val="both"/>
                        <w:rPr>
                          <w:szCs w:val="24"/>
                          <w:lang w:val="fr-FR" w:eastAsia="ar-SA"/>
                        </w:rPr>
                      </w:pPr>
                      <w:sdt>
                        <w:sdtPr>
                          <w:alias w:val="Numeris"/>
                          <w:tag w:val="nr_3b55e6e7ebdf4f0d8c14a70864557aef"/>
                          <w:lock w:val="sdtLocked"/>
                          <w:richText/>
                        </w:sdtPr>
                        <w:sdtContent>
                          <w:r>
                            <w:rPr>
                              <w:szCs w:val="24"/>
                              <w:lang w:val="fr-FR" w:eastAsia="ar-SA"/>
                            </w:rPr>
                            <w:t>26.5</w:t>
                          </w:r>
                        </w:sdtContent>
                      </w:sdt>
                      <w:r>
                        <w:rPr>
                          <w:szCs w:val="24"/>
                          <w:lang w:val="fr-FR" w:eastAsia="ar-SA"/>
                        </w:rPr>
                        <w:t xml:space="preserve">. </w:t>
                      </w:r>
                      <w:r>
                        <w:rPr>
                          <w:szCs w:val="24"/>
                          <w:lang w:val="de-DE" w:eastAsia="ar-SA"/>
                        </w:rPr>
                        <w:t>Moralė / etika arba žmogus ir pasaulis</w:t>
                      </w:r>
                      <w:r>
                        <w:rPr>
                          <w:szCs w:val="24"/>
                          <w:lang w:val="fr-FR" w:eastAsia="ar-SA"/>
                        </w:rPr>
                        <w:t>:</w:t>
                      </w:r>
                    </w:p>
                    <w:sdt>
                      <w:sdtPr>
                        <w:alias w:val="6 pr. 26.5.1 pp."/>
                        <w:tag w:val="part_da955467556b4934861663e9b988cb4e"/>
                        <w:lock w:val="sdtLocked"/>
                        <w:richText/>
                      </w:sdtPr>
                      <w:sdtContent>
                        <w:p>
                          <w:pPr>
                            <w:ind w:firstLine="720"/>
                            <w:jc w:val="both"/>
                            <w:rPr>
                              <w:szCs w:val="24"/>
                              <w:lang w:val="fr-FR" w:eastAsia="ar-SA"/>
                            </w:rPr>
                          </w:pPr>
                          <w:sdt>
                            <w:sdtPr>
                              <w:alias w:val="Numeris"/>
                              <w:tag w:val="nr_da955467556b4934861663e9b988cb4e"/>
                              <w:lock w:val="sdtLocked"/>
                              <w:richText/>
                            </w:sdtPr>
                            <w:sdtContent>
                              <w:r>
                                <w:rPr>
                                  <w:szCs w:val="24"/>
                                  <w:lang w:val="fr-FR" w:eastAsia="ar-SA"/>
                                </w:rPr>
                                <w:t>26.5.1</w:t>
                              </w:r>
                            </w:sdtContent>
                          </w:sdt>
                          <w:r>
                            <w:rPr>
                              <w:szCs w:val="24"/>
                              <w:lang w:val="fr-FR" w:eastAsia="ar-SA"/>
                            </w:rPr>
                            <w:t xml:space="preserve">. Bendrystės džiaugsmas. Mokydamiesi pasirinkti, kas yra gera, ir vengti blogio, tinkamai ir atsakingai elgiasi. Mokosi susikoncentruoti įvairiose (kartais netgi pavojingose) situacijose. Brangindami  bendravimo džiaugsmą, mokosi spręsti bendravimo problemas. Tarpusavio bendravimo džiaugsmas (bendravime kylančios problemos, bendravimo taisyklės, bendravimo džiaugsmą liudijantys pavyzdžiai). Rinktis, kas yra gera, vengti blogio (gėrio ar blogio pasirinkimas, pasirinkimų pasekmės, krikščioniška pagalba suklydusiam artimui, pamatyti gerus pavyzdžius gyvenime).</w:t>
                          </w:r>
                        </w:p>
                      </w:sdtContent>
                    </w:sdt>
                  </w:sdtContent>
                </w:sdt>
              </w:sdtContent>
            </w:sdt>
            <w:sdt>
              <w:sdtPr>
                <w:alias w:val="6 pr. 27 p."/>
                <w:tag w:val="part_6a00962a23694227b6551a36fb70d756"/>
                <w:lock w:val="sdtLocked"/>
                <w:richText/>
              </w:sdtPr>
              <w:sdtContent>
                <w:p>
                  <w:pPr>
                    <w:ind w:firstLine="720"/>
                    <w:jc w:val="both"/>
                    <w:rPr>
                      <w:szCs w:val="24"/>
                      <w:lang w:val="fr-FR" w:eastAsia="ar-SA"/>
                    </w:rPr>
                  </w:pPr>
                  <w:sdt>
                    <w:sdtPr>
                      <w:alias w:val="Numeris"/>
                      <w:tag w:val="nr_6a00962a23694227b6551a36fb70d756"/>
                      <w:lock w:val="sdtLocked"/>
                      <w:richText/>
                    </w:sdtPr>
                    <w:sdtContent>
                      <w:r>
                        <w:rPr>
                          <w:szCs w:val="24"/>
                          <w:lang w:val="fr-FR" w:eastAsia="ar-SA"/>
                        </w:rPr>
                        <w:t>27</w:t>
                      </w:r>
                    </w:sdtContent>
                  </w:sdt>
                  <w:r>
                    <w:rPr>
                      <w:szCs w:val="24"/>
                      <w:lang w:val="fr-FR" w:eastAsia="ar-SA"/>
                    </w:rPr>
                    <w:t>. Mokymo(si) turinys. 5 klasė.</w:t>
                  </w:r>
                </w:p>
                <w:sdt>
                  <w:sdtPr>
                    <w:alias w:val="6 pr. 27.1 pp."/>
                    <w:tag w:val="part_3c9c70722620403e946e74ada4cb508e"/>
                    <w:lock w:val="sdtLocked"/>
                    <w:richText/>
                  </w:sdtPr>
                  <w:sdtContent>
                    <w:p>
                      <w:pPr>
                        <w:ind w:firstLine="720"/>
                        <w:jc w:val="both"/>
                        <w:rPr>
                          <w:szCs w:val="24"/>
                          <w:lang w:val="fr-FR" w:eastAsia="ar-SA"/>
                        </w:rPr>
                      </w:pPr>
                      <w:sdt>
                        <w:sdtPr>
                          <w:alias w:val="Numeris"/>
                          <w:tag w:val="nr_3c9c70722620403e946e74ada4cb508e"/>
                          <w:lock w:val="sdtLocked"/>
                          <w:richText/>
                        </w:sdtPr>
                        <w:sdtContent>
                          <w:r>
                            <w:rPr>
                              <w:szCs w:val="24"/>
                              <w:lang w:val="fr-FR" w:eastAsia="ar-SA"/>
                            </w:rPr>
                            <w:t>27.1</w:t>
                          </w:r>
                        </w:sdtContent>
                      </w:sdt>
                      <w:r>
                        <w:rPr>
                          <w:szCs w:val="24"/>
                          <w:lang w:val="fr-FR" w:eastAsia="ar-SA"/>
                        </w:rPr>
                        <w:t>. Šventojo Rašto pažinimas:</w:t>
                      </w:r>
                    </w:p>
                    <w:sdt>
                      <w:sdtPr>
                        <w:alias w:val="6 pr. 27.1.1 pp."/>
                        <w:tag w:val="part_f44c24a3ffde46148f41620612ce0440"/>
                        <w:lock w:val="sdtLocked"/>
                        <w:richText/>
                      </w:sdtPr>
                      <w:sdtContent>
                        <w:p>
                          <w:pPr>
                            <w:tabs>
                              <w:tab w:val="right" w:pos="10529"/>
                            </w:tabs>
                            <w:ind w:firstLine="720"/>
                            <w:jc w:val="both"/>
                            <w:rPr>
                              <w:szCs w:val="24"/>
                              <w:lang w:val="fr-FR" w:eastAsia="ar-SA"/>
                            </w:rPr>
                          </w:pPr>
                          <w:sdt>
                            <w:sdtPr>
                              <w:alias w:val="Numeris"/>
                              <w:tag w:val="nr_f44c24a3ffde46148f41620612ce0440"/>
                              <w:lock w:val="sdtLocked"/>
                              <w:richText/>
                            </w:sdtPr>
                            <w:sdtContent>
                              <w:r>
                                <w:rPr>
                                  <w:szCs w:val="24"/>
                                  <w:lang w:val="fr-FR" w:eastAsia="ar-SA"/>
                                </w:rPr>
                                <w:t>27.1.1</w:t>
                              </w:r>
                            </w:sdtContent>
                          </w:sdt>
                          <w:r>
                            <w:rPr>
                              <w:szCs w:val="24"/>
                              <w:lang w:val="fr-FR" w:eastAsia="ar-SA"/>
                            </w:rPr>
                            <w:t xml:space="preserve">. Šv. Raštas: Senasis Testamentas (ST) ir Naujasis Testamentas (NT). Mokiniai aiškinasi kiek dalių sudaro Šventąjį Raštą,  kokia yra tekstų struktūra ir žanrai.   Šventasis Raštas – 2 dalys (Senasis Testamentas, Naujasis Testamentas). Kaip Šventajame Rašte apreiškiama Dievo valia ? Kokie Dievo nurodymai žmonėms ir išganymo planas ?</w:t>
                          </w:r>
                        </w:p>
                      </w:sdtContent>
                    </w:sdt>
                    <w:sdt>
                      <w:sdtPr>
                        <w:alias w:val="6 pr. 27.1.2 pp."/>
                        <w:tag w:val="part_045590e0b75d468f9aab4ade12b57c23"/>
                        <w:lock w:val="sdtLocked"/>
                        <w:richText/>
                      </w:sdtPr>
                      <w:sdtContent>
                        <w:p>
                          <w:pPr>
                            <w:ind w:firstLine="720"/>
                            <w:jc w:val="both"/>
                            <w:rPr>
                              <w:szCs w:val="24"/>
                              <w:lang w:val="fr-FR" w:eastAsia="ar-SA"/>
                            </w:rPr>
                          </w:pPr>
                          <w:sdt>
                            <w:sdtPr>
                              <w:alias w:val="Numeris"/>
                              <w:tag w:val="nr_045590e0b75d468f9aab4ade12b57c23"/>
                              <w:lock w:val="sdtLocked"/>
                              <w:richText/>
                            </w:sdtPr>
                            <w:sdtContent>
                              <w:r>
                                <w:rPr>
                                  <w:szCs w:val="24"/>
                                  <w:lang w:val="fr-FR" w:eastAsia="ar-SA"/>
                                </w:rPr>
                                <w:t>27.1.2</w:t>
                              </w:r>
                            </w:sdtContent>
                          </w:sdt>
                          <w:r>
                            <w:rPr>
                              <w:szCs w:val="24"/>
                              <w:lang w:val="fr-FR" w:eastAsia="ar-SA"/>
                            </w:rPr>
                            <w:t xml:space="preserve">.  ST tekstai: Mozė. Pagal nuorodą ieško teksto Šventajame Rašte, jį analizuoja, mokosi perteikti siužetą, dalyvius, jų bruožus, lygina su gyvenimu. Mozė – Dievo išrinktasis. (Išėjimo 3, 10–15; Išėjimo 4, 10–17). Mozės gyvenimas (Išėjimo 2–4 skyriai).</w:t>
                          </w:r>
                        </w:p>
                      </w:sdtContent>
                    </w:sdt>
                  </w:sdtContent>
                </w:sdt>
                <w:sdt>
                  <w:sdtPr>
                    <w:alias w:val="6 pr. 27.2 pp."/>
                    <w:tag w:val="part_f1e3ca047e2d49c88c1e287b44f9adfc"/>
                    <w:lock w:val="sdtLocked"/>
                    <w:richText/>
                  </w:sdtPr>
                  <w:sdtContent>
                    <w:p>
                      <w:pPr>
                        <w:tabs>
                          <w:tab w:val="right" w:pos="10529"/>
                        </w:tabs>
                        <w:ind w:firstLine="720"/>
                        <w:jc w:val="both"/>
                        <w:rPr>
                          <w:szCs w:val="24"/>
                          <w:lang w:val="fr-FR" w:eastAsia="ar-SA"/>
                        </w:rPr>
                      </w:pPr>
                      <w:sdt>
                        <w:sdtPr>
                          <w:alias w:val="Numeris"/>
                          <w:tag w:val="nr_f1e3ca047e2d49c88c1e287b44f9adfc"/>
                          <w:lock w:val="sdtLocked"/>
                          <w:richText/>
                        </w:sdtPr>
                        <w:sdtContent>
                          <w:r>
                            <w:rPr>
                              <w:szCs w:val="24"/>
                              <w:lang w:val="fr-FR" w:eastAsia="ar-SA"/>
                            </w:rPr>
                            <w:t>27.2</w:t>
                          </w:r>
                        </w:sdtContent>
                      </w:sdt>
                      <w:r>
                        <w:rPr>
                          <w:szCs w:val="24"/>
                          <w:lang w:val="fr-FR" w:eastAsia="ar-SA"/>
                        </w:rPr>
                        <w:t>. Tikėjimo turinio pažinimas:</w:t>
                      </w:r>
                    </w:p>
                    <w:sdt>
                      <w:sdtPr>
                        <w:alias w:val="6 pr. 27.2.1 pp."/>
                        <w:tag w:val="part_78a197776e754a47935f941d69618d5a"/>
                        <w:lock w:val="sdtLocked"/>
                        <w:richText/>
                      </w:sdtPr>
                      <w:sdtContent>
                        <w:p>
                          <w:pPr>
                            <w:tabs>
                              <w:tab w:val="right" w:pos="10529"/>
                            </w:tabs>
                            <w:ind w:firstLine="720"/>
                            <w:jc w:val="both"/>
                            <w:rPr>
                              <w:szCs w:val="24"/>
                              <w:lang w:val="fr-FR" w:eastAsia="ar-SA"/>
                            </w:rPr>
                          </w:pPr>
                          <w:sdt>
                            <w:sdtPr>
                              <w:alias w:val="Numeris"/>
                              <w:tag w:val="nr_78a197776e754a47935f941d69618d5a"/>
                              <w:lock w:val="sdtLocked"/>
                              <w:richText/>
                            </w:sdtPr>
                            <w:sdtContent>
                              <w:r>
                                <w:rPr>
                                  <w:szCs w:val="24"/>
                                  <w:lang w:val="fr-FR" w:eastAsia="ar-SA"/>
                                </w:rPr>
                                <w:t>27.2.1</w:t>
                              </w:r>
                            </w:sdtContent>
                          </w:sdt>
                          <w:r>
                            <w:rPr>
                              <w:szCs w:val="24"/>
                              <w:lang w:val="fr-FR" w:eastAsia="ar-SA"/>
                            </w:rPr>
                            <w:t>. Tikėjimo reikšmė. Svarsto, kodėl žmonės tiki Dievu. Mokiniai ieško tikėjimo prasmės žmogaus asmeniniame gyvenime. Dievas rūpinasi žmogumi (Ps 139, 14; Ps 145, 14–19; 1Pt 5,7 Pakartoto Įstatymo 8, 3–4). Kai suklydau – galiu grįžti pas Dievą (Lk 15, 11–32).</w:t>
                          </w:r>
                        </w:p>
                      </w:sdtContent>
                    </w:sdt>
                    <w:sdt>
                      <w:sdtPr>
                        <w:alias w:val="6 pr. 27.2.2 pp."/>
                        <w:tag w:val="part_67819467ed8f47b5806f02304ee54afe"/>
                        <w:lock w:val="sdtLocked"/>
                        <w:richText/>
                      </w:sdtPr>
                      <w:sdtContent>
                        <w:p>
                          <w:pPr>
                            <w:tabs>
                              <w:tab w:val="right" w:pos="10529"/>
                            </w:tabs>
                            <w:ind w:firstLine="782"/>
                            <w:jc w:val="both"/>
                            <w:rPr>
                              <w:szCs w:val="24"/>
                              <w:lang w:val="fr-FR" w:eastAsia="ar-SA"/>
                            </w:rPr>
                          </w:pPr>
                          <w:sdt>
                            <w:sdtPr>
                              <w:alias w:val="Numeris"/>
                              <w:tag w:val="nr_67819467ed8f47b5806f02304ee54afe"/>
                              <w:lock w:val="sdtLocked"/>
                              <w:richText/>
                            </w:sdtPr>
                            <w:sdtContent>
                              <w:r>
                                <w:rPr>
                                  <w:szCs w:val="24"/>
                                  <w:lang w:val="fr-FR" w:eastAsia="ar-SA"/>
                                </w:rPr>
                                <w:t>27.2.2</w:t>
                              </w:r>
                            </w:sdtContent>
                          </w:sdt>
                          <w:r>
                            <w:rPr>
                              <w:szCs w:val="24"/>
                              <w:lang w:val="fr-FR" w:eastAsia="ar-SA"/>
                            </w:rPr>
                            <w:t>. Jėzus – Mokytojas. Šventajame Rašte ieško atsakymų, kodėl Dievas iš žmogaus laukia gėrio. Kaip atsispirti neigiamiems dalykams. Jėzus veda mane (Ps 23, Jn 10, 11–18). Jėzus – Mokytojas (Lk 5,5; Lk 8, 24).</w:t>
                          </w:r>
                        </w:p>
                      </w:sdtContent>
                    </w:sdt>
                  </w:sdtContent>
                </w:sdt>
                <w:sdt>
                  <w:sdtPr>
                    <w:alias w:val="6 pr. 27.3 pp."/>
                    <w:tag w:val="part_042d12f9bed44dd6aed0d01bd5015737"/>
                    <w:lock w:val="sdtLocked"/>
                    <w:richText/>
                  </w:sdtPr>
                  <w:sdtContent>
                    <w:p>
                      <w:pPr>
                        <w:tabs>
                          <w:tab w:val="right" w:pos="10529"/>
                        </w:tabs>
                        <w:ind w:firstLine="720"/>
                        <w:jc w:val="both"/>
                        <w:rPr>
                          <w:szCs w:val="24"/>
                          <w:lang w:val="fr-FR" w:eastAsia="ar-SA"/>
                        </w:rPr>
                      </w:pPr>
                      <w:sdt>
                        <w:sdtPr>
                          <w:alias w:val="Numeris"/>
                          <w:tag w:val="nr_042d12f9bed44dd6aed0d01bd5015737"/>
                          <w:lock w:val="sdtLocked"/>
                          <w:richText/>
                        </w:sdtPr>
                        <w:sdtContent>
                          <w:r>
                            <w:rPr>
                              <w:szCs w:val="24"/>
                              <w:lang w:val="fr-FR" w:eastAsia="ar-SA"/>
                            </w:rPr>
                            <w:t>27.3</w:t>
                          </w:r>
                        </w:sdtContent>
                      </w:sdt>
                      <w:r>
                        <w:rPr>
                          <w:szCs w:val="24"/>
                          <w:lang w:val="fr-FR" w:eastAsia="ar-SA"/>
                        </w:rPr>
                        <w:t xml:space="preserve">. Bažnyčia ir liturgija: </w:t>
                      </w:r>
                    </w:p>
                    <w:sdt>
                      <w:sdtPr>
                        <w:alias w:val="6 pr. 27.3.1 pp."/>
                        <w:tag w:val="part_3418b7b63b864ea4b8b2162b52b8684b"/>
                        <w:lock w:val="sdtLocked"/>
                        <w:richText/>
                      </w:sdtPr>
                      <w:sdtContent>
                        <w:p>
                          <w:pPr>
                            <w:tabs>
                              <w:tab w:val="right" w:pos="10529"/>
                            </w:tabs>
                            <w:ind w:firstLine="720"/>
                            <w:jc w:val="both"/>
                            <w:rPr>
                              <w:szCs w:val="24"/>
                              <w:lang w:val="fr-FR" w:eastAsia="ar-SA"/>
                            </w:rPr>
                          </w:pPr>
                          <w:sdt>
                            <w:sdtPr>
                              <w:alias w:val="Numeris"/>
                              <w:tag w:val="nr_3418b7b63b864ea4b8b2162b52b8684b"/>
                              <w:lock w:val="sdtLocked"/>
                              <w:richText/>
                            </w:sdtPr>
                            <w:sdtContent>
                              <w:r>
                                <w:rPr>
                                  <w:szCs w:val="24"/>
                                  <w:lang w:val="fr-FR" w:eastAsia="ar-SA"/>
                                </w:rPr>
                                <w:t>27.3.1</w:t>
                              </w:r>
                            </w:sdtContent>
                          </w:sdt>
                          <w:r>
                            <w:rPr>
                              <w:szCs w:val="24"/>
                              <w:lang w:val="fr-FR" w:eastAsia="ar-SA"/>
                            </w:rPr>
                            <w:t xml:space="preserve">. Sekmadienis – ypatinga diena. Mokiniai aiškinasi sekmadienių reikšmę, kodėl sekmadieniais taip svarbu eiti į Bažnyčią ir aktyviai dalyvauti Bažnyčios gyvenime.  Bažnyčios kalendorius – kas tai? (bažnytinių švenčių kalendorius, kuo jis skiriasi ir kuo panašusį pasaulietinį kalendorių.) Kada Bažnyčia pradeda naujus bažnytinius metus? (Bažnyčios liturginiai metai, pasaulietiniai metai.)</w:t>
                          </w:r>
                        </w:p>
                      </w:sdtContent>
                    </w:sdt>
                    <w:sdt>
                      <w:sdtPr>
                        <w:alias w:val="6 pr. 27.3.2 pp."/>
                        <w:tag w:val="part_8cc3cdb598854bb0a241d07dffcc460a"/>
                        <w:lock w:val="sdtLocked"/>
                        <w:richText/>
                      </w:sdtPr>
                      <w:sdtContent>
                        <w:p>
                          <w:pPr>
                            <w:tabs>
                              <w:tab w:val="right" w:pos="10529"/>
                            </w:tabs>
                            <w:ind w:firstLine="720"/>
                            <w:jc w:val="both"/>
                            <w:rPr>
                              <w:szCs w:val="24"/>
                              <w:lang w:val="fr-FR" w:eastAsia="ar-SA"/>
                            </w:rPr>
                          </w:pPr>
                          <w:sdt>
                            <w:sdtPr>
                              <w:alias w:val="Numeris"/>
                              <w:tag w:val="nr_8cc3cdb598854bb0a241d07dffcc460a"/>
                              <w:lock w:val="sdtLocked"/>
                              <w:richText/>
                            </w:sdtPr>
                            <w:sdtContent>
                              <w:r>
                                <w:rPr>
                                  <w:szCs w:val="24"/>
                                  <w:lang w:val="fr-FR" w:eastAsia="ar-SA"/>
                                </w:rPr>
                                <w:t>27.3.2</w:t>
                              </w:r>
                            </w:sdtContent>
                          </w:sdt>
                          <w:r>
                            <w:rPr>
                              <w:szCs w:val="24"/>
                              <w:lang w:val="fr-FR" w:eastAsia="ar-SA"/>
                            </w:rPr>
                            <w:t>. Tikėjimo išpažinimas. Mokiniai aiškinasi liturgijos veiksmus bažnyčioje, kas vyksta jos metu. Aiškinasi didžiųjų bažnytinių švenčių prasmes.Tikėjimo išpažinimas (Apaštališkasis tikėjimo išpažinimas, ką tikime išpažįstame, ko mokome). Bažnytinės šventės: Trys Išminčiai, Pelenų trečiadienis, Gavėnia, Prisikėlimas, Dangun žengimas, Šventosios Dvasios atsiuntimas(Sekminės).</w:t>
                          </w:r>
                        </w:p>
                      </w:sdtContent>
                    </w:sdt>
                  </w:sdtContent>
                </w:sdt>
                <w:sdt>
                  <w:sdtPr>
                    <w:alias w:val="6 pr. 27.4 pp."/>
                    <w:tag w:val="part_b3ec895731444243a406040d10639595"/>
                    <w:lock w:val="sdtLocked"/>
                    <w:richText/>
                  </w:sdtPr>
                  <w:sdtContent>
                    <w:p>
                      <w:pPr>
                        <w:tabs>
                          <w:tab w:val="right" w:pos="10529"/>
                        </w:tabs>
                        <w:ind w:firstLine="720"/>
                        <w:jc w:val="both"/>
                        <w:rPr>
                          <w:szCs w:val="24"/>
                          <w:lang w:val="en-US" w:eastAsia="ar-SA"/>
                        </w:rPr>
                      </w:pPr>
                      <w:sdt>
                        <w:sdtPr>
                          <w:alias w:val="Numeris"/>
                          <w:tag w:val="nr_b3ec895731444243a406040d10639595"/>
                          <w:lock w:val="sdtLocked"/>
                          <w:richText/>
                        </w:sdtPr>
                        <w:sdtContent>
                          <w:r>
                            <w:rPr>
                              <w:szCs w:val="24"/>
                              <w:lang w:val="en-US" w:eastAsia="ar-SA"/>
                            </w:rPr>
                            <w:t>27.4</w:t>
                          </w:r>
                        </w:sdtContent>
                      </w:sdt>
                      <w:r>
                        <w:rPr>
                          <w:szCs w:val="24"/>
                          <w:lang w:val="en-US" w:eastAsia="ar-SA"/>
                        </w:rPr>
                        <w:t>. Asmens tobulėjimas ir dvasinis gyvenimas:</w:t>
                      </w:r>
                    </w:p>
                    <w:sdt>
                      <w:sdtPr>
                        <w:alias w:val="6 pr. 27.4.1 pp."/>
                        <w:tag w:val="part_74502c58af714c68b8e1924572b7e399"/>
                        <w:lock w:val="sdtLocked"/>
                        <w:richText/>
                      </w:sdtPr>
                      <w:sdtContent>
                        <w:p>
                          <w:pPr>
                            <w:ind w:firstLine="720"/>
                            <w:jc w:val="both"/>
                            <w:rPr>
                              <w:szCs w:val="24"/>
                              <w:lang w:val="fr-FR" w:eastAsia="ar-SA"/>
                            </w:rPr>
                          </w:pPr>
                          <w:sdt>
                            <w:sdtPr>
                              <w:alias w:val="Numeris"/>
                              <w:tag w:val="nr_74502c58af714c68b8e1924572b7e399"/>
                              <w:lock w:val="sdtLocked"/>
                              <w:richText/>
                            </w:sdtPr>
                            <w:sdtContent>
                              <w:r>
                                <w:rPr>
                                  <w:szCs w:val="24"/>
                                  <w:lang w:val="en-US" w:eastAsia="ar-SA"/>
                                </w:rPr>
                                <w:t>27.4.1</w:t>
                              </w:r>
                            </w:sdtContent>
                          </w:sdt>
                          <w:r>
                            <w:rPr>
                              <w:szCs w:val="24"/>
                              <w:lang w:val="en-US" w:eastAsia="ar-SA"/>
                            </w:rPr>
                            <w:t xml:space="preserve">. Gundymas ir išbandymas. Analizuoja, koks turi būti krikščioniškas gyvenimas. Aiškinasi, kas trukdo gyventi krikščioniškai, kaip pašalinti trikdžius.Gundymas ir išbandymas (gundymas – viliojimas į nuodėmę, išbandymas – tikėjimo patikrinimas (Pr 22, 1, Jok 1,12–13). </w:t>
                          </w:r>
                          <w:r>
                            <w:rPr>
                              <w:szCs w:val="24"/>
                              <w:lang w:val="fr-FR" w:eastAsia="ar-SA"/>
                            </w:rPr>
                            <w:t xml:space="preserve">Mes dalijamės gautomis dovanomis (išmintingai tvarkytis su Dievo dovanomis, iš meilės dalintis su kitais). Liuteronybė  – kas tai?  (241–-242 p.)</w:t>
                          </w:r>
                        </w:p>
                      </w:sdtContent>
                    </w:sdt>
                  </w:sdtContent>
                </w:sdt>
                <w:sdt>
                  <w:sdtPr>
                    <w:alias w:val="6 pr. 27.5 pp."/>
                    <w:tag w:val="part_25d54daeaa0a478da60590167d60fd49"/>
                    <w:lock w:val="sdtLocked"/>
                    <w:richText/>
                  </w:sdtPr>
                  <w:sdtContent>
                    <w:p>
                      <w:pPr>
                        <w:tabs>
                          <w:tab w:val="right" w:pos="10529"/>
                        </w:tabs>
                        <w:ind w:firstLine="720"/>
                        <w:jc w:val="both"/>
                        <w:rPr>
                          <w:szCs w:val="24"/>
                          <w:lang w:val="fr-FR" w:eastAsia="ar-SA"/>
                        </w:rPr>
                      </w:pPr>
                      <w:sdt>
                        <w:sdtPr>
                          <w:alias w:val="Numeris"/>
                          <w:tag w:val="nr_25d54daeaa0a478da60590167d60fd49"/>
                          <w:lock w:val="sdtLocked"/>
                          <w:richText/>
                        </w:sdtPr>
                        <w:sdtContent>
                          <w:r>
                            <w:rPr>
                              <w:szCs w:val="24"/>
                              <w:lang w:val="fr-FR" w:eastAsia="ar-SA"/>
                            </w:rPr>
                            <w:t>27.5</w:t>
                          </w:r>
                        </w:sdtContent>
                      </w:sdt>
                      <w:r>
                        <w:rPr>
                          <w:szCs w:val="24"/>
                          <w:lang w:val="fr-FR" w:eastAsia="ar-SA"/>
                        </w:rPr>
                        <w:t xml:space="preserve">. </w:t>
                      </w:r>
                      <w:r>
                        <w:rPr>
                          <w:szCs w:val="24"/>
                          <w:lang w:val="de-DE" w:eastAsia="ar-SA"/>
                        </w:rPr>
                        <w:t>Moralė / etika arba žmogus ir pasaulis</w:t>
                      </w:r>
                      <w:r>
                        <w:rPr>
                          <w:szCs w:val="24"/>
                          <w:lang w:val="fr-FR" w:eastAsia="ar-SA"/>
                        </w:rPr>
                        <w:t>:</w:t>
                      </w:r>
                    </w:p>
                    <w:sdt>
                      <w:sdtPr>
                        <w:alias w:val="6 pr. 27.5.1 pp."/>
                        <w:tag w:val="part_456144e7b5db48b090ccdc5a3d29427b"/>
                        <w:lock w:val="sdtLocked"/>
                        <w:richText/>
                      </w:sdtPr>
                      <w:sdtContent>
                        <w:p>
                          <w:pPr>
                            <w:ind w:firstLine="720"/>
                            <w:jc w:val="both"/>
                            <w:rPr>
                              <w:szCs w:val="24"/>
                              <w:lang w:val="fr-FR" w:eastAsia="ar-SA"/>
                            </w:rPr>
                          </w:pPr>
                          <w:sdt>
                            <w:sdtPr>
                              <w:alias w:val="Numeris"/>
                              <w:tag w:val="nr_456144e7b5db48b090ccdc5a3d29427b"/>
                              <w:lock w:val="sdtLocked"/>
                              <w:richText/>
                            </w:sdtPr>
                            <w:sdtContent>
                              <w:r>
                                <w:rPr>
                                  <w:szCs w:val="24"/>
                                  <w:lang w:val="fr-FR" w:eastAsia="ar-SA"/>
                                </w:rPr>
                                <w:t>27.5.1</w:t>
                              </w:r>
                            </w:sdtContent>
                          </w:sdt>
                          <w:r>
                            <w:rPr>
                              <w:szCs w:val="24"/>
                              <w:lang w:val="fr-FR" w:eastAsia="ar-SA"/>
                            </w:rPr>
                            <w:t xml:space="preserve">. Aleidimas. Aiškinasi apie pagalbos teikimą žmonėms, kuriuos pažįsta.Analizuodami žmogaus klaidų pasekmes, aiškinasi, kodėl svarbu susilaikyti nuo negražių žodžių, netinkamų poelgių. Atleidimas: gaunamas, suteikiamas (Dievo atleidimas, žmogaus atleidimas (Mt 6, 14–15; Lk 23,34). Tikėjimas ir geri darbai (geri darbai parodo, kad mūsų tikėjimas gyvas (Ef 2,8–10; Lk 17,10; Gal 5, 22–26; Jok 2,17–23). Liuteronybė – kas tai?  (230–233 p.)</w:t>
                          </w:r>
                        </w:p>
                      </w:sdtContent>
                    </w:sdt>
                  </w:sdtContent>
                </w:sdt>
              </w:sdtContent>
            </w:sdt>
            <w:sdt>
              <w:sdtPr>
                <w:alias w:val="6 pr. 28 p."/>
                <w:tag w:val="part_095167e50e584faa9d50065e6d233e35"/>
                <w:lock w:val="sdtLocked"/>
                <w:richText/>
              </w:sdtPr>
              <w:sdtContent>
                <w:p>
                  <w:pPr>
                    <w:ind w:firstLine="720"/>
                    <w:jc w:val="both"/>
                    <w:rPr>
                      <w:szCs w:val="24"/>
                      <w:lang w:val="fr-FR" w:eastAsia="ar-SA"/>
                    </w:rPr>
                  </w:pPr>
                  <w:sdt>
                    <w:sdtPr>
                      <w:alias w:val="Numeris"/>
                      <w:tag w:val="nr_095167e50e584faa9d50065e6d233e35"/>
                      <w:lock w:val="sdtLocked"/>
                      <w:richText/>
                    </w:sdtPr>
                    <w:sdtContent>
                      <w:r>
                        <w:rPr>
                          <w:szCs w:val="24"/>
                          <w:lang w:eastAsia="ar-SA"/>
                        </w:rPr>
                        <w:t>28</w:t>
                      </w:r>
                    </w:sdtContent>
                  </w:sdt>
                  <w:r>
                    <w:rPr>
                      <w:szCs w:val="24"/>
                      <w:lang w:eastAsia="ar-SA"/>
                    </w:rPr>
                    <w:t>. </w:t>
                  </w:r>
                  <w:r>
                    <w:rPr>
                      <w:szCs w:val="24"/>
                      <w:lang w:val="fr-FR" w:eastAsia="ar-SA"/>
                    </w:rPr>
                    <w:t xml:space="preserve">Mokymo(si) </w:t>
                  </w:r>
                  <w:r>
                    <w:rPr>
                      <w:szCs w:val="24"/>
                      <w:lang w:eastAsia="ar-SA"/>
                    </w:rPr>
                    <w:t xml:space="preserve">turinys. </w:t>
                  </w:r>
                  <w:r>
                    <w:rPr>
                      <w:szCs w:val="24"/>
                      <w:lang w:val="fr-FR" w:eastAsia="ar-SA"/>
                    </w:rPr>
                    <w:t>6 klasė.</w:t>
                  </w:r>
                </w:p>
                <w:sdt>
                  <w:sdtPr>
                    <w:alias w:val="6 pr. 28.1 pp."/>
                    <w:tag w:val="part_297c87e6028541b0b1fd3200a1460f8b"/>
                    <w:lock w:val="sdtLocked"/>
                    <w:richText/>
                  </w:sdtPr>
                  <w:sdtContent>
                    <w:p>
                      <w:pPr>
                        <w:ind w:firstLine="720"/>
                        <w:jc w:val="both"/>
                        <w:rPr>
                          <w:szCs w:val="24"/>
                          <w:lang w:val="fr-FR" w:eastAsia="ar-SA"/>
                        </w:rPr>
                      </w:pPr>
                      <w:sdt>
                        <w:sdtPr>
                          <w:alias w:val="Numeris"/>
                          <w:tag w:val="nr_297c87e6028541b0b1fd3200a1460f8b"/>
                          <w:lock w:val="sdtLocked"/>
                          <w:richText/>
                        </w:sdtPr>
                        <w:sdtContent>
                          <w:r>
                            <w:rPr>
                              <w:szCs w:val="24"/>
                              <w:lang w:val="fr-FR" w:eastAsia="ar-SA"/>
                            </w:rPr>
                            <w:t>28.1</w:t>
                          </w:r>
                        </w:sdtContent>
                      </w:sdt>
                      <w:r>
                        <w:rPr>
                          <w:szCs w:val="24"/>
                          <w:lang w:val="fr-FR" w:eastAsia="ar-SA"/>
                        </w:rPr>
                        <w:t>.Šventojo Rašto pažinimas:</w:t>
                      </w:r>
                    </w:p>
                    <w:sdt>
                      <w:sdtPr>
                        <w:alias w:val="6 pr. 28.1.1 pp."/>
                        <w:tag w:val="part_e13025cad77f40d9822e52a1a2b27854"/>
                        <w:lock w:val="sdtLocked"/>
                        <w:richText/>
                      </w:sdtPr>
                      <w:sdtContent>
                        <w:p>
                          <w:pPr>
                            <w:tabs>
                              <w:tab w:val="right" w:pos="10529"/>
                            </w:tabs>
                            <w:ind w:firstLine="720"/>
                            <w:jc w:val="both"/>
                            <w:rPr>
                              <w:szCs w:val="24"/>
                              <w:lang w:val="fr-FR" w:eastAsia="ar-SA"/>
                            </w:rPr>
                          </w:pPr>
                          <w:sdt>
                            <w:sdtPr>
                              <w:alias w:val="Numeris"/>
                              <w:tag w:val="nr_e13025cad77f40d9822e52a1a2b27854"/>
                              <w:lock w:val="sdtLocked"/>
                              <w:richText/>
                            </w:sdtPr>
                            <w:sdtContent>
                              <w:r>
                                <w:rPr>
                                  <w:szCs w:val="24"/>
                                  <w:lang w:val="fr-FR" w:eastAsia="ar-SA"/>
                                </w:rPr>
                                <w:t>28.1.1</w:t>
                              </w:r>
                            </w:sdtContent>
                          </w:sdt>
                          <w:r>
                            <w:rPr>
                              <w:szCs w:val="24"/>
                              <w:lang w:val="fr-FR" w:eastAsia="ar-SA"/>
                            </w:rPr>
                            <w:t xml:space="preserve">. Šv. Rašto sandara. Gilinasi kiek knygų sudaro ST, kiek knygų sudaro NT, kokia yra jų struktūra, žanrai. Senasis Testamentas (39),  Naujasis Testamentas (27),  Šventasis Raštas (66). ST – rodo į Kristų, NT – apreiškia Kristų (gimimas Beatliejuje Mch 5,1–3 Mt 2,1–6). Liuteronybė. Kas tai? (261 .)</w:t>
                          </w:r>
                        </w:p>
                      </w:sdtContent>
                    </w:sdt>
                    <w:sdt>
                      <w:sdtPr>
                        <w:alias w:val="6 pr. 28.1.2 pp."/>
                        <w:tag w:val="part_a655e8da279748e7b1d6d8e73830be4a"/>
                        <w:lock w:val="sdtLocked"/>
                        <w:richText/>
                      </w:sdtPr>
                      <w:sdtContent>
                        <w:p>
                          <w:pPr>
                            <w:tabs>
                              <w:tab w:val="right" w:pos="10529"/>
                            </w:tabs>
                            <w:ind w:firstLine="720"/>
                            <w:jc w:val="both"/>
                            <w:rPr>
                              <w:szCs w:val="24"/>
                              <w:lang w:val="fr-FR" w:eastAsia="ar-SA"/>
                            </w:rPr>
                          </w:pPr>
                          <w:sdt>
                            <w:sdtPr>
                              <w:alias w:val="Numeris"/>
                              <w:tag w:val="nr_a655e8da279748e7b1d6d8e73830be4a"/>
                              <w:lock w:val="sdtLocked"/>
                              <w:richText/>
                            </w:sdtPr>
                            <w:sdtContent>
                              <w:r>
                                <w:rPr>
                                  <w:szCs w:val="24"/>
                                  <w:lang w:val="fr-FR" w:eastAsia="ar-SA"/>
                                </w:rPr>
                                <w:t>28.1.2</w:t>
                              </w:r>
                            </w:sdtContent>
                          </w:sdt>
                          <w:r>
                            <w:rPr>
                              <w:szCs w:val="24"/>
                              <w:lang w:val="fr-FR" w:eastAsia="ar-SA"/>
                            </w:rPr>
                            <w:t>. ST tekstai: Išėjimas iš Egipto. Pagal nuorodą mokosi surasti tekstą Šventajame Rašte, papasakoja siužetą, dalyvius, jų bruožus, lygina su gyvenimu. Išėjimas iš Egipto (Išėjimo 12, 40–42; Išėjimo 12, 50–51; Išėjimo 13, 17–14,30). 10 Dievo įsakymų (Išėjimo 20,1–17).</w:t>
                          </w:r>
                        </w:p>
                      </w:sdtContent>
                    </w:sdt>
                  </w:sdtContent>
                </w:sdt>
                <w:sdt>
                  <w:sdtPr>
                    <w:alias w:val="6 pr. 28.2 pp."/>
                    <w:tag w:val="part_728ef03db74a4c9bb3516127ab285300"/>
                    <w:lock w:val="sdtLocked"/>
                    <w:richText/>
                  </w:sdtPr>
                  <w:sdtContent>
                    <w:p>
                      <w:pPr>
                        <w:ind w:firstLine="720"/>
                        <w:jc w:val="both"/>
                        <w:rPr>
                          <w:szCs w:val="24"/>
                          <w:lang w:val="fr-FR" w:eastAsia="ar-SA"/>
                        </w:rPr>
                      </w:pPr>
                      <w:sdt>
                        <w:sdtPr>
                          <w:alias w:val="Numeris"/>
                          <w:tag w:val="nr_728ef03db74a4c9bb3516127ab285300"/>
                          <w:lock w:val="sdtLocked"/>
                          <w:richText/>
                        </w:sdtPr>
                        <w:sdtContent>
                          <w:r>
                            <w:rPr>
                              <w:szCs w:val="24"/>
                              <w:lang w:val="fr-FR" w:eastAsia="ar-SA"/>
                            </w:rPr>
                            <w:t>28.2</w:t>
                          </w:r>
                        </w:sdtContent>
                      </w:sdt>
                      <w:r>
                        <w:rPr>
                          <w:szCs w:val="24"/>
                          <w:lang w:val="fr-FR" w:eastAsia="ar-SA"/>
                        </w:rPr>
                        <w:t>. Tikėjimo turinio pažinimas:</w:t>
                      </w:r>
                    </w:p>
                    <w:sdt>
                      <w:sdtPr>
                        <w:alias w:val="6 pr. 28.2.1 pp."/>
                        <w:tag w:val="part_4d45dd9211a347f991ad946102a7dc28"/>
                        <w:lock w:val="sdtLocked"/>
                        <w:richText/>
                      </w:sdtPr>
                      <w:sdtContent>
                        <w:p>
                          <w:pPr>
                            <w:tabs>
                              <w:tab w:val="right" w:pos="10529"/>
                            </w:tabs>
                            <w:ind w:firstLine="720"/>
                            <w:jc w:val="both"/>
                            <w:rPr>
                              <w:szCs w:val="24"/>
                              <w:lang w:val="fr-FR" w:eastAsia="ar-SA"/>
                            </w:rPr>
                          </w:pPr>
                          <w:sdt>
                            <w:sdtPr>
                              <w:alias w:val="Numeris"/>
                              <w:tag w:val="nr_4d45dd9211a347f991ad946102a7dc28"/>
                              <w:lock w:val="sdtLocked"/>
                              <w:richText/>
                            </w:sdtPr>
                            <w:sdtContent>
                              <w:r>
                                <w:rPr>
                                  <w:szCs w:val="24"/>
                                  <w:lang w:val="fr-FR" w:eastAsia="ar-SA"/>
                                </w:rPr>
                                <w:t>28.2.1</w:t>
                              </w:r>
                            </w:sdtContent>
                          </w:sdt>
                          <w:r>
                            <w:rPr>
                              <w:szCs w:val="24"/>
                              <w:lang w:val="fr-FR" w:eastAsia="ar-SA"/>
                            </w:rPr>
                            <w:t>. Esu Dievui svarbus. Svarsto, kodėl žmonės tiki Dievu. Plėtoja tikėjimo reikšmę žmogaus asmeniniame gyvenime. Dievas padeda gyvenimo audrose (Mt 8, 23–27; Mk 4,35–41; Lk 8, 22–25). Kiekvienas esame Dievui svarbus žmogus (Iz 43, 1 – 7; Mt 10, 26 – 32; Mt 11, 25 – 30).</w:t>
                          </w:r>
                        </w:p>
                      </w:sdtContent>
                    </w:sdt>
                    <w:sdt>
                      <w:sdtPr>
                        <w:alias w:val="6 pr. 28.2.2 pp."/>
                        <w:tag w:val="part_403dadd64dcb4bdf944defa5534c8724"/>
                        <w:lock w:val="sdtLocked"/>
                        <w:richText/>
                      </w:sdtPr>
                      <w:sdtContent>
                        <w:p>
                          <w:pPr>
                            <w:tabs>
                              <w:tab w:val="right" w:pos="10529"/>
                            </w:tabs>
                            <w:ind w:firstLine="720"/>
                            <w:jc w:val="both"/>
                            <w:rPr>
                              <w:szCs w:val="24"/>
                              <w:lang w:val="fr-FR" w:eastAsia="ar-SA"/>
                            </w:rPr>
                          </w:pPr>
                          <w:sdt>
                            <w:sdtPr>
                              <w:alias w:val="Numeris"/>
                              <w:tag w:val="nr_403dadd64dcb4bdf944defa5534c8724"/>
                              <w:lock w:val="sdtLocked"/>
                              <w:richText/>
                            </w:sdtPr>
                            <w:sdtContent>
                              <w:r>
                                <w:rPr>
                                  <w:szCs w:val="24"/>
                                  <w:lang w:val="fr-FR" w:eastAsia="ar-SA"/>
                                </w:rPr>
                                <w:t>28.2.2</w:t>
                              </w:r>
                            </w:sdtContent>
                          </w:sdt>
                          <w:r>
                            <w:rPr>
                              <w:szCs w:val="24"/>
                              <w:lang w:val="fr-FR" w:eastAsia="ar-SA"/>
                            </w:rPr>
                            <w:t>. Jėzus - Ganytojas. Remdamasis Šventuoju Raštu mokosi argumentuoti, kodėl Dievas iš žmogaus laukia gėrio, kaip atsispirti neigiamiems dalykams. Jėzus Kristus – Ganytojas, surenkantis visus į kaimenę (Ps 23; Jn 10, 1 – 18). Jėzus suranda paklydusį, atleidžia, guodžia ir stiprina jį (Mt 18, 12–14; Lk 15, 1–7, Lk 15, 8– 10).</w:t>
                          </w:r>
                        </w:p>
                      </w:sdtContent>
                    </w:sdt>
                  </w:sdtContent>
                </w:sdt>
                <w:sdt>
                  <w:sdtPr>
                    <w:alias w:val="6 pr. 28.3 pp."/>
                    <w:tag w:val="part_4672814bfa58490d9d20b6e9b80e60b0"/>
                    <w:lock w:val="sdtLocked"/>
                    <w:richText/>
                  </w:sdtPr>
                  <w:sdtContent>
                    <w:p>
                      <w:pPr>
                        <w:ind w:firstLine="720"/>
                        <w:jc w:val="both"/>
                        <w:rPr>
                          <w:szCs w:val="24"/>
                          <w:lang w:val="fr-FR" w:eastAsia="ar-SA"/>
                        </w:rPr>
                      </w:pPr>
                      <w:sdt>
                        <w:sdtPr>
                          <w:alias w:val="Numeris"/>
                          <w:tag w:val="nr_4672814bfa58490d9d20b6e9b80e60b0"/>
                          <w:lock w:val="sdtLocked"/>
                          <w:richText/>
                        </w:sdtPr>
                        <w:sdtContent>
                          <w:r>
                            <w:rPr>
                              <w:szCs w:val="24"/>
                              <w:lang w:val="fr-FR" w:eastAsia="ar-SA"/>
                            </w:rPr>
                            <w:t>28.3</w:t>
                          </w:r>
                        </w:sdtContent>
                      </w:sdt>
                      <w:r>
                        <w:rPr>
                          <w:szCs w:val="24"/>
                          <w:lang w:val="fr-FR" w:eastAsia="ar-SA"/>
                        </w:rPr>
                        <w:t xml:space="preserve">. Bažnyčia ir liturgija: </w:t>
                      </w:r>
                    </w:p>
                    <w:sdt>
                      <w:sdtPr>
                        <w:alias w:val="6 pr. 28.3.1 pp."/>
                        <w:tag w:val="part_f02b9f7faf48473b895ff7e0e1b9dac7"/>
                        <w:lock w:val="sdtLocked"/>
                        <w:richText/>
                      </w:sdtPr>
                      <w:sdtContent>
                        <w:p>
                          <w:pPr>
                            <w:tabs>
                              <w:tab w:val="right" w:pos="10529"/>
                            </w:tabs>
                            <w:ind w:firstLine="720"/>
                            <w:jc w:val="both"/>
                            <w:rPr>
                              <w:szCs w:val="24"/>
                              <w:lang w:val="fr-FR" w:eastAsia="ar-SA"/>
                            </w:rPr>
                          </w:pPr>
                          <w:sdt>
                            <w:sdtPr>
                              <w:alias w:val="Numeris"/>
                              <w:tag w:val="nr_f02b9f7faf48473b895ff7e0e1b9dac7"/>
                              <w:lock w:val="sdtLocked"/>
                              <w:richText/>
                            </w:sdtPr>
                            <w:sdtContent>
                              <w:r>
                                <w:rPr>
                                  <w:szCs w:val="24"/>
                                  <w:lang w:val="fr-FR" w:eastAsia="ar-SA"/>
                                </w:rPr>
                                <w:t>28.3.1</w:t>
                              </w:r>
                            </w:sdtContent>
                          </w:sdt>
                          <w:r>
                            <w:rPr>
                              <w:szCs w:val="24"/>
                              <w:lang w:val="fr-FR" w:eastAsia="ar-SA"/>
                            </w:rPr>
                            <w:t>. Gyvenimas bažnyčioje. Mokosi argumentuoti sekmadienių reikšmę, apibūdinti, kodėl sekmadieniais taip svarbu eiti į Bažnyčią ir aktyviai dalyvauti Bažnyčios gyvenime. Bažnyčios gyvenimas – tai ne tik pamaldos? (Krikščioniška tarnystė, diakonija, švietėjiška, socialinė, dvasinė veikla. (Hbr 10,25; Jn 15,5; Ps 84,11; Lk 2,41–49; Gal 6,6-10.). Giesmės krikščionio gyvenime (Kol 3, 16); šlovinimo, padėkos, prašymo ir pan. giesmės kiekvienam gyvenimo atvejui; (giesmynas „Krikščioniškos giesmės“).</w:t>
                          </w:r>
                        </w:p>
                      </w:sdtContent>
                    </w:sdt>
                    <w:sdt>
                      <w:sdtPr>
                        <w:alias w:val="6 pr. 28.3.2 pp."/>
                        <w:tag w:val="part_46877aead904433da8e63c0250f80664"/>
                        <w:lock w:val="sdtLocked"/>
                        <w:richText/>
                      </w:sdtPr>
                      <w:sdtContent>
                        <w:p>
                          <w:pPr>
                            <w:tabs>
                              <w:tab w:val="right" w:pos="10529"/>
                            </w:tabs>
                            <w:ind w:firstLine="720"/>
                            <w:jc w:val="both"/>
                            <w:rPr>
                              <w:szCs w:val="24"/>
                              <w:lang w:val="fr-FR" w:eastAsia="ar-SA"/>
                            </w:rPr>
                          </w:pPr>
                          <w:sdt>
                            <w:sdtPr>
                              <w:alias w:val="Numeris"/>
                              <w:tag w:val="nr_46877aead904433da8e63c0250f80664"/>
                              <w:lock w:val="sdtLocked"/>
                              <w:richText/>
                            </w:sdtPr>
                            <w:sdtContent>
                              <w:r>
                                <w:rPr>
                                  <w:szCs w:val="24"/>
                                  <w:lang w:val="fr-FR" w:eastAsia="ar-SA"/>
                                </w:rPr>
                                <w:t>28.3.2</w:t>
                              </w:r>
                            </w:sdtContent>
                          </w:sdt>
                          <w:r>
                            <w:rPr>
                              <w:szCs w:val="24"/>
                              <w:lang w:val="fr-FR" w:eastAsia="ar-SA"/>
                            </w:rPr>
                            <w:t xml:space="preserve">. </w:t>
                          </w:r>
                          <w:r>
                            <w:rPr>
                              <w:iCs/>
                              <w:szCs w:val="24"/>
                              <w:lang w:val="fr-FR" w:eastAsia="ar-SA"/>
                            </w:rPr>
                            <w:t>Tėve mūsų</w:t>
                          </w:r>
                          <w:r>
                            <w:rPr>
                              <w:szCs w:val="24"/>
                              <w:lang w:val="fr-FR" w:eastAsia="ar-SA"/>
                            </w:rPr>
                            <w:t xml:space="preserve"> malda. Plėtoja ir gilina supratimą apie bažnyčios liturginius veiksmus  apie tai, kas vyksta liturgijos metu. Mokosi dalyvauti pamaldose. </w:t>
                          </w:r>
                          <w:r>
                            <w:rPr>
                              <w:iCs/>
                              <w:szCs w:val="24"/>
                              <w:lang w:val="fr-FR" w:eastAsia="ar-SA"/>
                            </w:rPr>
                            <w:t>Tėve mūsų</w:t>
                          </w:r>
                          <w:r>
                            <w:rPr>
                              <w:szCs w:val="24"/>
                              <w:lang w:val="fr-FR" w:eastAsia="ar-SA"/>
                            </w:rPr>
                            <w:t xml:space="preserve"> malda. Ištikimųjų dangiškojo Tėvo vaikų ir Kristaus Bažnyčios malda (Mt 6, 9– 13; Lk 11, 2–4; Gal 1,5; Hbr 13,21, Apr 1,6). Bažnytinės šventės: Palmių (Verbų) sekmadienis, Didysis Ketvirtadienis, Didysis Penktadienis, Prisikėlimas, Šventosios Trejybės šventė, Pjūties padėkos šventė.</w:t>
                          </w:r>
                        </w:p>
                      </w:sdtContent>
                    </w:sdt>
                  </w:sdtContent>
                </w:sdt>
                <w:sdt>
                  <w:sdtPr>
                    <w:alias w:val="6 pr. 28.4 pp."/>
                    <w:tag w:val="part_e01918850e3e4133a591cd79c8d52c85"/>
                    <w:lock w:val="sdtLocked"/>
                    <w:richText/>
                  </w:sdtPr>
                  <w:sdtContent>
                    <w:p>
                      <w:pPr>
                        <w:ind w:firstLine="720"/>
                        <w:jc w:val="both"/>
                        <w:rPr>
                          <w:szCs w:val="24"/>
                          <w:lang w:val="fr-FR" w:eastAsia="ar-SA"/>
                        </w:rPr>
                      </w:pPr>
                      <w:sdt>
                        <w:sdtPr>
                          <w:alias w:val="Numeris"/>
                          <w:tag w:val="nr_e01918850e3e4133a591cd79c8d52c85"/>
                          <w:lock w:val="sdtLocked"/>
                          <w:richText/>
                        </w:sdtPr>
                        <w:sdtContent>
                          <w:r>
                            <w:rPr>
                              <w:szCs w:val="24"/>
                              <w:lang w:val="fr-FR" w:eastAsia="ar-SA"/>
                            </w:rPr>
                            <w:t>28.4</w:t>
                          </w:r>
                        </w:sdtContent>
                      </w:sdt>
                      <w:r>
                        <w:rPr>
                          <w:szCs w:val="24"/>
                          <w:lang w:val="fr-FR" w:eastAsia="ar-SA"/>
                        </w:rPr>
                        <w:t>. Asmens tobulėjimas ir dvasinis gyvenimas:</w:t>
                      </w:r>
                    </w:p>
                    <w:sdt>
                      <w:sdtPr>
                        <w:alias w:val="6 pr. 28.4.1 pp."/>
                        <w:tag w:val="part_be763a99606b4767be9f2b1180ab3adf"/>
                        <w:lock w:val="sdtLocked"/>
                        <w:richText/>
                      </w:sdtPr>
                      <w:sdtContent>
                        <w:p>
                          <w:pPr>
                            <w:tabs>
                              <w:tab w:val="right" w:pos="10529"/>
                            </w:tabs>
                            <w:ind w:firstLine="720"/>
                            <w:jc w:val="both"/>
                            <w:rPr>
                              <w:szCs w:val="24"/>
                              <w:lang w:val="fr-FR" w:eastAsia="ar-SA"/>
                            </w:rPr>
                          </w:pPr>
                          <w:sdt>
                            <w:sdtPr>
                              <w:alias w:val="Numeris"/>
                              <w:tag w:val="nr_be763a99606b4767be9f2b1180ab3adf"/>
                              <w:lock w:val="sdtLocked"/>
                              <w:richText/>
                            </w:sdtPr>
                            <w:sdtContent>
                              <w:r>
                                <w:rPr>
                                  <w:szCs w:val="24"/>
                                  <w:lang w:val="fr-FR" w:eastAsia="ar-SA"/>
                                </w:rPr>
                                <w:t>28.4.1</w:t>
                              </w:r>
                            </w:sdtContent>
                          </w:sdt>
                          <w:r>
                            <w:rPr>
                              <w:szCs w:val="24"/>
                              <w:lang w:val="fr-FR" w:eastAsia="ar-SA"/>
                            </w:rPr>
                            <w:t>. Pašaukimas. Aptaria krikščioniško gyvenimo ypatumus, koks yra krikšionio pašaukimas. Aiškinasi, kas trukdo gyventi krikščioniškai, kaip pašalinti trikdžius. Pašaukimas (Ef 4,1–4; 2Tes 1,11–12; 2Pt 1,10; Rom 11,29). Kunigų, vienuolių, krikščioniškas, profesija, darbas? Pvz., Konfirmantų knyga, (134 p.). Kryžiaus ženklas (paliudijimas, kad esame išganyti, persižegnojimas). Liuteronybė. Kas tai? (218-219 psl.).</w:t>
                          </w:r>
                        </w:p>
                      </w:sdtContent>
                    </w:sdt>
                  </w:sdtContent>
                </w:sdt>
                <w:sdt>
                  <w:sdtPr>
                    <w:alias w:val="6 pr. 28.5 pp."/>
                    <w:tag w:val="part_35d3d2f5b9a64ca3a213ef23d0f61dbd"/>
                    <w:lock w:val="sdtLocked"/>
                    <w:richText/>
                  </w:sdtPr>
                  <w:sdtContent>
                    <w:p>
                      <w:pPr>
                        <w:ind w:firstLine="720"/>
                        <w:jc w:val="both"/>
                        <w:rPr>
                          <w:szCs w:val="24"/>
                          <w:lang w:val="fr-FR" w:eastAsia="ar-SA"/>
                        </w:rPr>
                      </w:pPr>
                      <w:sdt>
                        <w:sdtPr>
                          <w:alias w:val="Numeris"/>
                          <w:tag w:val="nr_35d3d2f5b9a64ca3a213ef23d0f61dbd"/>
                          <w:lock w:val="sdtLocked"/>
                          <w:richText/>
                        </w:sdtPr>
                        <w:sdtContent>
                          <w:r>
                            <w:rPr>
                              <w:szCs w:val="24"/>
                              <w:lang w:val="fr-FR" w:eastAsia="ar-SA"/>
                            </w:rPr>
                            <w:t>28.5</w:t>
                          </w:r>
                        </w:sdtContent>
                      </w:sdt>
                      <w:r>
                        <w:rPr>
                          <w:szCs w:val="24"/>
                          <w:lang w:val="fr-FR" w:eastAsia="ar-SA"/>
                        </w:rPr>
                        <w:t xml:space="preserve">. </w:t>
                      </w:r>
                      <w:r>
                        <w:rPr>
                          <w:szCs w:val="24"/>
                          <w:lang w:val="de-DE" w:eastAsia="ar-SA"/>
                        </w:rPr>
                        <w:t>Moralė / etika arba žmogus ir pasaulis:</w:t>
                      </w:r>
                    </w:p>
                    <w:sdt>
                      <w:sdtPr>
                        <w:alias w:val="6 pr. 28.5.1 pp."/>
                        <w:tag w:val="part_25ba11b9c76643aab5c349cb0c87220d"/>
                        <w:lock w:val="sdtLocked"/>
                        <w:richText/>
                      </w:sdtPr>
                      <w:sdtContent>
                        <w:p>
                          <w:pPr>
                            <w:ind w:firstLine="720"/>
                            <w:jc w:val="both"/>
                            <w:rPr>
                              <w:szCs w:val="24"/>
                              <w:lang w:val="fr-FR" w:eastAsia="ar-SA"/>
                            </w:rPr>
                          </w:pPr>
                          <w:sdt>
                            <w:sdtPr>
                              <w:alias w:val="Numeris"/>
                              <w:tag w:val="nr_25ba11b9c76643aab5c349cb0c87220d"/>
                              <w:lock w:val="sdtLocked"/>
                              <w:richText/>
                            </w:sdtPr>
                            <w:sdtContent>
                              <w:r>
                                <w:rPr>
                                  <w:szCs w:val="24"/>
                                  <w:lang w:val="fr-FR" w:eastAsia="ar-SA"/>
                                </w:rPr>
                                <w:t>28.5.1</w:t>
                              </w:r>
                            </w:sdtContent>
                          </w:sdt>
                          <w:r>
                            <w:rPr>
                              <w:szCs w:val="24"/>
                              <w:lang w:val="fr-FR" w:eastAsia="ar-SA"/>
                            </w:rPr>
                            <w:t>. Užuojauta, gailestingumas, kilniaširdingumas, gerumas, pagalba. Nagrinėja pagalbos teikimą ne tik žmonėms, kuriuos pažįsta, bet ir tiems nepažįstamiems, kuriems nutinka nelaimė. Analizuoja žmogaus klaidų pasekmes, aiškinasi, kodėl svarbu susilaikyti nuo netinkamų poelgių. Ar visuomet pasielgčiau kaip Gerasis Samarietis? (Užuojauta, gailestingumas, kilniaširdingumas, gerumas, pagalba ir kt. (Lk 10, 29–37.)</w:t>
                          </w:r>
                        </w:p>
                      </w:sdtContent>
                    </w:sdt>
                  </w:sdtContent>
                </w:sdt>
              </w:sdtContent>
            </w:sdt>
            <w:sdt>
              <w:sdtPr>
                <w:alias w:val="6 pr. 29 p."/>
                <w:tag w:val="part_2a4ce18306c543b88936e9ba9d570cf1"/>
                <w:lock w:val="sdtLocked"/>
                <w:richText/>
              </w:sdtPr>
              <w:sdtContent>
                <w:p>
                  <w:pPr>
                    <w:ind w:firstLine="720"/>
                    <w:jc w:val="both"/>
                    <w:rPr>
                      <w:szCs w:val="24"/>
                      <w:lang w:val="fr-FR" w:eastAsia="ar-SA"/>
                    </w:rPr>
                  </w:pPr>
                  <w:sdt>
                    <w:sdtPr>
                      <w:alias w:val="Numeris"/>
                      <w:tag w:val="nr_2a4ce18306c543b88936e9ba9d570cf1"/>
                      <w:lock w:val="sdtLocked"/>
                      <w:richText/>
                    </w:sdtPr>
                    <w:sdtContent>
                      <w:r>
                        <w:rPr>
                          <w:szCs w:val="24"/>
                          <w:lang w:eastAsia="ar-SA"/>
                        </w:rPr>
                        <w:t>29</w:t>
                      </w:r>
                    </w:sdtContent>
                  </w:sdt>
                  <w:r>
                    <w:rPr>
                      <w:szCs w:val="24"/>
                      <w:lang w:eastAsia="ar-SA"/>
                    </w:rPr>
                    <w:t xml:space="preserve">. Mokymo(si) turinys. </w:t>
                  </w:r>
                  <w:r>
                    <w:rPr>
                      <w:szCs w:val="24"/>
                      <w:lang w:val="fr-FR" w:eastAsia="ar-SA"/>
                    </w:rPr>
                    <w:t>7 klasė.</w:t>
                  </w:r>
                </w:p>
                <w:sdt>
                  <w:sdtPr>
                    <w:alias w:val="6 pr. 29.1 pp."/>
                    <w:tag w:val="part_acaec08cd53d4410b9c16f24b6510623"/>
                    <w:lock w:val="sdtLocked"/>
                    <w:richText/>
                  </w:sdtPr>
                  <w:sdtContent>
                    <w:p>
                      <w:pPr>
                        <w:ind w:firstLine="720"/>
                        <w:jc w:val="both"/>
                        <w:rPr>
                          <w:szCs w:val="24"/>
                          <w:lang w:val="fr-FR" w:eastAsia="ar-SA"/>
                        </w:rPr>
                      </w:pPr>
                      <w:sdt>
                        <w:sdtPr>
                          <w:alias w:val="Numeris"/>
                          <w:tag w:val="nr_acaec08cd53d4410b9c16f24b6510623"/>
                          <w:lock w:val="sdtLocked"/>
                          <w:richText/>
                        </w:sdtPr>
                        <w:sdtContent>
                          <w:r>
                            <w:rPr>
                              <w:szCs w:val="24"/>
                              <w:lang w:val="fr-FR" w:eastAsia="ar-SA"/>
                            </w:rPr>
                            <w:t>29.1</w:t>
                          </w:r>
                        </w:sdtContent>
                      </w:sdt>
                      <w:r>
                        <w:rPr>
                          <w:szCs w:val="24"/>
                          <w:lang w:val="fr-FR" w:eastAsia="ar-SA"/>
                        </w:rPr>
                        <w:t>. Šventojo Rašto pažinimas:</w:t>
                      </w:r>
                    </w:p>
                    <w:sdt>
                      <w:sdtPr>
                        <w:alias w:val="6 pr. 29.1.1 pp."/>
                        <w:tag w:val="part_c6048f79ca0f40a898711f056228701f"/>
                        <w:lock w:val="sdtLocked"/>
                        <w:richText/>
                      </w:sdtPr>
                      <w:sdtContent>
                        <w:p>
                          <w:pPr>
                            <w:ind w:firstLine="720"/>
                            <w:jc w:val="both"/>
                            <w:rPr>
                              <w:szCs w:val="24"/>
                              <w:lang w:val="fr-FR" w:eastAsia="ar-SA"/>
                            </w:rPr>
                          </w:pPr>
                          <w:sdt>
                            <w:sdtPr>
                              <w:alias w:val="Numeris"/>
                              <w:tag w:val="nr_c6048f79ca0f40a898711f056228701f"/>
                              <w:lock w:val="sdtLocked"/>
                              <w:richText/>
                            </w:sdtPr>
                            <w:sdtContent>
                              <w:r>
                                <w:rPr>
                                  <w:szCs w:val="24"/>
                                  <w:lang w:val="fr-FR" w:eastAsia="ar-SA"/>
                                </w:rPr>
                                <w:t>29.1.1</w:t>
                              </w:r>
                            </w:sdtContent>
                          </w:sdt>
                          <w:r>
                            <w:rPr>
                              <w:szCs w:val="24"/>
                              <w:lang w:val="fr-FR" w:eastAsia="ar-SA"/>
                            </w:rPr>
                            <w:t xml:space="preserve">. Šventasis Raštas  – unikali knyga. Ai</w:t>
                          </w:r>
                          <w:r>
                            <w:rPr>
                              <w:szCs w:val="24"/>
                              <w:lang w:eastAsia="ar-SA"/>
                            </w:rPr>
                            <w:t>š</w:t>
                          </w:r>
                          <w:r>
                            <w:rPr>
                              <w:szCs w:val="24"/>
                              <w:lang w:val="fr-FR" w:eastAsia="ar-SA"/>
                            </w:rPr>
                            <w:t>kinasi Šv. Rašto reikšmę, jo žodinę, rašytinę, dvasinę prasmes. Šventasis Raštas – svarbi ir unikali knyga (knygų žanrai: istorinės, pranašų, poezijos, patarlių, laiškai, kt.).Šventasis Raštas – amžinai išliekantis Dievo žodis (liudija, kas buvo nuo pasaulio pradžios iki to, kas krikščionio laukia amžinybėje).</w:t>
                          </w:r>
                        </w:p>
                      </w:sdtContent>
                    </w:sdt>
                    <w:sdt>
                      <w:sdtPr>
                        <w:alias w:val="6 pr. 29.1.2 pp."/>
                        <w:tag w:val="part_ae993fac7bf04edf9d019ea2b6285917"/>
                        <w:lock w:val="sdtLocked"/>
                        <w:richText/>
                      </w:sdtPr>
                      <w:sdtContent>
                        <w:p>
                          <w:pPr>
                            <w:tabs>
                              <w:tab w:val="right" w:pos="10529"/>
                            </w:tabs>
                            <w:ind w:firstLine="720"/>
                            <w:jc w:val="both"/>
                            <w:rPr>
                              <w:szCs w:val="24"/>
                              <w:lang w:val="de-DE" w:eastAsia="ar-SA"/>
                            </w:rPr>
                          </w:pPr>
                          <w:sdt>
                            <w:sdtPr>
                              <w:alias w:val="Numeris"/>
                              <w:tag w:val="nr_ae993fac7bf04edf9d019ea2b6285917"/>
                              <w:lock w:val="sdtLocked"/>
                              <w:richText/>
                            </w:sdtPr>
                            <w:sdtContent>
                              <w:r>
                                <w:rPr>
                                  <w:szCs w:val="24"/>
                                  <w:lang w:val="fr-FR" w:eastAsia="ar-SA"/>
                                </w:rPr>
                                <w:t>29.1.2</w:t>
                              </w:r>
                            </w:sdtContent>
                          </w:sdt>
                          <w:r>
                            <w:rPr>
                              <w:szCs w:val="24"/>
                              <w:lang w:val="fr-FR" w:eastAsia="ar-SA"/>
                            </w:rPr>
                            <w:t xml:space="preserve">. Šv.Raštas asmeniniame gyvenime. Skaitydamas Šventojo Rašto tekstus, juos analizuoja, sieja su asmeniniu gyvenimu, patirtimi, ieško atsakymų į iškilusius klausimus. </w:t>
                          </w:r>
                          <w:r>
                            <w:rPr>
                              <w:szCs w:val="24"/>
                              <w:lang w:val="de-DE" w:eastAsia="ar-SA"/>
                            </w:rPr>
                            <w:t>Jėzaus Kristaus Krikštas (Mt 3, 13–17; Mk 1, 9–11; Lk 3, 21–22; Jn 1, 29–34). Jėzaus Kristaus Paskutinė Vakarienė su mokiniais (Mt 26, 17 – 29; Mk 14, 12–25; Lk 22, 7–23; Jn 13, 21–30; 1 Kor 11, 23–26).</w:t>
                          </w:r>
                        </w:p>
                      </w:sdtContent>
                    </w:sdt>
                  </w:sdtContent>
                </w:sdt>
                <w:sdt>
                  <w:sdtPr>
                    <w:alias w:val="6 pr. 29.2 pp."/>
                    <w:tag w:val="part_b138d85199bb49c8b5cd601fe4efa238"/>
                    <w:lock w:val="sdtLocked"/>
                    <w:richText/>
                  </w:sdtPr>
                  <w:sdtContent>
                    <w:p>
                      <w:pPr>
                        <w:tabs>
                          <w:tab w:val="right" w:pos="10529"/>
                        </w:tabs>
                        <w:ind w:firstLine="720"/>
                        <w:jc w:val="both"/>
                        <w:rPr>
                          <w:szCs w:val="24"/>
                          <w:lang w:val="de-DE" w:eastAsia="ar-SA"/>
                        </w:rPr>
                      </w:pPr>
                      <w:sdt>
                        <w:sdtPr>
                          <w:alias w:val="Numeris"/>
                          <w:tag w:val="nr_b138d85199bb49c8b5cd601fe4efa238"/>
                          <w:lock w:val="sdtLocked"/>
                          <w:richText/>
                        </w:sdtPr>
                        <w:sdtContent>
                          <w:r>
                            <w:rPr>
                              <w:szCs w:val="24"/>
                              <w:lang w:val="de-DE" w:eastAsia="ar-SA"/>
                            </w:rPr>
                            <w:t>29.2</w:t>
                          </w:r>
                        </w:sdtContent>
                      </w:sdt>
                      <w:r>
                        <w:rPr>
                          <w:szCs w:val="24"/>
                          <w:lang w:val="de-DE" w:eastAsia="ar-SA"/>
                        </w:rPr>
                        <w:t>. Tikėjimo turinio pažinimas:</w:t>
                      </w:r>
                    </w:p>
                    <w:sdt>
                      <w:sdtPr>
                        <w:alias w:val="6 pr. 29.2.1 pp."/>
                        <w:tag w:val="part_6da31d0d0a134febb500d4933b389714"/>
                        <w:lock w:val="sdtLocked"/>
                        <w:richText/>
                      </w:sdtPr>
                      <w:sdtContent>
                        <w:p>
                          <w:pPr>
                            <w:tabs>
                              <w:tab w:val="right" w:pos="10529"/>
                            </w:tabs>
                            <w:ind w:firstLine="720"/>
                            <w:jc w:val="both"/>
                            <w:rPr>
                              <w:szCs w:val="24"/>
                              <w:lang w:val="en-US" w:eastAsia="ar-SA"/>
                            </w:rPr>
                          </w:pPr>
                          <w:sdt>
                            <w:sdtPr>
                              <w:alias w:val="Numeris"/>
                              <w:tag w:val="nr_6da31d0d0a134febb500d4933b389714"/>
                              <w:lock w:val="sdtLocked"/>
                              <w:richText/>
                            </w:sdtPr>
                            <w:sdtContent>
                              <w:r>
                                <w:rPr>
                                  <w:szCs w:val="24"/>
                                  <w:lang w:val="de-DE" w:eastAsia="ar-SA"/>
                                </w:rPr>
                                <w:t>29.2.1</w:t>
                              </w:r>
                            </w:sdtContent>
                          </w:sdt>
                          <w:r>
                            <w:rPr>
                              <w:szCs w:val="24"/>
                              <w:lang w:val="de-DE" w:eastAsia="ar-SA"/>
                            </w:rPr>
                            <w:t xml:space="preserve">. Nuodėmė ir Įstatymas. Aiškinasi, kad yra tikėjimas ir žmogaus santykis su Dievu. Ieško pavyzdžių Šventajame Rašte. Įgimta nuodėmė. Padarytos nuodėmės (1 Jn 3,4; Rom 7, 18–20; Jn 3, 5–6; Jok 4,17; Rom 1,32; 1 Tim 1,13; 1 Tim 5,22; 2 Jn 11; Pr 18,20; Pr 4,10; Išėjimo 22, 21–24; Mal 3, 5; Am 1,13; Kun 19,2; Mt 5,48); Konfirmantų knyga 54–56 p.). </w:t>
                          </w:r>
                          <w:r>
                            <w:rPr>
                              <w:szCs w:val="24"/>
                              <w:lang w:val="en-US" w:eastAsia="ar-SA"/>
                            </w:rPr>
                            <w:t xml:space="preserve">Įstatymas ir Evangelija (Rom 3,20–28; Rom 7,7; 1 Jn 2,2; Ef 5,2).  Liuteronybė. Kas tai? (121–127 p.); Konfirmantų knyga (52–53.56–57 p.)</w:t>
                          </w:r>
                        </w:p>
                      </w:sdtContent>
                    </w:sdt>
                    <w:sdt>
                      <w:sdtPr>
                        <w:alias w:val="6 pr. 29.2.2 pp."/>
                        <w:tag w:val="part_e0fbf82b94c24f75a351aa1285d2e3a1"/>
                        <w:lock w:val="sdtLocked"/>
                        <w:richText/>
                      </w:sdtPr>
                      <w:sdtContent>
                        <w:p>
                          <w:pPr>
                            <w:tabs>
                              <w:tab w:val="right" w:pos="10529"/>
                            </w:tabs>
                            <w:ind w:firstLine="720"/>
                            <w:jc w:val="both"/>
                            <w:rPr>
                              <w:szCs w:val="24"/>
                              <w:lang w:val="en-US" w:eastAsia="ar-SA"/>
                            </w:rPr>
                          </w:pPr>
                          <w:sdt>
                            <w:sdtPr>
                              <w:alias w:val="Numeris"/>
                              <w:tag w:val="nr_e0fbf82b94c24f75a351aa1285d2e3a1"/>
                              <w:lock w:val="sdtLocked"/>
                              <w:richText/>
                            </w:sdtPr>
                            <w:sdtContent>
                              <w:r>
                                <w:rPr>
                                  <w:szCs w:val="24"/>
                                  <w:lang w:val="en-US" w:eastAsia="ar-SA"/>
                                </w:rPr>
                                <w:t>29.2.2</w:t>
                              </w:r>
                            </w:sdtContent>
                          </w:sdt>
                          <w:r>
                            <w:rPr>
                              <w:szCs w:val="24"/>
                              <w:lang w:val="en-US" w:eastAsia="ar-SA"/>
                            </w:rPr>
                            <w:t>. Dievo įsakymai. Aiškinasi, kodėl labai svarbu išlaikyti tikėjimo santykį su Dievu, pasitikėti Jo mokymo tiesomis ir Jo vedimu. Dievo duotų įsakymų vykdymas. Dievo įsakymų analizavimas, vykdymas. (Mažojo Katekizmo I dalis). Tikėjimo išpažinimo reikšmė krikščioniui. (Tikiu į Dievą Tėvą, į Sūnų, į Šv. Dvasią. Mažojo katekizmo II dalis).</w:t>
                          </w:r>
                        </w:p>
                      </w:sdtContent>
                    </w:sdt>
                  </w:sdtContent>
                </w:sdt>
                <w:sdt>
                  <w:sdtPr>
                    <w:alias w:val="6 pr. 29.3 pp."/>
                    <w:tag w:val="part_6782fb10a0294b348916e0428af031ef"/>
                    <w:lock w:val="sdtLocked"/>
                    <w:richText/>
                  </w:sdtPr>
                  <w:sdtContent>
                    <w:p>
                      <w:pPr>
                        <w:tabs>
                          <w:tab w:val="right" w:pos="10529"/>
                        </w:tabs>
                        <w:ind w:firstLine="720"/>
                        <w:jc w:val="both"/>
                        <w:rPr>
                          <w:szCs w:val="24"/>
                          <w:lang w:val="en-US" w:eastAsia="ar-SA"/>
                        </w:rPr>
                      </w:pPr>
                      <w:sdt>
                        <w:sdtPr>
                          <w:alias w:val="Numeris"/>
                          <w:tag w:val="nr_6782fb10a0294b348916e0428af031ef"/>
                          <w:lock w:val="sdtLocked"/>
                          <w:richText/>
                        </w:sdtPr>
                        <w:sdtContent>
                          <w:r>
                            <w:rPr>
                              <w:szCs w:val="24"/>
                              <w:lang w:val="en-US" w:eastAsia="ar-SA"/>
                            </w:rPr>
                            <w:t>29.3</w:t>
                          </w:r>
                        </w:sdtContent>
                      </w:sdt>
                      <w:r>
                        <w:rPr>
                          <w:szCs w:val="24"/>
                          <w:lang w:val="en-US" w:eastAsia="ar-SA"/>
                        </w:rPr>
                        <w:t xml:space="preserve">. Bažnyčia ir liturgija: </w:t>
                      </w:r>
                    </w:p>
                    <w:sdt>
                      <w:sdtPr>
                        <w:alias w:val="6 pr. 29.3.1 pp."/>
                        <w:tag w:val="part_4ec6cf6dd6e34f1d81da78e620c48036"/>
                        <w:lock w:val="sdtLocked"/>
                        <w:richText/>
                      </w:sdtPr>
                      <w:sdtContent>
                        <w:p>
                          <w:pPr>
                            <w:tabs>
                              <w:tab w:val="right" w:pos="10529"/>
                            </w:tabs>
                            <w:ind w:firstLine="720"/>
                            <w:jc w:val="both"/>
                            <w:rPr>
                              <w:szCs w:val="24"/>
                              <w:lang w:val="en-US" w:eastAsia="ar-SA"/>
                            </w:rPr>
                          </w:pPr>
                          <w:sdt>
                            <w:sdtPr>
                              <w:alias w:val="Numeris"/>
                              <w:tag w:val="nr_4ec6cf6dd6e34f1d81da78e620c48036"/>
                              <w:lock w:val="sdtLocked"/>
                              <w:richText/>
                            </w:sdtPr>
                            <w:sdtContent>
                              <w:r>
                                <w:rPr>
                                  <w:szCs w:val="24"/>
                                  <w:lang w:val="en-US" w:eastAsia="ar-SA"/>
                                </w:rPr>
                                <w:t>29.3.1</w:t>
                              </w:r>
                            </w:sdtContent>
                          </w:sdt>
                          <w:r>
                            <w:rPr>
                              <w:szCs w:val="24"/>
                              <w:lang w:val="en-US" w:eastAsia="ar-SA"/>
                            </w:rPr>
                            <w:t>. Išpažintis. Vertindami Bažnyčios svarbą, aptaria krikščioniškų vertybių esmę ir aktualumą šiandien. Išpažintis ir atleidimas (absoliucija) (Jok 5,16; Mt 9,1–8). (Liuteronybė. Kas tai? 133–139 p.).Dangaus Raktų galia (Mt 16,19; Mt 18,18; Jn 20, 22–23). (Mažojo Katekizmo V dalis). (Konfirmantų knyga 115–119 p.)</w:t>
                          </w:r>
                        </w:p>
                      </w:sdtContent>
                    </w:sdt>
                    <w:sdt>
                      <w:sdtPr>
                        <w:alias w:val="6 pr. 29.3.2 pp."/>
                        <w:tag w:val="part_424d342611d24b1ca06e2fa406f0e816"/>
                        <w:lock w:val="sdtLocked"/>
                        <w:richText/>
                      </w:sdtPr>
                      <w:sdtContent>
                        <w:p>
                          <w:pPr>
                            <w:ind w:firstLine="720"/>
                            <w:jc w:val="both"/>
                            <w:rPr>
                              <w:szCs w:val="24"/>
                              <w:lang w:val="de-DE" w:eastAsia="ar-SA"/>
                            </w:rPr>
                          </w:pPr>
                          <w:sdt>
                            <w:sdtPr>
                              <w:alias w:val="Numeris"/>
                              <w:tag w:val="nr_424d342611d24b1ca06e2fa406f0e816"/>
                              <w:lock w:val="sdtLocked"/>
                              <w:richText/>
                            </w:sdtPr>
                            <w:sdtContent>
                              <w:r>
                                <w:rPr>
                                  <w:szCs w:val="24"/>
                                  <w:lang w:val="en-US" w:eastAsia="ar-SA"/>
                                </w:rPr>
                                <w:t>29.3.2</w:t>
                              </w:r>
                            </w:sdtContent>
                          </w:sdt>
                          <w:r>
                            <w:rPr>
                              <w:szCs w:val="24"/>
                              <w:lang w:val="en-US" w:eastAsia="ar-SA"/>
                            </w:rPr>
                            <w:t xml:space="preserve">. Maldos reikšmė ir sakramentai. Aptaria giesmės svarbą liuteronų bažnyčioje, mokosi giesmių. Aktyviai dalyvaudami pamaldose, gilinasi į pamaldų liturgiją. Mokiniai aiškinasi kokie yra sakramentai liuteronų bažnyčioje ir kokia jų prasmė. Maldos svarba tikinčiojo gyvenime. </w:t>
                          </w:r>
                          <w:r>
                            <w:rPr>
                              <w:i/>
                              <w:szCs w:val="24"/>
                              <w:lang w:val="en-US" w:eastAsia="ar-SA"/>
                            </w:rPr>
                            <w:t>Tėve mūsų</w:t>
                          </w:r>
                          <w:r>
                            <w:rPr>
                              <w:szCs w:val="24"/>
                              <w:lang w:val="en-US" w:eastAsia="ar-SA"/>
                            </w:rPr>
                            <w:t xml:space="preserve"> maldos dalys. (Mažojo Katekizmo IV dalis). Šventojo Krikšto sakramentas. </w:t>
                          </w:r>
                          <w:r>
                            <w:rPr>
                              <w:szCs w:val="24"/>
                              <w:lang w:val="de-DE" w:eastAsia="ar-SA"/>
                            </w:rPr>
                            <w:t>(Mažojo Katekizmo IV dalis; Konfirmantų knyga 108–-114 p.).Šventosios Vakarienės sakramentas. (Mažojo Katekizmo VI dalis; Konfirmantų knyga 120– 124 p.)</w:t>
                          </w:r>
                        </w:p>
                      </w:sdtContent>
                    </w:sdt>
                  </w:sdtContent>
                </w:sdt>
                <w:sdt>
                  <w:sdtPr>
                    <w:alias w:val="6 pr. 29.4 pp."/>
                    <w:tag w:val="part_030c6d41aa1b4236bbc27516b58bfacf"/>
                    <w:lock w:val="sdtLocked"/>
                    <w:richText/>
                  </w:sdtPr>
                  <w:sdtContent>
                    <w:p>
                      <w:pPr>
                        <w:tabs>
                          <w:tab w:val="right" w:pos="10529"/>
                        </w:tabs>
                        <w:ind w:firstLine="720"/>
                        <w:jc w:val="both"/>
                        <w:rPr>
                          <w:szCs w:val="24"/>
                          <w:lang w:val="en-US" w:eastAsia="ar-SA"/>
                        </w:rPr>
                      </w:pPr>
                      <w:sdt>
                        <w:sdtPr>
                          <w:alias w:val="Numeris"/>
                          <w:tag w:val="nr_030c6d41aa1b4236bbc27516b58bfacf"/>
                          <w:lock w:val="sdtLocked"/>
                          <w:richText/>
                        </w:sdtPr>
                        <w:sdtContent>
                          <w:r>
                            <w:rPr>
                              <w:szCs w:val="24"/>
                              <w:lang w:val="en-US" w:eastAsia="ar-SA"/>
                            </w:rPr>
                            <w:t>29.4</w:t>
                          </w:r>
                        </w:sdtContent>
                      </w:sdt>
                      <w:r>
                        <w:rPr>
                          <w:szCs w:val="24"/>
                          <w:lang w:val="en-US" w:eastAsia="ar-SA"/>
                        </w:rPr>
                        <w:t>. Asmens tobulėjimas ir dvasinis gyvenimas:</w:t>
                      </w:r>
                    </w:p>
                    <w:sdt>
                      <w:sdtPr>
                        <w:alias w:val="6 pr. 29.4.1 pp."/>
                        <w:tag w:val="part_a423b2d156954d24b47d32809783f75e"/>
                        <w:lock w:val="sdtLocked"/>
                        <w:richText/>
                      </w:sdtPr>
                      <w:sdtContent>
                        <w:p>
                          <w:pPr>
                            <w:ind w:firstLine="720"/>
                            <w:jc w:val="both"/>
                            <w:rPr>
                              <w:szCs w:val="24"/>
                              <w:lang w:val="en-US" w:eastAsia="ar-SA"/>
                            </w:rPr>
                          </w:pPr>
                          <w:sdt>
                            <w:sdtPr>
                              <w:alias w:val="Numeris"/>
                              <w:tag w:val="nr_a423b2d156954d24b47d32809783f75e"/>
                              <w:lock w:val="sdtLocked"/>
                              <w:richText/>
                            </w:sdtPr>
                            <w:sdtContent>
                              <w:r>
                                <w:rPr>
                                  <w:szCs w:val="24"/>
                                  <w:lang w:val="en-US" w:eastAsia="ar-SA"/>
                                </w:rPr>
                                <w:t>29.4.1</w:t>
                              </w:r>
                            </w:sdtContent>
                          </w:sdt>
                          <w:r>
                            <w:rPr>
                              <w:szCs w:val="24"/>
                              <w:lang w:val="en-US" w:eastAsia="ar-SA"/>
                            </w:rPr>
                            <w:t>. Konfirmacija. Aptaria, koks yra krikščionio pašaukimas ir kaip žmogus turėtų atsiliepti į jį. Konfirmacija. Kas tai? Kodėl to reikia? (Konfirmantų knyga, 5–6 p.). Viskam yra metas. Kiekvienas Bažnyčios metų laikas – pasakojimo apie Jėzų dalis. (Liuteronybė. Kas tai? (214–215 p.). Artimo samprata ir buvimo drauge būdai. (Lk 10, 29–37). Kas yra artimas – kodėl kiekvienas supranta ir apibūdina skirtingai? Buvimo drauge būdų ieškojimas ir išsakymas.</w:t>
                          </w:r>
                        </w:p>
                      </w:sdtContent>
                    </w:sdt>
                  </w:sdtContent>
                </w:sdt>
                <w:sdt>
                  <w:sdtPr>
                    <w:alias w:val="6 pr. 29.5 pp."/>
                    <w:tag w:val="part_248aef1f8a94436ca2a76594cb8c8730"/>
                    <w:lock w:val="sdtLocked"/>
                    <w:richText/>
                  </w:sdtPr>
                  <w:sdtContent>
                    <w:p>
                      <w:pPr>
                        <w:tabs>
                          <w:tab w:val="right" w:pos="10529"/>
                        </w:tabs>
                        <w:ind w:firstLine="720"/>
                        <w:jc w:val="both"/>
                        <w:rPr>
                          <w:szCs w:val="24"/>
                          <w:lang w:val="en-US" w:eastAsia="ar-SA"/>
                        </w:rPr>
                      </w:pPr>
                      <w:sdt>
                        <w:sdtPr>
                          <w:alias w:val="Numeris"/>
                          <w:tag w:val="nr_248aef1f8a94436ca2a76594cb8c8730"/>
                          <w:lock w:val="sdtLocked"/>
                          <w:richText/>
                        </w:sdtPr>
                        <w:sdtContent>
                          <w:r>
                            <w:rPr>
                              <w:szCs w:val="24"/>
                              <w:lang w:val="en-US" w:eastAsia="ar-SA"/>
                            </w:rPr>
                            <w:t>29.5</w:t>
                          </w:r>
                        </w:sdtContent>
                      </w:sdt>
                      <w:r>
                        <w:rPr>
                          <w:szCs w:val="24"/>
                          <w:lang w:val="en-US" w:eastAsia="ar-SA"/>
                        </w:rPr>
                        <w:t xml:space="preserve">. </w:t>
                      </w:r>
                      <w:r>
                        <w:rPr>
                          <w:szCs w:val="24"/>
                          <w:lang w:val="de-DE" w:eastAsia="ar-SA"/>
                        </w:rPr>
                        <w:t>Moralė / etika arba žmogus ir pasaulis</w:t>
                      </w:r>
                      <w:r>
                        <w:rPr>
                          <w:szCs w:val="24"/>
                          <w:lang w:val="en-US" w:eastAsia="ar-SA"/>
                        </w:rPr>
                        <w:t>:</w:t>
                      </w:r>
                    </w:p>
                    <w:sdt>
                      <w:sdtPr>
                        <w:alias w:val="6 pr. 29.5.1 pp."/>
                        <w:tag w:val="part_572a2003a73549af821e51b624d184e9"/>
                        <w:lock w:val="sdtLocked"/>
                        <w:richText/>
                      </w:sdtPr>
                      <w:sdtContent>
                        <w:p>
                          <w:pPr>
                            <w:ind w:firstLine="720"/>
                            <w:jc w:val="both"/>
                            <w:rPr>
                              <w:szCs w:val="24"/>
                              <w:lang w:val="en-US" w:eastAsia="ar-SA"/>
                            </w:rPr>
                          </w:pPr>
                          <w:sdt>
                            <w:sdtPr>
                              <w:alias w:val="Numeris"/>
                              <w:tag w:val="nr_572a2003a73549af821e51b624d184e9"/>
                              <w:lock w:val="sdtLocked"/>
                              <w:richText/>
                            </w:sdtPr>
                            <w:sdtContent>
                              <w:r>
                                <w:rPr>
                                  <w:szCs w:val="24"/>
                                  <w:lang w:val="en-US" w:eastAsia="ar-SA"/>
                                </w:rPr>
                                <w:t>29.5.1</w:t>
                              </w:r>
                            </w:sdtContent>
                          </w:sdt>
                          <w:r>
                            <w:rPr>
                              <w:szCs w:val="24"/>
                              <w:lang w:val="en-US" w:eastAsia="ar-SA"/>
                            </w:rPr>
                            <w:t>. Krikščioniškosios konfesijos. Aiškinasi žmonių tarpusavio santykių artumą ar šaltumą. Aptaria savo jausmus kitam, pozityvius ir negatyvius jų aspektus. Martyno Liuterio Mažasis Katekizmas (Konfirmantų knyga, 7–8 p.). Martyno Mažvydo Katekizmo reikšmė bažnyčiai ir Lietuvai. (Konfirmantų knyga, 8 p.). Krikščioniškosios konfesijos, jų svarba gyvenime; kaip jos susijusios su manimi, mano draugais. Mano ir kitų teigiamos savybės. Pozityvūs ir negatyvūs jausmai kitam, jų aspektai.</w:t>
                          </w:r>
                        </w:p>
                      </w:sdtContent>
                    </w:sdt>
                  </w:sdtContent>
                </w:sdt>
              </w:sdtContent>
            </w:sdt>
            <w:sdt>
              <w:sdtPr>
                <w:alias w:val="6 pr. 30 p."/>
                <w:tag w:val="part_eed89f2620d740c48a5493b980459abd"/>
                <w:lock w:val="sdtLocked"/>
                <w:richText/>
              </w:sdtPr>
              <w:sdtContent>
                <w:p>
                  <w:pPr>
                    <w:tabs>
                      <w:tab w:val="right" w:pos="10529"/>
                    </w:tabs>
                    <w:ind w:firstLine="720"/>
                    <w:jc w:val="both"/>
                    <w:rPr>
                      <w:szCs w:val="24"/>
                      <w:lang w:val="en-US" w:eastAsia="ar-SA"/>
                    </w:rPr>
                  </w:pPr>
                  <w:sdt>
                    <w:sdtPr>
                      <w:alias w:val="Numeris"/>
                      <w:tag w:val="nr_eed89f2620d740c48a5493b980459abd"/>
                      <w:lock w:val="sdtLocked"/>
                      <w:richText/>
                    </w:sdtPr>
                    <w:sdtContent>
                      <w:r>
                        <w:rPr>
                          <w:szCs w:val="24"/>
                          <w:lang w:val="en-US" w:eastAsia="ar-SA"/>
                        </w:rPr>
                        <w:t>30</w:t>
                      </w:r>
                    </w:sdtContent>
                  </w:sdt>
                  <w:r>
                    <w:rPr>
                      <w:szCs w:val="24"/>
                      <w:lang w:val="en-US" w:eastAsia="ar-SA"/>
                    </w:rPr>
                    <w:t>. Mokymo(si)</w:t>
                  </w:r>
                  <w:r>
                    <w:rPr>
                      <w:szCs w:val="24"/>
                      <w:lang w:eastAsia="ar-SA"/>
                    </w:rPr>
                    <w:t xml:space="preserve"> turinys. </w:t>
                  </w:r>
                  <w:r>
                    <w:rPr>
                      <w:szCs w:val="24"/>
                      <w:lang w:val="en-US" w:eastAsia="ar-SA"/>
                    </w:rPr>
                    <w:t>8 klasė.</w:t>
                  </w:r>
                </w:p>
                <w:sdt>
                  <w:sdtPr>
                    <w:alias w:val="6 pr. 30.1 pp."/>
                    <w:tag w:val="part_e606c40f954f44f581f491f7869db3ca"/>
                    <w:lock w:val="sdtLocked"/>
                    <w:richText/>
                  </w:sdtPr>
                  <w:sdtContent>
                    <w:p>
                      <w:pPr>
                        <w:ind w:firstLine="720"/>
                        <w:jc w:val="both"/>
                        <w:rPr>
                          <w:szCs w:val="24"/>
                          <w:lang w:val="en-US" w:eastAsia="ar-SA"/>
                        </w:rPr>
                      </w:pPr>
                      <w:sdt>
                        <w:sdtPr>
                          <w:alias w:val="Numeris"/>
                          <w:tag w:val="nr_e606c40f954f44f581f491f7869db3ca"/>
                          <w:lock w:val="sdtLocked"/>
                          <w:richText/>
                        </w:sdtPr>
                        <w:sdtContent>
                          <w:r>
                            <w:rPr>
                              <w:szCs w:val="24"/>
                              <w:lang w:val="en-US" w:eastAsia="ar-SA"/>
                            </w:rPr>
                            <w:t>30.1</w:t>
                          </w:r>
                        </w:sdtContent>
                      </w:sdt>
                      <w:r>
                        <w:rPr>
                          <w:szCs w:val="24"/>
                          <w:lang w:val="en-US" w:eastAsia="ar-SA"/>
                        </w:rPr>
                        <w:t>. Švento Rašto pažinimas:</w:t>
                      </w:r>
                    </w:p>
                    <w:sdt>
                      <w:sdtPr>
                        <w:alias w:val="6 pr. 30.1.1 pp."/>
                        <w:tag w:val="part_a91eb9ddaa42430fb7ebc88b1a37af63"/>
                        <w:lock w:val="sdtLocked"/>
                        <w:richText/>
                      </w:sdtPr>
                      <w:sdtContent>
                        <w:p>
                          <w:pPr>
                            <w:tabs>
                              <w:tab w:val="right" w:pos="10529"/>
                            </w:tabs>
                            <w:ind w:firstLine="720"/>
                            <w:jc w:val="both"/>
                            <w:rPr>
                              <w:szCs w:val="24"/>
                              <w:lang w:val="en-US" w:eastAsia="ar-SA"/>
                            </w:rPr>
                          </w:pPr>
                          <w:sdt>
                            <w:sdtPr>
                              <w:alias w:val="Numeris"/>
                              <w:tag w:val="nr_a91eb9ddaa42430fb7ebc88b1a37af63"/>
                              <w:lock w:val="sdtLocked"/>
                              <w:richText/>
                            </w:sdtPr>
                            <w:sdtContent>
                              <w:r>
                                <w:rPr>
                                  <w:szCs w:val="24"/>
                                  <w:lang w:val="en-US" w:eastAsia="ar-SA"/>
                                </w:rPr>
                                <w:t>30.1.1</w:t>
                              </w:r>
                            </w:sdtContent>
                          </w:sdt>
                          <w:r>
                            <w:rPr>
                              <w:szCs w:val="24"/>
                              <w:lang w:val="en-US" w:eastAsia="ar-SA"/>
                            </w:rPr>
                            <w:t>. Šventasis Raštas – žmogaus žemėlapis. Gilinasi į Šv. Rašto žodinės, rašytinės, dvasinės prasmės svarbumą bei reikšmingumą. Šventasis Raštas – kaip žemėlapis, rodantis mums Kelią – Jėzų Kristų (Jn,14, 6). Dievo žodis visada pasiekia savo tikslą (Iz 55, 10–11).</w:t>
                          </w:r>
                        </w:p>
                      </w:sdtContent>
                    </w:sdt>
                    <w:sdt>
                      <w:sdtPr>
                        <w:alias w:val="6 pr. 30.1.2 pp."/>
                        <w:tag w:val="part_0e0602b56aed4b93ab215ffdd3da8a12"/>
                        <w:lock w:val="sdtLocked"/>
                        <w:richText/>
                      </w:sdtPr>
                      <w:sdtContent>
                        <w:p>
                          <w:pPr>
                            <w:tabs>
                              <w:tab w:val="right" w:pos="10529"/>
                            </w:tabs>
                            <w:ind w:firstLine="720"/>
                            <w:jc w:val="both"/>
                            <w:rPr>
                              <w:szCs w:val="24"/>
                              <w:lang w:val="en-US" w:eastAsia="ar-SA"/>
                            </w:rPr>
                          </w:pPr>
                          <w:sdt>
                            <w:sdtPr>
                              <w:alias w:val="Numeris"/>
                              <w:tag w:val="nr_0e0602b56aed4b93ab215ffdd3da8a12"/>
                              <w:lock w:val="sdtLocked"/>
                              <w:richText/>
                            </w:sdtPr>
                            <w:sdtContent>
                              <w:r>
                                <w:rPr>
                                  <w:szCs w:val="24"/>
                                  <w:lang w:val="en-US" w:eastAsia="ar-SA"/>
                                </w:rPr>
                                <w:t>30.1.2</w:t>
                              </w:r>
                            </w:sdtContent>
                          </w:sdt>
                          <w:r>
                            <w:rPr>
                              <w:szCs w:val="24"/>
                              <w:lang w:val="en-US" w:eastAsia="ar-SA"/>
                            </w:rPr>
                            <w:t xml:space="preserve">. Dievo samprata. Analizuodami Šventojo Rašto tekstus, mokiniai mokosi juos susieti su asmeniniu gyvenimu, patirtimi, ieško atsakymų į iškilusius klausimus.  </w:t>
                          </w:r>
                          <w:r>
                            <w:rPr>
                              <w:szCs w:val="24"/>
                              <w:lang w:val="de-DE" w:eastAsia="ar-SA"/>
                            </w:rPr>
                            <w:t xml:space="preserve">Trivienis Dievas (Iz 44,6; Įst 4,35; Įst 6, 4–19; 1 Kor 8,6; Pr 1,26; Mt 3,16–17;  Mk 1,10– 11; Jn 1,32–34). </w:t>
                          </w:r>
                          <w:r>
                            <w:rPr>
                              <w:szCs w:val="24"/>
                              <w:lang w:val="en-US" w:eastAsia="ar-SA"/>
                            </w:rPr>
                            <w:t>(Konfirmantų knyga, 13–14 p.). Dievo savybės (Ps 40,11; Ps 51,3; Ps 54,3; Ps 85,7; Ps 59,5; Ps 80,4; Jn 3,16; Ps 85,2–8; Ps 86,15; Rom 1,16–17; 1 Jn 4,8–10). (Konfirmantų knyga 13 p.)</w:t>
                          </w:r>
                        </w:p>
                      </w:sdtContent>
                    </w:sdt>
                  </w:sdtContent>
                </w:sdt>
                <w:sdt>
                  <w:sdtPr>
                    <w:alias w:val="6 pr. 30.2 pp."/>
                    <w:tag w:val="part_85b224eb62cf456ab18cdc1a706c7e68"/>
                    <w:lock w:val="sdtLocked"/>
                    <w:richText/>
                  </w:sdtPr>
                  <w:sdtContent>
                    <w:p>
                      <w:pPr>
                        <w:ind w:firstLine="720"/>
                        <w:jc w:val="both"/>
                        <w:rPr>
                          <w:szCs w:val="24"/>
                          <w:lang w:val="en-US" w:eastAsia="ar-SA"/>
                        </w:rPr>
                      </w:pPr>
                      <w:sdt>
                        <w:sdtPr>
                          <w:alias w:val="Numeris"/>
                          <w:tag w:val="nr_85b224eb62cf456ab18cdc1a706c7e68"/>
                          <w:lock w:val="sdtLocked"/>
                          <w:richText/>
                        </w:sdtPr>
                        <w:sdtContent>
                          <w:r>
                            <w:rPr>
                              <w:szCs w:val="24"/>
                              <w:lang w:val="en-US" w:eastAsia="ar-SA"/>
                            </w:rPr>
                            <w:t>30.2</w:t>
                          </w:r>
                        </w:sdtContent>
                      </w:sdt>
                      <w:r>
                        <w:rPr>
                          <w:szCs w:val="24"/>
                          <w:lang w:val="en-US" w:eastAsia="ar-SA"/>
                        </w:rPr>
                        <w:t>. Tikėjimo turinio pažinimas:</w:t>
                      </w:r>
                    </w:p>
                    <w:sdt>
                      <w:sdtPr>
                        <w:alias w:val="6 pr. 30.2.1 pp."/>
                        <w:tag w:val="part_a4d5ee7cb3e64fdbb16382839adaeed3"/>
                        <w:lock w:val="sdtLocked"/>
                        <w:richText/>
                      </w:sdtPr>
                      <w:sdtContent>
                        <w:p>
                          <w:pPr>
                            <w:tabs>
                              <w:tab w:val="right" w:pos="10529"/>
                            </w:tabs>
                            <w:ind w:firstLine="720"/>
                            <w:jc w:val="both"/>
                            <w:rPr>
                              <w:szCs w:val="24"/>
                              <w:lang w:val="en-US" w:eastAsia="ar-SA"/>
                            </w:rPr>
                          </w:pPr>
                          <w:sdt>
                            <w:sdtPr>
                              <w:alias w:val="Numeris"/>
                              <w:tag w:val="nr_a4d5ee7cb3e64fdbb16382839adaeed3"/>
                              <w:lock w:val="sdtLocked"/>
                              <w:richText/>
                            </w:sdtPr>
                            <w:sdtContent>
                              <w:r>
                                <w:rPr>
                                  <w:szCs w:val="24"/>
                                  <w:lang w:val="en-US" w:eastAsia="ar-SA"/>
                                </w:rPr>
                                <w:t>30.2.1</w:t>
                              </w:r>
                            </w:sdtContent>
                          </w:sdt>
                          <w:r>
                            <w:rPr>
                              <w:szCs w:val="24"/>
                              <w:lang w:val="en-US" w:eastAsia="ar-SA"/>
                            </w:rPr>
                            <w:t>. Žemiškasis ir dvasinis gyvenimas. Mokiniai analizuodami tikėjimą kaip žmogaus santykį su Dievu ieško pavyzdžių Šventajame Rašte. Žemiškasis ir dvasinis gyvenimas. (Panašumai, skirtumai; žemiškieji ir dvasiniai poreikiai bei pokyčiai; laikinumas, amžinumas, tiesos ir klaidos santykis.). Visuotinė bažnyčia. Neregimoji, Regimoji Bažnyčia. (Konfirmantų knyga, 86–90 p.)</w:t>
                          </w:r>
                        </w:p>
                      </w:sdtContent>
                    </w:sdt>
                    <w:sdt>
                      <w:sdtPr>
                        <w:alias w:val="6 pr. 30.2.2 pp."/>
                        <w:tag w:val="part_08b8a58b4cd34ebabbfaadf9fcb91b6b"/>
                        <w:lock w:val="sdtLocked"/>
                        <w:richText/>
                      </w:sdtPr>
                      <w:sdtContent>
                        <w:p>
                          <w:pPr>
                            <w:tabs>
                              <w:tab w:val="right" w:pos="10529"/>
                            </w:tabs>
                            <w:ind w:firstLine="720"/>
                            <w:jc w:val="both"/>
                            <w:rPr>
                              <w:szCs w:val="24"/>
                              <w:lang w:val="en-US" w:eastAsia="ar-SA"/>
                            </w:rPr>
                          </w:pPr>
                          <w:sdt>
                            <w:sdtPr>
                              <w:alias w:val="Numeris"/>
                              <w:tag w:val="nr_08b8a58b4cd34ebabbfaadf9fcb91b6b"/>
                              <w:lock w:val="sdtLocked"/>
                              <w:richText/>
                            </w:sdtPr>
                            <w:sdtContent>
                              <w:r>
                                <w:rPr>
                                  <w:szCs w:val="24"/>
                                  <w:lang w:val="en-US" w:eastAsia="ar-SA"/>
                                </w:rPr>
                                <w:t>30.2.2</w:t>
                              </w:r>
                            </w:sdtContent>
                          </w:sdt>
                          <w:r>
                            <w:rPr>
                              <w:szCs w:val="24"/>
                              <w:lang w:val="en-US" w:eastAsia="ar-SA"/>
                            </w:rPr>
                            <w:t>. Pasitikėjimas Dievu. Mokosi argumentuoti, kodėl labai svarbu išlaikyti tikėjimo santykį su Dievu, pasitikėti Jo mokymo tiesomis ir Jo vedimu. Pasitikėjimas Dievu ir Jo mokymo tiesos (pasitikėjimo Dievu svarba, pasitikėjimas Dievo mokymo tiesiomis, Dievo klausymas, Jo garbinimas, dėkojimas Jam). Žmogaus santykis su Dievu (svarbus, unikalus, asmeniškas tikinčiojo santykis su Dievu).</w:t>
                          </w:r>
                        </w:p>
                      </w:sdtContent>
                    </w:sdt>
                  </w:sdtContent>
                </w:sdt>
                <w:sdt>
                  <w:sdtPr>
                    <w:alias w:val="6 pr. 30.3 pp."/>
                    <w:tag w:val="part_aab8337668694f5aa31c4fefcb7e0f55"/>
                    <w:lock w:val="sdtLocked"/>
                    <w:richText/>
                  </w:sdtPr>
                  <w:sdtContent>
                    <w:p>
                      <w:pPr>
                        <w:tabs>
                          <w:tab w:val="right" w:pos="10529"/>
                        </w:tabs>
                        <w:ind w:firstLine="720"/>
                        <w:jc w:val="both"/>
                        <w:rPr>
                          <w:szCs w:val="24"/>
                          <w:lang w:val="en-US" w:eastAsia="ar-SA"/>
                        </w:rPr>
                      </w:pPr>
                      <w:sdt>
                        <w:sdtPr>
                          <w:alias w:val="Numeris"/>
                          <w:tag w:val="nr_aab8337668694f5aa31c4fefcb7e0f55"/>
                          <w:lock w:val="sdtLocked"/>
                          <w:richText/>
                        </w:sdtPr>
                        <w:sdtContent>
                          <w:r>
                            <w:rPr>
                              <w:szCs w:val="24"/>
                              <w:lang w:val="en-US" w:eastAsia="ar-SA"/>
                            </w:rPr>
                            <w:t>30.3</w:t>
                          </w:r>
                        </w:sdtContent>
                      </w:sdt>
                      <w:r>
                        <w:rPr>
                          <w:szCs w:val="24"/>
                          <w:lang w:val="en-US" w:eastAsia="ar-SA"/>
                        </w:rPr>
                        <w:t xml:space="preserve">. Bažnyčia ir liturgija: </w:t>
                      </w:r>
                    </w:p>
                    <w:sdt>
                      <w:sdtPr>
                        <w:alias w:val="6 pr. 30.3.1 pp."/>
                        <w:tag w:val="part_96eebfbc3a054a72a4d969683bbe6310"/>
                        <w:lock w:val="sdtLocked"/>
                        <w:richText/>
                      </w:sdtPr>
                      <w:sdtContent>
                        <w:p>
                          <w:pPr>
                            <w:tabs>
                              <w:tab w:val="right" w:pos="10529"/>
                            </w:tabs>
                            <w:ind w:firstLine="720"/>
                            <w:jc w:val="both"/>
                            <w:rPr>
                              <w:szCs w:val="24"/>
                              <w:lang w:val="en-US" w:eastAsia="ar-SA"/>
                            </w:rPr>
                          </w:pPr>
                          <w:sdt>
                            <w:sdtPr>
                              <w:alias w:val="Numeris"/>
                              <w:tag w:val="nr_96eebfbc3a054a72a4d969683bbe6310"/>
                              <w:lock w:val="sdtLocked"/>
                              <w:richText/>
                            </w:sdtPr>
                            <w:sdtContent>
                              <w:r>
                                <w:rPr>
                                  <w:szCs w:val="24"/>
                                  <w:lang w:val="en-US" w:eastAsia="ar-SA"/>
                                </w:rPr>
                                <w:t>30.3.1</w:t>
                              </w:r>
                            </w:sdtContent>
                          </w:sdt>
                          <w:r>
                            <w:rPr>
                              <w:szCs w:val="24"/>
                              <w:lang w:val="en-US" w:eastAsia="ar-SA"/>
                            </w:rPr>
                            <w:t xml:space="preserve">. Dievo atsakas. Vertindami Bažnyčios svarbą, mokiniai  analizuoja krikščioniškų vertybių esmę ir aktualumą šiandien, ieško tam tinkamų pavyzdžių.</w:t>
                          </w:r>
                        </w:p>
                        <w:p>
                          <w:pPr>
                            <w:tabs>
                              <w:tab w:val="right" w:pos="10529"/>
                            </w:tabs>
                            <w:ind w:firstLine="720"/>
                            <w:jc w:val="both"/>
                            <w:rPr>
                              <w:szCs w:val="24"/>
                              <w:lang w:val="en-US" w:eastAsia="ar-SA"/>
                            </w:rPr>
                          </w:pPr>
                          <w:r>
                            <w:rPr>
                              <w:szCs w:val="24"/>
                              <w:lang w:val="en-US" w:eastAsia="ar-SA"/>
                            </w:rPr>
                            <w:t>Dievas atsako į maldą tinkamu laiku ir savitu būdu (ko turime prašyti, į ką kreiptis, kur ir kada melstis). Giesmė – kaip Dievo žodžio perdavimo priemonė. (Liturginio laiko, dėkojimo, Krikšto, kt. giesmės. Giesmynas „Krikščioniškos giesmės“). Bažnytinių metų laikotarpiai ir spalvos. (Liuteronybė. Kas tai? 216–217 p.).</w:t>
                          </w:r>
                        </w:p>
                      </w:sdtContent>
                    </w:sdt>
                    <w:sdt>
                      <w:sdtPr>
                        <w:alias w:val="6 pr. 30.3.2 pp."/>
                        <w:tag w:val="part_e7b6b5b245174dca8fce6d6117f48bd7"/>
                        <w:lock w:val="sdtLocked"/>
                        <w:richText/>
                      </w:sdtPr>
                      <w:sdtContent>
                        <w:p>
                          <w:pPr>
                            <w:ind w:firstLine="720"/>
                            <w:jc w:val="both"/>
                            <w:rPr>
                              <w:szCs w:val="24"/>
                              <w:lang w:val="en-US" w:eastAsia="ar-SA"/>
                            </w:rPr>
                          </w:pPr>
                          <w:sdt>
                            <w:sdtPr>
                              <w:alias w:val="Numeris"/>
                              <w:tag w:val="nr_e7b6b5b245174dca8fce6d6117f48bd7"/>
                              <w:lock w:val="sdtLocked"/>
                              <w:richText/>
                            </w:sdtPr>
                            <w:sdtContent>
                              <w:r>
                                <w:rPr>
                                  <w:szCs w:val="24"/>
                                  <w:lang w:val="en-US" w:eastAsia="ar-SA"/>
                                </w:rPr>
                                <w:t>30.3.2</w:t>
                              </w:r>
                            </w:sdtContent>
                          </w:sdt>
                          <w:r>
                            <w:rPr>
                              <w:szCs w:val="24"/>
                              <w:lang w:val="en-US" w:eastAsia="ar-SA"/>
                            </w:rPr>
                            <w:t xml:space="preserve">. Liuteronybė. Kas tai? Aiškindami giesmės svarbą liuteronų bažnyčioje, mokosi giesmių. Plėtodami gilesnį pamaldų liturgijos supratimą aktyviai dalyvauja jose. Mokiniai gilina suvokimą apie  sakramentus liuteronų bažnyčioje, dalijasi sabo patirtimi. Jėzaus Kristaus Bažnyčia (2 Tim 1,8–11; Ef 1,15–23; Ef 4,1–16; Kol 1,15 –20; 1 Kor 6,11; Gal 3,26–29; 1 Pt 2,9–10; Hbr 10,25; Ef 2,19–22).</w:t>
                          </w:r>
                        </w:p>
                      </w:sdtContent>
                    </w:sdt>
                  </w:sdtContent>
                </w:sdt>
                <w:sdt>
                  <w:sdtPr>
                    <w:alias w:val="6 pr. 30.4 pp."/>
                    <w:tag w:val="part_8870e9b2462845d991a002a9ddae699c"/>
                    <w:lock w:val="sdtLocked"/>
                    <w:richText/>
                  </w:sdtPr>
                  <w:sdtContent>
                    <w:p>
                      <w:pPr>
                        <w:tabs>
                          <w:tab w:val="right" w:pos="10529"/>
                        </w:tabs>
                        <w:ind w:firstLine="720"/>
                        <w:jc w:val="both"/>
                        <w:rPr>
                          <w:szCs w:val="24"/>
                          <w:lang w:val="en-US" w:eastAsia="ar-SA"/>
                        </w:rPr>
                      </w:pPr>
                      <w:sdt>
                        <w:sdtPr>
                          <w:alias w:val="Numeris"/>
                          <w:tag w:val="nr_8870e9b2462845d991a002a9ddae699c"/>
                          <w:lock w:val="sdtLocked"/>
                          <w:richText/>
                        </w:sdtPr>
                        <w:sdtContent>
                          <w:r>
                            <w:rPr>
                              <w:szCs w:val="24"/>
                              <w:lang w:val="en-US" w:eastAsia="ar-SA"/>
                            </w:rPr>
                            <w:t>30.4</w:t>
                          </w:r>
                        </w:sdtContent>
                      </w:sdt>
                      <w:r>
                        <w:rPr>
                          <w:szCs w:val="24"/>
                          <w:lang w:val="en-US" w:eastAsia="ar-SA"/>
                        </w:rPr>
                        <w:t>. Asmens tobulėjimas ir dvasinis gyvenimas:</w:t>
                      </w:r>
                    </w:p>
                    <w:sdt>
                      <w:sdtPr>
                        <w:alias w:val="6 pr. 30.4.1 pp."/>
                        <w:tag w:val="part_972f6ca338da42b6be3621a21aa0379e"/>
                        <w:lock w:val="sdtLocked"/>
                        <w:richText/>
                      </w:sdtPr>
                      <w:sdtContent>
                        <w:p>
                          <w:pPr>
                            <w:ind w:firstLine="720"/>
                            <w:jc w:val="both"/>
                            <w:rPr>
                              <w:szCs w:val="24"/>
                              <w:lang w:val="en-US" w:eastAsia="ar-SA"/>
                            </w:rPr>
                          </w:pPr>
                          <w:sdt>
                            <w:sdtPr>
                              <w:alias w:val="Numeris"/>
                              <w:tag w:val="nr_972f6ca338da42b6be3621a21aa0379e"/>
                              <w:lock w:val="sdtLocked"/>
                              <w:richText/>
                            </w:sdtPr>
                            <w:sdtContent>
                              <w:r>
                                <w:rPr>
                                  <w:szCs w:val="24"/>
                                  <w:lang w:val="en-US" w:eastAsia="ar-SA"/>
                                </w:rPr>
                                <w:t>30.4.1</w:t>
                              </w:r>
                            </w:sdtContent>
                          </w:sdt>
                          <w:r>
                            <w:rPr>
                              <w:szCs w:val="24"/>
                              <w:lang w:val="en-US" w:eastAsia="ar-SA"/>
                            </w:rPr>
                            <w:t>. Krikščionio pašaukimas. Meilė. Gilinasi, koks yra krikščionio pašaukimas. Analizuoja, kaip pats galėtų atsiliepti į pašaukimą. Kaip laikas keičia žmogaus gyvenimą? (Kas pastovu, laikina, amžina, keičiasi, nesikeičia.). Artimo meilė (meilės vertė, idealo svarba, už ką vertinamas kitas). Kas yra meilė? (Kuo meilė skiriasi nuo simpatijos, susižavėjimo.).Mano ir kitų teigiamos ir neigiamos savybės (teigiamos, neigiamos savybės, jų įtaka tarpusavio bendravimui, mano teigiamų ir neigiamų jausmų ir savybių kitam aspektai).</w:t>
                          </w:r>
                        </w:p>
                      </w:sdtContent>
                    </w:sdt>
                  </w:sdtContent>
                </w:sdt>
                <w:sdt>
                  <w:sdtPr>
                    <w:alias w:val="6 pr. 30.5 pp."/>
                    <w:tag w:val="part_2fc6518664614fdc8394e9990761a5b3"/>
                    <w:lock w:val="sdtLocked"/>
                    <w:richText/>
                  </w:sdtPr>
                  <w:sdtContent>
                    <w:p>
                      <w:pPr>
                        <w:ind w:firstLine="720"/>
                        <w:jc w:val="both"/>
                        <w:rPr>
                          <w:szCs w:val="24"/>
                          <w:lang w:val="fr-FR" w:eastAsia="ar-SA"/>
                        </w:rPr>
                      </w:pPr>
                      <w:sdt>
                        <w:sdtPr>
                          <w:alias w:val="Numeris"/>
                          <w:tag w:val="nr_2fc6518664614fdc8394e9990761a5b3"/>
                          <w:lock w:val="sdtLocked"/>
                          <w:richText/>
                        </w:sdtPr>
                        <w:sdtContent>
                          <w:r>
                            <w:rPr>
                              <w:szCs w:val="24"/>
                              <w:lang w:val="fr-FR" w:eastAsia="ar-SA"/>
                            </w:rPr>
                            <w:t>30.5</w:t>
                          </w:r>
                        </w:sdtContent>
                      </w:sdt>
                      <w:r>
                        <w:rPr>
                          <w:szCs w:val="24"/>
                          <w:lang w:val="fr-FR" w:eastAsia="ar-SA"/>
                        </w:rPr>
                        <w:t xml:space="preserve">. </w:t>
                      </w:r>
                      <w:r>
                        <w:rPr>
                          <w:szCs w:val="24"/>
                          <w:lang w:val="de-DE" w:eastAsia="ar-SA"/>
                        </w:rPr>
                        <w:t>Moralė / etika arba žmogus ir pasaulis</w:t>
                      </w:r>
                      <w:r>
                        <w:rPr>
                          <w:szCs w:val="24"/>
                          <w:lang w:val="fr-FR" w:eastAsia="ar-SA"/>
                        </w:rPr>
                        <w:t>:</w:t>
                      </w:r>
                    </w:p>
                    <w:sdt>
                      <w:sdtPr>
                        <w:alias w:val="6 pr. 30.5.1 pp."/>
                        <w:tag w:val="part_32a1be7b76b641fea3ab4afd3f2d3cc7"/>
                        <w:lock w:val="sdtLocked"/>
                        <w:richText/>
                      </w:sdtPr>
                      <w:sdtContent>
                        <w:p>
                          <w:pPr>
                            <w:ind w:firstLine="720"/>
                            <w:jc w:val="both"/>
                            <w:rPr>
                              <w:szCs w:val="24"/>
                              <w:lang w:val="fr-FR" w:eastAsia="ar-SA"/>
                            </w:rPr>
                          </w:pPr>
                          <w:sdt>
                            <w:sdtPr>
                              <w:alias w:val="Numeris"/>
                              <w:tag w:val="nr_32a1be7b76b641fea3ab4afd3f2d3cc7"/>
                              <w:lock w:val="sdtLocked"/>
                              <w:richText/>
                            </w:sdtPr>
                            <w:sdtContent>
                              <w:r>
                                <w:rPr>
                                  <w:szCs w:val="24"/>
                                  <w:lang w:val="fr-FR" w:eastAsia="ar-SA"/>
                                </w:rPr>
                                <w:t>30.5.1</w:t>
                              </w:r>
                            </w:sdtContent>
                          </w:sdt>
                          <w:r>
                            <w:rPr>
                              <w:szCs w:val="24"/>
                              <w:lang w:val="fr-FR" w:eastAsia="ar-SA"/>
                            </w:rPr>
                            <w:t>. Žmogaus unikalums. Bendrystė. Mokiniai, aptardami žmogų kaip unikalų Dievo kūrinį, diskutuoja apie žmonių tarpusavio santykius, aptaria lygiavertį bendravimą. Svarsto atvirumo ir kritiškumo santykius su savimi ir kitais žmonėmis. Ieško gailestingumo pavyzdžių Šventajame Rašte. Žmonių tarpusavio santykiai (santykių artumas, nutolimas vienų nuo kitų).Kodėl turiu būti su savo artimu tiek džiaugsme, tiek nelaimėje, varge. (Dievas nepalieka nė vieno žmogaus; tai žmogaus pašaukimas – būti drauge su savo artimu visuose gyvenimo įvykiuose). Kiekvieno žmogaus, kaip asmenybės, unikalumas (įvairūs bendravimo klausimai, bendravimo su kitu žmogumi ypatumai, fiziniai pokyčiai, jausmai).</w:t>
                          </w:r>
                        </w:p>
                      </w:sdtContent>
                    </w:sdt>
                  </w:sdtContent>
                </w:sdt>
              </w:sdtContent>
            </w:sdt>
            <w:sdt>
              <w:sdtPr>
                <w:alias w:val="6 pr. 31 p."/>
                <w:tag w:val="part_d1cf6a9452504a64af365bdb4fee3c0f"/>
                <w:lock w:val="sdtLocked"/>
                <w:richText/>
              </w:sdtPr>
              <w:sdtContent>
                <w:p>
                  <w:pPr>
                    <w:ind w:firstLine="720"/>
                    <w:jc w:val="both"/>
                    <w:rPr>
                      <w:szCs w:val="24"/>
                      <w:lang w:val="fr-FR" w:eastAsia="ar-SA"/>
                    </w:rPr>
                  </w:pPr>
                  <w:sdt>
                    <w:sdtPr>
                      <w:alias w:val="Numeris"/>
                      <w:tag w:val="nr_d1cf6a9452504a64af365bdb4fee3c0f"/>
                      <w:lock w:val="sdtLocked"/>
                      <w:richText/>
                    </w:sdtPr>
                    <w:sdtContent>
                      <w:r>
                        <w:rPr>
                          <w:szCs w:val="24"/>
                          <w:lang w:val="fr-FR" w:eastAsia="ar-SA"/>
                        </w:rPr>
                        <w:t>31</w:t>
                      </w:r>
                    </w:sdtContent>
                  </w:sdt>
                  <w:r>
                    <w:rPr>
                      <w:szCs w:val="24"/>
                      <w:lang w:val="fr-FR" w:eastAsia="ar-SA"/>
                    </w:rPr>
                    <w:t xml:space="preserve">. Mokymo(si) </w:t>
                  </w:r>
                  <w:r>
                    <w:rPr>
                      <w:szCs w:val="24"/>
                      <w:lang w:eastAsia="ar-SA"/>
                    </w:rPr>
                    <w:t xml:space="preserve">turinys. </w:t>
                  </w:r>
                  <w:r>
                    <w:rPr>
                      <w:szCs w:val="24"/>
                      <w:lang w:val="fr-FR" w:eastAsia="ar-SA"/>
                    </w:rPr>
                    <w:t>9 ir I gimnazijos klasė.</w:t>
                  </w:r>
                </w:p>
                <w:sdt>
                  <w:sdtPr>
                    <w:alias w:val="6 pr. 31.1 pp."/>
                    <w:tag w:val="part_e9fbe76393974dccb170c63abfc7dce7"/>
                    <w:lock w:val="sdtLocked"/>
                    <w:richText/>
                  </w:sdtPr>
                  <w:sdtContent>
                    <w:p>
                      <w:pPr>
                        <w:ind w:firstLine="720"/>
                        <w:jc w:val="both"/>
                        <w:rPr>
                          <w:szCs w:val="24"/>
                          <w:lang w:val="fr-FR" w:eastAsia="ar-SA"/>
                        </w:rPr>
                      </w:pPr>
                      <w:sdt>
                        <w:sdtPr>
                          <w:alias w:val="Numeris"/>
                          <w:tag w:val="nr_e9fbe76393974dccb170c63abfc7dce7"/>
                          <w:lock w:val="sdtLocked"/>
                          <w:richText/>
                        </w:sdtPr>
                        <w:sdtContent>
                          <w:r>
                            <w:rPr>
                              <w:szCs w:val="24"/>
                              <w:lang w:val="fr-FR" w:eastAsia="ar-SA"/>
                            </w:rPr>
                            <w:t>31.1</w:t>
                          </w:r>
                        </w:sdtContent>
                      </w:sdt>
                      <w:r>
                        <w:rPr>
                          <w:szCs w:val="24"/>
                          <w:lang w:val="fr-FR" w:eastAsia="ar-SA"/>
                        </w:rPr>
                        <w:t>. Šventojo Rašto pažinimas:</w:t>
                      </w:r>
                    </w:p>
                    <w:sdt>
                      <w:sdtPr>
                        <w:alias w:val="6 pr. 31.1.1 pp."/>
                        <w:tag w:val="part_0276e1c92ae441d09e32b4ee9d3bfe6c"/>
                        <w:lock w:val="sdtLocked"/>
                        <w:richText/>
                      </w:sdtPr>
                      <w:sdtContent>
                        <w:p>
                          <w:pPr>
                            <w:tabs>
                              <w:tab w:val="right" w:pos="10529"/>
                            </w:tabs>
                            <w:ind w:firstLine="720"/>
                            <w:jc w:val="both"/>
                            <w:rPr>
                              <w:szCs w:val="24"/>
                              <w:lang w:val="fr-FR" w:eastAsia="ar-SA"/>
                            </w:rPr>
                          </w:pPr>
                          <w:sdt>
                            <w:sdtPr>
                              <w:alias w:val="Numeris"/>
                              <w:tag w:val="nr_0276e1c92ae441d09e32b4ee9d3bfe6c"/>
                              <w:lock w:val="sdtLocked"/>
                              <w:richText/>
                            </w:sdtPr>
                            <w:sdtContent>
                              <w:r>
                                <w:rPr>
                                  <w:szCs w:val="24"/>
                                  <w:lang w:val="fr-FR" w:eastAsia="ar-SA"/>
                                </w:rPr>
                                <w:t>31.1.1</w:t>
                              </w:r>
                            </w:sdtContent>
                          </w:sdt>
                          <w:r>
                            <w:rPr>
                              <w:szCs w:val="24"/>
                              <w:lang w:val="fr-FR" w:eastAsia="ar-SA"/>
                            </w:rPr>
                            <w:t xml:space="preserve">. Šventasis Raštas – gyvenimo ir mokymo pagrindas. Mokiniai  gilinasi į Šventojo Rašto svarbą tiek Bažnyčios, tiek žmogaus asmeniniame gyvenime. Analizuoja Šventojo Rašto reikšmę kalbai, istorijai, kultūrai. Dievo žodis labai svarbus ir reikšmingas (2 Tim 3, 16–17).</w:t>
                          </w:r>
                        </w:p>
                      </w:sdtContent>
                    </w:sdt>
                    <w:sdt>
                      <w:sdtPr>
                        <w:alias w:val="6 pr. 31.1.2 pp."/>
                        <w:tag w:val="part_1ee6467cf0624cd3a3c9e845ac92d790"/>
                        <w:lock w:val="sdtLocked"/>
                        <w:richText/>
                      </w:sdtPr>
                      <w:sdtContent>
                        <w:p>
                          <w:pPr>
                            <w:tabs>
                              <w:tab w:val="right" w:pos="10529"/>
                            </w:tabs>
                            <w:ind w:firstLine="720"/>
                            <w:jc w:val="both"/>
                            <w:rPr>
                              <w:szCs w:val="24"/>
                              <w:lang w:val="fr-FR" w:eastAsia="ar-SA"/>
                            </w:rPr>
                          </w:pPr>
                          <w:sdt>
                            <w:sdtPr>
                              <w:alias w:val="Numeris"/>
                              <w:tag w:val="nr_1ee6467cf0624cd3a3c9e845ac92d790"/>
                              <w:lock w:val="sdtLocked"/>
                              <w:richText/>
                            </w:sdtPr>
                            <w:sdtContent>
                              <w:r>
                                <w:rPr>
                                  <w:szCs w:val="24"/>
                                  <w:lang w:val="fr-FR" w:eastAsia="ar-SA"/>
                                </w:rPr>
                                <w:t>31.1.2</w:t>
                              </w:r>
                            </w:sdtContent>
                          </w:sdt>
                          <w:r>
                            <w:rPr>
                              <w:szCs w:val="24"/>
                              <w:lang w:val="fr-FR" w:eastAsia="ar-SA"/>
                            </w:rPr>
                            <w:t>. Naujojo Testamento istoriškumas. Skaito Šventojo Rašto tekstus, juos analizuoja, interpretuoja, atpažįsta jų aktualumą, sieja su savo gyvenimu, kelia klausimus, ieško atsakymų. Naujasis Testamentas kaip istorinis šaltinis (William Arndt „Naujojo Testamento istorija“16– 22 p.). Viskas, kas egzistuoja yra sukurta Dievo (tikėjimu suvokiame, kad Dievas sukūrė pasaulį Dievo Žodžiu).</w:t>
                          </w:r>
                        </w:p>
                      </w:sdtContent>
                    </w:sdt>
                  </w:sdtContent>
                </w:sdt>
                <w:sdt>
                  <w:sdtPr>
                    <w:alias w:val="6 pr. 31.2 pp."/>
                    <w:tag w:val="part_83f143a09759441d8f7a249b1deb2b13"/>
                    <w:lock w:val="sdtLocked"/>
                    <w:richText/>
                  </w:sdtPr>
                  <w:sdtContent>
                    <w:p>
                      <w:pPr>
                        <w:tabs>
                          <w:tab w:val="right" w:pos="10529"/>
                        </w:tabs>
                        <w:ind w:firstLine="720"/>
                        <w:jc w:val="both"/>
                        <w:rPr>
                          <w:szCs w:val="24"/>
                          <w:lang w:val="fr-FR" w:eastAsia="ar-SA"/>
                        </w:rPr>
                      </w:pPr>
                      <w:sdt>
                        <w:sdtPr>
                          <w:alias w:val="Numeris"/>
                          <w:tag w:val="nr_83f143a09759441d8f7a249b1deb2b13"/>
                          <w:lock w:val="sdtLocked"/>
                          <w:richText/>
                        </w:sdtPr>
                        <w:sdtContent>
                          <w:r>
                            <w:rPr>
                              <w:szCs w:val="24"/>
                              <w:lang w:val="fr-FR" w:eastAsia="ar-SA"/>
                            </w:rPr>
                            <w:t>31.2</w:t>
                          </w:r>
                        </w:sdtContent>
                      </w:sdt>
                      <w:r>
                        <w:rPr>
                          <w:szCs w:val="24"/>
                          <w:lang w:val="fr-FR" w:eastAsia="ar-SA"/>
                        </w:rPr>
                        <w:t>. Tikėjimo turinio pažinimas:</w:t>
                      </w:r>
                    </w:p>
                    <w:sdt>
                      <w:sdtPr>
                        <w:alias w:val="6 pr. 31.2.1 pp."/>
                        <w:tag w:val="part_0b30de3fb86944dbaf68ee80fa3716c2"/>
                        <w:lock w:val="sdtLocked"/>
                        <w:richText/>
                      </w:sdtPr>
                      <w:sdtContent>
                        <w:p>
                          <w:pPr>
                            <w:tabs>
                              <w:tab w:val="right" w:pos="10529"/>
                            </w:tabs>
                            <w:ind w:firstLine="720"/>
                            <w:jc w:val="both"/>
                            <w:rPr>
                              <w:szCs w:val="24"/>
                              <w:lang w:val="fr-FR" w:eastAsia="ar-SA"/>
                            </w:rPr>
                          </w:pPr>
                          <w:sdt>
                            <w:sdtPr>
                              <w:alias w:val="Numeris"/>
                              <w:tag w:val="nr_0b30de3fb86944dbaf68ee80fa3716c2"/>
                              <w:lock w:val="sdtLocked"/>
                              <w:richText/>
                            </w:sdtPr>
                            <w:sdtContent>
                              <w:r>
                                <w:rPr>
                                  <w:szCs w:val="24"/>
                                  <w:lang w:val="fr-FR" w:eastAsia="ar-SA"/>
                                </w:rPr>
                                <w:t>31.2.1</w:t>
                              </w:r>
                            </w:sdtContent>
                          </w:sdt>
                          <w:r>
                            <w:rPr>
                              <w:szCs w:val="24"/>
                              <w:lang w:val="fr-FR" w:eastAsia="ar-SA"/>
                            </w:rPr>
                            <w:t xml:space="preserve">. Sąžinė ir nuodėmė. Analizuodami nuodėmės pasekmes, mokiniai aptaria, kaip reikia siekti išlaikyti santykį su Dievu.  Dievo Įstatymas padeda pažinti nuodėmę (Rom 7,12; Rom 7,7–8; Rom 3,1–20; Lk 16,17; 1Jn 3,4; Jn 1,17; Jok 2,8–11). Iš kur žinau, kada elgsiuosi gerai, o kada blogai? (Šv. Raštas, geras, blogas elgesys, sąžinė, vidinis balsas, Dievo balsas). Politinės, socialinės ir religinės sąlygos Palestinoje Jėzaus Kristaus gimimo laiku (William Arndt „Naujojo Testamento istorija“ 8–13 p.). </w:t>
                          </w:r>
                        </w:p>
                      </w:sdtContent>
                    </w:sdt>
                    <w:sdt>
                      <w:sdtPr>
                        <w:alias w:val="6 pr. 31.2.2 pp."/>
                        <w:tag w:val="part_1872e3a432e14b1387c147583ba699be"/>
                        <w:lock w:val="sdtLocked"/>
                        <w:richText/>
                      </w:sdtPr>
                      <w:sdtContent>
                        <w:p>
                          <w:pPr>
                            <w:tabs>
                              <w:tab w:val="right" w:pos="10529"/>
                            </w:tabs>
                            <w:ind w:firstLine="720"/>
                            <w:jc w:val="both"/>
                            <w:rPr>
                              <w:szCs w:val="24"/>
                              <w:lang w:val="en-US" w:eastAsia="ar-SA"/>
                            </w:rPr>
                          </w:pPr>
                          <w:sdt>
                            <w:sdtPr>
                              <w:alias w:val="Numeris"/>
                              <w:tag w:val="nr_1872e3a432e14b1387c147583ba699be"/>
                              <w:lock w:val="sdtLocked"/>
                              <w:richText/>
                            </w:sdtPr>
                            <w:sdtContent>
                              <w:r>
                                <w:rPr>
                                  <w:szCs w:val="24"/>
                                  <w:lang w:val="fr-FR" w:eastAsia="ar-SA"/>
                                </w:rPr>
                                <w:t>31.2.2</w:t>
                              </w:r>
                            </w:sdtContent>
                          </w:sdt>
                          <w:r>
                            <w:rPr>
                              <w:szCs w:val="24"/>
                              <w:lang w:val="fr-FR" w:eastAsia="ar-SA"/>
                            </w:rPr>
                            <w:t xml:space="preserve">.  Jėzaus jaunystė ir ankstyvoji tarnystė. Aptaria dvasinius dalykus, gilina suvokimą apie žemiškosios egzistencijos laikinumą.  Kaip Dievas veikia tikinčių žmonių gyvenimą (Zacharijas, Elzbieta, Zacharijo giesmė. Lk 1,5–25; Lk 1,67–79). Jėzaus Kristaus jaunystė (Lk 2,39–52. William Arndt „Naujojo Testamento istorija“ 29–31 p.). </w:t>
                          </w:r>
                          <w:r>
                            <w:rPr>
                              <w:szCs w:val="24"/>
                              <w:lang w:val="de-DE" w:eastAsia="ar-SA"/>
                            </w:rPr>
                            <w:t xml:space="preserve">Jėaus Kristaus ankstyvoji tarnystė (Jn 1,29–4,54. </w:t>
                          </w:r>
                          <w:r>
                            <w:rPr>
                              <w:szCs w:val="24"/>
                              <w:lang w:val="en-US" w:eastAsia="ar-SA"/>
                            </w:rPr>
                            <w:t>William Arndt „Naujojo Testamento istorija“ 32–38 p.).</w:t>
                          </w:r>
                        </w:p>
                      </w:sdtContent>
                    </w:sdt>
                  </w:sdtContent>
                </w:sdt>
                <w:sdt>
                  <w:sdtPr>
                    <w:alias w:val="6 pr. 31.3 pp."/>
                    <w:tag w:val="part_aa517bc126bb480896b692182d6b5f27"/>
                    <w:lock w:val="sdtLocked"/>
                    <w:richText/>
                  </w:sdtPr>
                  <w:sdtContent>
                    <w:p>
                      <w:pPr>
                        <w:tabs>
                          <w:tab w:val="right" w:pos="10529"/>
                        </w:tabs>
                        <w:ind w:firstLine="720"/>
                        <w:jc w:val="both"/>
                        <w:rPr>
                          <w:szCs w:val="24"/>
                          <w:lang w:val="en-US" w:eastAsia="ar-SA"/>
                        </w:rPr>
                      </w:pPr>
                      <w:sdt>
                        <w:sdtPr>
                          <w:alias w:val="Numeris"/>
                          <w:tag w:val="nr_aa517bc126bb480896b692182d6b5f27"/>
                          <w:lock w:val="sdtLocked"/>
                          <w:richText/>
                        </w:sdtPr>
                        <w:sdtContent>
                          <w:r>
                            <w:rPr>
                              <w:szCs w:val="24"/>
                              <w:lang w:val="en-US" w:eastAsia="ar-SA"/>
                            </w:rPr>
                            <w:t>31.3</w:t>
                          </w:r>
                        </w:sdtContent>
                      </w:sdt>
                      <w:r>
                        <w:rPr>
                          <w:szCs w:val="24"/>
                          <w:lang w:val="en-US" w:eastAsia="ar-SA"/>
                        </w:rPr>
                        <w:t xml:space="preserve">. Bažnyčia ir liturgija:  </w:t>
                      </w:r>
                    </w:p>
                    <w:sdt>
                      <w:sdtPr>
                        <w:alias w:val="6 pr. 31.3.1 pp."/>
                        <w:tag w:val="part_22082f7b1717471e8b8e2036cf6c603c"/>
                        <w:lock w:val="sdtLocked"/>
                        <w:richText/>
                      </w:sdtPr>
                      <w:sdtContent>
                        <w:p>
                          <w:pPr>
                            <w:tabs>
                              <w:tab w:val="right" w:pos="10529"/>
                            </w:tabs>
                            <w:ind w:firstLine="720"/>
                            <w:jc w:val="both"/>
                            <w:rPr>
                              <w:szCs w:val="24"/>
                              <w:lang w:val="en-US" w:eastAsia="ar-SA"/>
                            </w:rPr>
                          </w:pPr>
                          <w:sdt>
                            <w:sdtPr>
                              <w:alias w:val="Numeris"/>
                              <w:tag w:val="nr_22082f7b1717471e8b8e2036cf6c603c"/>
                              <w:lock w:val="sdtLocked"/>
                              <w:richText/>
                            </w:sdtPr>
                            <w:sdtContent>
                              <w:r>
                                <w:rPr>
                                  <w:szCs w:val="24"/>
                                  <w:lang w:val="en-US" w:eastAsia="ar-SA"/>
                                </w:rPr>
                                <w:t>31.3.1</w:t>
                              </w:r>
                            </w:sdtContent>
                          </w:sdt>
                          <w:r>
                            <w:rPr>
                              <w:szCs w:val="24"/>
                              <w:lang w:val="en-US" w:eastAsia="ar-SA"/>
                            </w:rPr>
                            <w:t>. Didžiosios Jėzaus Kristaus veiklos. Visuotinė ir asmeninė malda. Priimdami tai, kad yra evangelikai liuteronai, aptaria, kodėl bažnyčia ar šventovė yra svarbi visų konfesijų ar religijų tikintiesiems. Didžiosios Jėzaus Kristaus veiklos pradžia Galilėjoje (William Arndt „Naujojo Testamento istorija“ 39–42 p.).Kalno pamokslas (Mt 5–7. Lk 6, 20–49. William Arndt „Naujojo Testamento istorija“ 42–43 psl.).Malda namuose (ryto, vakaro malda, malda prie stalo, asmeninė, šeimos, visuotinė malda).</w:t>
                          </w:r>
                        </w:p>
                      </w:sdtContent>
                    </w:sdt>
                    <w:sdt>
                      <w:sdtPr>
                        <w:alias w:val="6 pr. 31.3.2 pp."/>
                        <w:tag w:val="part_d1d5e99655034850ba0070d53d5e5824"/>
                        <w:lock w:val="sdtLocked"/>
                        <w:richText/>
                      </w:sdtPr>
                      <w:sdtContent>
                        <w:p>
                          <w:pPr>
                            <w:ind w:firstLine="720"/>
                            <w:jc w:val="both"/>
                            <w:rPr>
                              <w:szCs w:val="24"/>
                              <w:lang w:val="en-US" w:eastAsia="ar-SA"/>
                            </w:rPr>
                          </w:pPr>
                          <w:sdt>
                            <w:sdtPr>
                              <w:alias w:val="Numeris"/>
                              <w:tag w:val="nr_d1d5e99655034850ba0070d53d5e5824"/>
                              <w:lock w:val="sdtLocked"/>
                              <w:richText/>
                            </w:sdtPr>
                            <w:sdtContent>
                              <w:r>
                                <w:rPr>
                                  <w:szCs w:val="24"/>
                                  <w:lang w:val="en-US" w:eastAsia="ar-SA"/>
                                </w:rPr>
                                <w:t>31.3.2</w:t>
                              </w:r>
                            </w:sdtContent>
                          </w:sdt>
                          <w:r>
                            <w:rPr>
                              <w:szCs w:val="24"/>
                              <w:lang w:val="en-US" w:eastAsia="ar-SA"/>
                            </w:rPr>
                            <w:t>. Sakramentai žmogaus gyvenime. Pagarbiai vertindami liturgiją, mokosi aktyviai joje dalyvauti. Aptaria sakramentų reikšmę tikinčio žmogaus gyvenime. Bažnytinių švenčių reikšmė krikščionio gyvenime (kiekvienos šventės esmės / reikšmės paaiškinimas ir jų svarba krikščioniui). Pamaldos – Išganymo istorija. (Pamaldos, pamaldų struktūra, tarnavimas, šlovinimas ir kt. (Liuteronybė. Kas tai? 192 – 195 p.). Liuteronų pamaldų tvarka – Žodžio liturgija (Liuteronybė. Kas tai? 199–202 p.).</w:t>
                          </w:r>
                        </w:p>
                      </w:sdtContent>
                    </w:sdt>
                  </w:sdtContent>
                </w:sdt>
                <w:sdt>
                  <w:sdtPr>
                    <w:alias w:val="6 pr. 31.4 pp."/>
                    <w:tag w:val="part_2209d1b355cc4e36bf8632acbd006cb5"/>
                    <w:lock w:val="sdtLocked"/>
                    <w:richText/>
                  </w:sdtPr>
                  <w:sdtContent>
                    <w:p>
                      <w:pPr>
                        <w:tabs>
                          <w:tab w:val="right" w:pos="10529"/>
                        </w:tabs>
                        <w:ind w:firstLine="720"/>
                        <w:jc w:val="both"/>
                        <w:rPr>
                          <w:szCs w:val="24"/>
                          <w:lang w:val="en-US" w:eastAsia="ar-SA"/>
                        </w:rPr>
                      </w:pPr>
                      <w:sdt>
                        <w:sdtPr>
                          <w:alias w:val="Numeris"/>
                          <w:tag w:val="nr_2209d1b355cc4e36bf8632acbd006cb5"/>
                          <w:lock w:val="sdtLocked"/>
                          <w:richText/>
                        </w:sdtPr>
                        <w:sdtContent>
                          <w:r>
                            <w:rPr>
                              <w:szCs w:val="24"/>
                              <w:lang w:val="en-US" w:eastAsia="ar-SA"/>
                            </w:rPr>
                            <w:t>31.4</w:t>
                          </w:r>
                        </w:sdtContent>
                      </w:sdt>
                      <w:r>
                        <w:rPr>
                          <w:szCs w:val="24"/>
                          <w:lang w:val="en-US" w:eastAsia="ar-SA"/>
                        </w:rPr>
                        <w:t>. Asmens tobulėjimas ir dvasinis gyvenimas:</w:t>
                      </w:r>
                    </w:p>
                    <w:sdt>
                      <w:sdtPr>
                        <w:alias w:val="6 pr. 31.4.1 pp."/>
                        <w:tag w:val="part_f2141e7756b14a6a8130078cb91ccbcc"/>
                        <w:lock w:val="sdtLocked"/>
                        <w:richText/>
                      </w:sdtPr>
                      <w:sdtContent>
                        <w:p>
                          <w:pPr>
                            <w:tabs>
                              <w:tab w:val="right" w:pos="10529"/>
                            </w:tabs>
                            <w:ind w:firstLine="720"/>
                            <w:jc w:val="both"/>
                            <w:rPr>
                              <w:szCs w:val="24"/>
                              <w:lang w:val="fr-FR" w:eastAsia="ar-SA"/>
                            </w:rPr>
                          </w:pPr>
                          <w:sdt>
                            <w:sdtPr>
                              <w:alias w:val="Numeris"/>
                              <w:tag w:val="nr_f2141e7756b14a6a8130078cb91ccbcc"/>
                              <w:lock w:val="sdtLocked"/>
                              <w:richText/>
                            </w:sdtPr>
                            <w:sdtContent>
                              <w:r>
                                <w:rPr>
                                  <w:szCs w:val="24"/>
                                  <w:lang w:val="en-US" w:eastAsia="ar-SA"/>
                                </w:rPr>
                                <w:t>31.4.1</w:t>
                              </w:r>
                            </w:sdtContent>
                          </w:sdt>
                          <w:r>
                            <w:rPr>
                              <w:szCs w:val="24"/>
                              <w:lang w:val="en-US" w:eastAsia="ar-SA"/>
                            </w:rPr>
                            <w:t xml:space="preserve">. Bažnyčios gimimas – Sekminės. Mokiniai aptaria savo gyvenimo prasmę  dabartyje ir ateityje, dalinasi savo patirtimi ką reiškia būti Bažnyčios nariu. Bažnyčios įkūrimas (Sekminės, Bažnyčia, įkūrimas Apd 2, 1–47) (William Arndt „Naujojo Testamento istorija“ 59–63 p.). </w:t>
                          </w:r>
                          <w:r>
                            <w:rPr>
                              <w:szCs w:val="24"/>
                              <w:lang w:val="fr-FR" w:eastAsia="ar-SA"/>
                            </w:rPr>
                            <w:t>Pirmosios misijos (Pilypas, Petras, Sauliaus atsivertimas). (William Arndt „Naujojo Testamento istorija“ 64–67 p.). Dievo buvimo simboliai (Sakykla, Altorius, Presbiterija ir kt.). (Liuteronybė. Kas tai? 207–208 psl.)</w:t>
                          </w:r>
                        </w:p>
                      </w:sdtContent>
                    </w:sdt>
                  </w:sdtContent>
                </w:sdt>
                <w:sdt>
                  <w:sdtPr>
                    <w:alias w:val="6 pr. 31.5 pp."/>
                    <w:tag w:val="part_5a98e0a0846f4eb5ac9a28238bbe7d1c"/>
                    <w:lock w:val="sdtLocked"/>
                    <w:richText/>
                  </w:sdtPr>
                  <w:sdtContent>
                    <w:p>
                      <w:pPr>
                        <w:tabs>
                          <w:tab w:val="right" w:pos="10529"/>
                        </w:tabs>
                        <w:ind w:firstLine="720"/>
                        <w:jc w:val="both"/>
                        <w:rPr>
                          <w:szCs w:val="24"/>
                          <w:lang w:val="fr-FR" w:eastAsia="ar-SA"/>
                        </w:rPr>
                      </w:pPr>
                      <w:sdt>
                        <w:sdtPr>
                          <w:alias w:val="Numeris"/>
                          <w:tag w:val="nr_5a98e0a0846f4eb5ac9a28238bbe7d1c"/>
                          <w:lock w:val="sdtLocked"/>
                          <w:richText/>
                        </w:sdtPr>
                        <w:sdtContent>
                          <w:r>
                            <w:rPr>
                              <w:szCs w:val="24"/>
                              <w:lang w:val="fr-FR" w:eastAsia="ar-SA"/>
                            </w:rPr>
                            <w:t>31.5</w:t>
                          </w:r>
                        </w:sdtContent>
                      </w:sdt>
                      <w:r>
                        <w:rPr>
                          <w:szCs w:val="24"/>
                          <w:lang w:val="fr-FR" w:eastAsia="ar-SA"/>
                        </w:rPr>
                        <w:t xml:space="preserve">. </w:t>
                      </w:r>
                      <w:r>
                        <w:rPr>
                          <w:szCs w:val="24"/>
                          <w:lang w:val="de-DE" w:eastAsia="ar-SA"/>
                        </w:rPr>
                        <w:t>Moralė / etika arba žmogus ir pasaulis</w:t>
                      </w:r>
                      <w:r>
                        <w:rPr>
                          <w:szCs w:val="24"/>
                          <w:lang w:val="fr-FR" w:eastAsia="ar-SA"/>
                        </w:rPr>
                        <w:t>:</w:t>
                      </w:r>
                    </w:p>
                    <w:sdt>
                      <w:sdtPr>
                        <w:alias w:val="6 pr. 31.5.1 pp."/>
                        <w:tag w:val="part_1dc350d8f95a40c2852f202c9e448d53"/>
                        <w:lock w:val="sdtLocked"/>
                        <w:richText/>
                      </w:sdtPr>
                      <w:sdtContent>
                        <w:p>
                          <w:pPr>
                            <w:ind w:firstLine="720"/>
                            <w:jc w:val="both"/>
                            <w:rPr>
                              <w:szCs w:val="24"/>
                              <w:lang w:val="fr-FR" w:eastAsia="ar-SA"/>
                            </w:rPr>
                          </w:pPr>
                          <w:sdt>
                            <w:sdtPr>
                              <w:alias w:val="Numeris"/>
                              <w:tag w:val="nr_1dc350d8f95a40c2852f202c9e448d53"/>
                              <w:lock w:val="sdtLocked"/>
                              <w:richText/>
                            </w:sdtPr>
                            <w:sdtContent>
                              <w:r>
                                <w:rPr>
                                  <w:szCs w:val="24"/>
                                  <w:lang w:val="fr-FR" w:eastAsia="ar-SA"/>
                                </w:rPr>
                                <w:t>31.5.1</w:t>
                              </w:r>
                            </w:sdtContent>
                          </w:sdt>
                          <w:r>
                            <w:rPr>
                              <w:szCs w:val="24"/>
                              <w:lang w:val="fr-FR" w:eastAsia="ar-SA"/>
                            </w:rPr>
                            <w:t xml:space="preserve">. Tarpreliginis dialogas. Nagrinėja tarpreliginį dialogą,  jo reikšmę.  </w:t>
                          </w:r>
                          <w:r>
                            <w:rPr>
                              <w:bCs/>
                              <w:szCs w:val="24"/>
                              <w:lang w:val="en-US" w:eastAsia="ar-SA" w:bidi="he-IL"/>
                            </w:rPr>
                            <w:t>Dėl ko kyla religiniai nesutarimai ir kas yra tarpreliginis dialogas</w:t>
                          </w:r>
                          <w:r>
                            <w:rPr>
                              <w:szCs w:val="24"/>
                              <w:lang w:val="en-US" w:eastAsia="ar-SA" w:bidi="he-IL"/>
                            </w:rPr>
                            <w:t>?</w:t>
                          </w:r>
                          <w:r>
                            <w:rPr>
                              <w:szCs w:val="24"/>
                              <w:lang w:val="fr-FR" w:eastAsia="ar-SA"/>
                            </w:rPr>
                            <w:t xml:space="preserve"> Kur galėtų sutarti skirtingų tikėjimo žmonės ? Apibūdina savo, bendruomenės veiklą, iškylančias problemas, ieško sprendimo būdų.</w:t>
                          </w:r>
                        </w:p>
                      </w:sdtContent>
                    </w:sdt>
                    <w:sdt>
                      <w:sdtPr>
                        <w:alias w:val="6 pr. 31.5.2 pp."/>
                        <w:tag w:val="part_cf97ddfeff9b4772804c1dc77a032322"/>
                        <w:lock w:val="sdtLocked"/>
                        <w:richText/>
                      </w:sdtPr>
                      <w:sdtContent>
                        <w:p>
                          <w:pPr>
                            <w:ind w:firstLine="720"/>
                            <w:jc w:val="both"/>
                            <w:rPr>
                              <w:szCs w:val="24"/>
                              <w:lang w:val="fr-FR" w:eastAsia="ar-SA"/>
                            </w:rPr>
                          </w:pPr>
                          <w:sdt>
                            <w:sdtPr>
                              <w:alias w:val="Numeris"/>
                              <w:tag w:val="nr_cf97ddfeff9b4772804c1dc77a032322"/>
                              <w:lock w:val="sdtLocked"/>
                              <w:richText/>
                            </w:sdtPr>
                            <w:sdtContent>
                              <w:r>
                                <w:rPr>
                                  <w:szCs w:val="24"/>
                                  <w:lang w:val="fr-FR" w:eastAsia="ar-SA"/>
                                </w:rPr>
                                <w:t>31.5.2</w:t>
                              </w:r>
                            </w:sdtContent>
                          </w:sdt>
                          <w:r>
                            <w:rPr>
                              <w:szCs w:val="24"/>
                              <w:lang w:val="fr-FR" w:eastAsia="ar-SA"/>
                            </w:rPr>
                            <w:t>. Remiantis krikščioniškos moralės principais diskutuoja gyvybės klausimais. Pagarba savo bei kitų gyvybei, rūpinimasis kūno ir dvasios sveikata.). Evangelikų Liuteronų Bažnyčios teologijos pagrindiniai principai</w:t>
                          </w:r>
                          <w:r>
                            <w:rPr>
                              <w:rFonts w:ascii="Arial" w:hAnsi="Arial" w:cs="Arial"/>
                              <w:sz w:val="26"/>
                              <w:szCs w:val="26"/>
                              <w:shd w:val="clear" w:color="auto" w:fill="FFFFFF"/>
                              <w:lang w:val="en-US" w:eastAsia="ar-SA"/>
                            </w:rPr>
                            <w:t>.</w:t>
                          </w:r>
                          <w:r>
                            <w:rPr>
                              <w:rFonts w:ascii="Arial" w:hAnsi="Arial" w:cs="Arial"/>
                              <w:b/>
                              <w:bCs/>
                              <w:sz w:val="26"/>
                              <w:szCs w:val="26"/>
                              <w:shd w:val="clear" w:color="auto" w:fill="FFFFFF"/>
                              <w:lang w:val="en-US" w:eastAsia="ar-SA"/>
                            </w:rPr>
                            <w:t xml:space="preserve"> </w:t>
                          </w:r>
                          <w:r>
                            <w:rPr>
                              <w:szCs w:val="24"/>
                              <w:lang w:val="fr-FR" w:eastAsia="ar-SA"/>
                            </w:rPr>
                            <w:t>„Solas“ (Sola Scriptura, Solia gratia, Sola Fide, Solus Cristus). (Liuteronybė. Kas tai? 14–15 p.).</w:t>
                          </w:r>
                        </w:p>
                      </w:sdtContent>
                    </w:sdt>
                    <w:sdt>
                      <w:sdtPr>
                        <w:alias w:val="6 pr. 31.5.3 pp."/>
                        <w:tag w:val="part_0d85283f7d0b4ad489045a7a46b1f21a"/>
                        <w:lock w:val="sdtLocked"/>
                        <w:richText/>
                      </w:sdtPr>
                      <w:sdtContent>
                        <w:p>
                          <w:pPr>
                            <w:tabs>
                              <w:tab w:val="right" w:pos="10529"/>
                            </w:tabs>
                            <w:ind w:firstLine="720"/>
                            <w:jc w:val="both"/>
                            <w:rPr>
                              <w:szCs w:val="24"/>
                              <w:lang w:val="fr-FR" w:eastAsia="ar-SA"/>
                            </w:rPr>
                          </w:pPr>
                          <w:sdt>
                            <w:sdtPr>
                              <w:alias w:val="Numeris"/>
                              <w:tag w:val="nr_0d85283f7d0b4ad489045a7a46b1f21a"/>
                              <w:lock w:val="sdtLocked"/>
                              <w:richText/>
                            </w:sdtPr>
                            <w:sdtContent>
                              <w:r>
                                <w:rPr>
                                  <w:szCs w:val="24"/>
                                  <w:lang w:val="fr-FR" w:eastAsia="ar-SA"/>
                                </w:rPr>
                                <w:t>31.5.3</w:t>
                              </w:r>
                            </w:sdtContent>
                          </w:sdt>
                          <w:r>
                            <w:rPr>
                              <w:szCs w:val="24"/>
                              <w:lang w:val="fr-FR" w:eastAsia="ar-SA"/>
                            </w:rPr>
                            <w:t xml:space="preserve">. Nuteisinimas per malonę. Mokosi drauge spręsti, kaip reikia gyventi, elgtis, kad jaustųsi laimingi.  (Atpirkimas, malonė per tikėjimą Kristumi, krikščioniškas gyvenimas ir išpažinimo esmė). (Liuteronybė. Kas tai? 37–38 p.). Tvirtas tikėjimas (krikščioniškos vilties pamatas, tikėjimas informuoja sąžinę, laisvė rinktis). (Liuteronybė. Kas tai? 57–60 p.). Tikėjimo išpažinimas. (Kas yra liuteronas? Ką reiškia būti liuteronu?). (Liuteronybė – kas tai? 172–175 p.).</w:t>
                          </w:r>
                        </w:p>
                      </w:sdtContent>
                    </w:sdt>
                  </w:sdtContent>
                </w:sdt>
              </w:sdtContent>
            </w:sdt>
            <w:sdt>
              <w:sdtPr>
                <w:alias w:val="6 pr. 32 p."/>
                <w:tag w:val="part_c6553bb9280b4c4595b8b88971fab781"/>
                <w:lock w:val="sdtLocked"/>
                <w:richText/>
              </w:sdtPr>
              <w:sdtContent>
                <w:p>
                  <w:pPr>
                    <w:tabs>
                      <w:tab w:val="right" w:pos="10529"/>
                    </w:tabs>
                    <w:ind w:firstLine="720"/>
                    <w:jc w:val="both"/>
                    <w:rPr>
                      <w:szCs w:val="24"/>
                      <w:lang w:val="fr-FR" w:eastAsia="ar-SA"/>
                    </w:rPr>
                  </w:pPr>
                  <w:sdt>
                    <w:sdtPr>
                      <w:alias w:val="Numeris"/>
                      <w:tag w:val="nr_c6553bb9280b4c4595b8b88971fab781"/>
                      <w:lock w:val="sdtLocked"/>
                      <w:richText/>
                    </w:sdtPr>
                    <w:sdtContent>
                      <w:r>
                        <w:rPr>
                          <w:szCs w:val="24"/>
                          <w:lang w:val="fr-FR" w:eastAsia="ar-SA"/>
                        </w:rPr>
                        <w:t>32</w:t>
                      </w:r>
                    </w:sdtContent>
                  </w:sdt>
                  <w:r>
                    <w:rPr>
                      <w:szCs w:val="24"/>
                      <w:lang w:val="fr-FR" w:eastAsia="ar-SA"/>
                    </w:rPr>
                    <w:t xml:space="preserve">. Mokymo(si) </w:t>
                  </w:r>
                  <w:r>
                    <w:rPr>
                      <w:szCs w:val="24"/>
                      <w:lang w:eastAsia="ar-SA"/>
                    </w:rPr>
                    <w:t xml:space="preserve">turinys. </w:t>
                  </w:r>
                  <w:r>
                    <w:rPr>
                      <w:szCs w:val="24"/>
                      <w:lang w:val="fr-FR" w:eastAsia="ar-SA"/>
                    </w:rPr>
                    <w:t>10 ir II gimnazijos klasė.</w:t>
                  </w:r>
                </w:p>
                <w:sdt>
                  <w:sdtPr>
                    <w:alias w:val="6 pr. 32.1 pp."/>
                    <w:tag w:val="part_e28fd686969d43a6a41b860371a996f7"/>
                    <w:lock w:val="sdtLocked"/>
                    <w:richText/>
                  </w:sdtPr>
                  <w:sdtContent>
                    <w:p>
                      <w:pPr>
                        <w:ind w:firstLine="720"/>
                        <w:jc w:val="both"/>
                        <w:rPr>
                          <w:szCs w:val="24"/>
                          <w:lang w:val="fr-FR" w:eastAsia="ar-SA"/>
                        </w:rPr>
                      </w:pPr>
                      <w:sdt>
                        <w:sdtPr>
                          <w:alias w:val="Numeris"/>
                          <w:tag w:val="nr_e28fd686969d43a6a41b860371a996f7"/>
                          <w:lock w:val="sdtLocked"/>
                          <w:richText/>
                        </w:sdtPr>
                        <w:sdtContent>
                          <w:r>
                            <w:rPr>
                              <w:szCs w:val="24"/>
                              <w:lang w:val="fr-FR" w:eastAsia="ar-SA"/>
                            </w:rPr>
                            <w:t>32.1</w:t>
                          </w:r>
                        </w:sdtContent>
                      </w:sdt>
                      <w:r>
                        <w:rPr>
                          <w:szCs w:val="24"/>
                          <w:lang w:val="fr-FR" w:eastAsia="ar-SA"/>
                        </w:rPr>
                        <w:t>. Šventojo Rašto pažinimas:</w:t>
                      </w:r>
                    </w:p>
                    <w:sdt>
                      <w:sdtPr>
                        <w:alias w:val="6 pr. 32.1.1 pp."/>
                        <w:tag w:val="part_cadd0634c134432b9d45034940109112"/>
                        <w:lock w:val="sdtLocked"/>
                        <w:richText/>
                      </w:sdtPr>
                      <w:sdtContent>
                        <w:p>
                          <w:pPr>
                            <w:tabs>
                              <w:tab w:val="right" w:pos="10529"/>
                            </w:tabs>
                            <w:ind w:firstLine="720"/>
                            <w:jc w:val="both"/>
                            <w:rPr>
                              <w:szCs w:val="24"/>
                              <w:lang w:val="fr-FR" w:eastAsia="ar-SA"/>
                            </w:rPr>
                          </w:pPr>
                          <w:sdt>
                            <w:sdtPr>
                              <w:alias w:val="Numeris"/>
                              <w:tag w:val="nr_cadd0634c134432b9d45034940109112"/>
                              <w:lock w:val="sdtLocked"/>
                              <w:richText/>
                            </w:sdtPr>
                            <w:sdtContent>
                              <w:r>
                                <w:rPr>
                                  <w:szCs w:val="24"/>
                                  <w:lang w:val="fr-FR" w:eastAsia="ar-SA"/>
                                </w:rPr>
                                <w:t>32.1.1</w:t>
                              </w:r>
                            </w:sdtContent>
                          </w:sdt>
                          <w:r>
                            <w:rPr>
                              <w:szCs w:val="24"/>
                              <w:lang w:val="fr-FR" w:eastAsia="ar-SA"/>
                            </w:rPr>
                            <w:t xml:space="preserve">. Šventasis Raštas – amžinojo gyvenimo žodžiai. Remdamiesi  įvairiais šaltiniais mokiniai diskutuoja apie Šventojo Rašto svarbą tiek Bažnyčios, tiek žmogaus gyvenime. Mokosi argumentuotai paaiškinti Šventojo Rašto reikšmę kalbai, istorijai, kultūrai. Viešpaties žodis yra mūsų tikėjimo, gyvenimo pamatas ir išlieka amžinai (Jn 20, 30–31).</w:t>
                          </w:r>
                        </w:p>
                      </w:sdtContent>
                    </w:sdt>
                    <w:sdt>
                      <w:sdtPr>
                        <w:alias w:val="6 pr. 32.1.2 pp."/>
                        <w:tag w:val="part_c524473c6632407aa713846286c5615c"/>
                        <w:lock w:val="sdtLocked"/>
                        <w:richText/>
                      </w:sdtPr>
                      <w:sdtContent>
                        <w:p>
                          <w:pPr>
                            <w:tabs>
                              <w:tab w:val="right" w:pos="10529"/>
                            </w:tabs>
                            <w:ind w:firstLine="720"/>
                            <w:jc w:val="both"/>
                            <w:rPr>
                              <w:szCs w:val="24"/>
                              <w:lang w:val="fr-FR" w:eastAsia="ar-SA"/>
                            </w:rPr>
                          </w:pPr>
                          <w:sdt>
                            <w:sdtPr>
                              <w:alias w:val="Numeris"/>
                              <w:tag w:val="nr_c524473c6632407aa713846286c5615c"/>
                              <w:lock w:val="sdtLocked"/>
                              <w:richText/>
                            </w:sdtPr>
                            <w:sdtContent>
                              <w:r>
                                <w:rPr>
                                  <w:szCs w:val="24"/>
                                  <w:lang w:val="fr-FR" w:eastAsia="ar-SA"/>
                                </w:rPr>
                                <w:t>32.1.2</w:t>
                              </w:r>
                            </w:sdtContent>
                          </w:sdt>
                          <w:r>
                            <w:rPr>
                              <w:szCs w:val="24"/>
                              <w:lang w:val="fr-FR" w:eastAsia="ar-SA"/>
                            </w:rPr>
                            <w:t xml:space="preserve">. Šventasis Raštas ir mokslas. Pasitelkdamas savo žiniomis iš istorijos, gamtos mokslų nalizuoja Šventojo Rašto tekstus, mokosi juos interpretuoti, atpažinti jų aktualumą, susieti su savo gyvenimu. Kiti rašytiniai šaltiniai (Juozapo Flavijaus, Apaštališkųjų Tėvų raštai, pagonių rašytojai.  Istorinių faktų sugretinimas su Naujojo Testamento faktais (William Arndt „Naujojo Testamento istorija“ 22–24 p.). Dievo sukurtas pasaulis ir kitos pasaulio sukūrimo teorijos (palygina Šventajame Rašte aprašomą pasaulio sukūrimą su mokslinėmis pasaulio atsiradimo teorijomis).</w:t>
                          </w:r>
                        </w:p>
                      </w:sdtContent>
                    </w:sdt>
                  </w:sdtContent>
                </w:sdt>
                <w:sdt>
                  <w:sdtPr>
                    <w:alias w:val="6 pr. 32.2 pp."/>
                    <w:tag w:val="part_ee4f2d07493b4eb29b996edae048bdb3"/>
                    <w:lock w:val="sdtLocked"/>
                    <w:richText/>
                  </w:sdtPr>
                  <w:sdtContent>
                    <w:p>
                      <w:pPr>
                        <w:tabs>
                          <w:tab w:val="right" w:pos="10529"/>
                        </w:tabs>
                        <w:ind w:firstLine="720"/>
                        <w:jc w:val="both"/>
                        <w:rPr>
                          <w:szCs w:val="24"/>
                          <w:lang w:val="fr-FR" w:eastAsia="ar-SA"/>
                        </w:rPr>
                      </w:pPr>
                      <w:sdt>
                        <w:sdtPr>
                          <w:alias w:val="Numeris"/>
                          <w:tag w:val="nr_ee4f2d07493b4eb29b996edae048bdb3"/>
                          <w:lock w:val="sdtLocked"/>
                          <w:richText/>
                        </w:sdtPr>
                        <w:sdtContent>
                          <w:r>
                            <w:rPr>
                              <w:szCs w:val="24"/>
                              <w:lang w:val="fr-FR" w:eastAsia="ar-SA"/>
                            </w:rPr>
                            <w:t>32.2</w:t>
                          </w:r>
                        </w:sdtContent>
                      </w:sdt>
                      <w:r>
                        <w:rPr>
                          <w:szCs w:val="24"/>
                          <w:lang w:val="fr-FR" w:eastAsia="ar-SA"/>
                        </w:rPr>
                        <w:t>. Tikėjimo turinio pažinimas:</w:t>
                      </w:r>
                    </w:p>
                    <w:sdt>
                      <w:sdtPr>
                        <w:alias w:val="6 pr. 32.2.1 pp."/>
                        <w:tag w:val="part_0672200b4e054b1588b2dbdb8c2f3857"/>
                        <w:lock w:val="sdtLocked"/>
                        <w:richText/>
                      </w:sdtPr>
                      <w:sdtContent>
                        <w:p>
                          <w:pPr>
                            <w:tabs>
                              <w:tab w:val="right" w:pos="10529"/>
                            </w:tabs>
                            <w:ind w:firstLine="720"/>
                            <w:jc w:val="both"/>
                            <w:rPr>
                              <w:szCs w:val="24"/>
                              <w:lang w:val="en-US" w:eastAsia="ar-SA"/>
                            </w:rPr>
                          </w:pPr>
                          <w:sdt>
                            <w:sdtPr>
                              <w:alias w:val="Numeris"/>
                              <w:tag w:val="nr_0672200b4e054b1588b2dbdb8c2f3857"/>
                              <w:lock w:val="sdtLocked"/>
                              <w:richText/>
                            </w:sdtPr>
                            <w:sdtContent>
                              <w:r>
                                <w:rPr>
                                  <w:szCs w:val="24"/>
                                  <w:lang w:val="fr-FR" w:eastAsia="ar-SA"/>
                                </w:rPr>
                                <w:t>32.2.1</w:t>
                              </w:r>
                            </w:sdtContent>
                          </w:sdt>
                          <w:r>
                            <w:rPr>
                              <w:szCs w:val="24"/>
                              <w:lang w:val="fr-FR" w:eastAsia="ar-SA"/>
                            </w:rPr>
                            <w:t xml:space="preserve">. Malonė ir jos priemonės. Analizuodamas  Šventojo Rašto tekstus, diskutuoja kaip reikia siekti išlaikyti žmogaus santykį su Dievu ne tik džiaugiamo, bet ir įvairių negandų, ligų, išbandymų dienomis. Atranda tikėjimo pavyzdžių kasdienybėje.  Ar vadovaujantis Dievo Įstatymu galiu atskirti, kas yra gera, o kas yra bloga? </w:t>
                          </w:r>
                          <w:r>
                            <w:rPr>
                              <w:szCs w:val="24"/>
                              <w:lang w:val="en-US" w:eastAsia="ar-SA"/>
                            </w:rPr>
                            <w:t>(Rom 3,1 – 20; Išėjimo 20, 1–17; Gal 6,1–10; Rom 13,7–9; Rom 13,8–10; Mch 6,8; Mk 12,29–33; Mt 7,12; Gal 5, 22–25; Jn 13,34–35). Jėzaus Misija žemėje (Dievo karalystės skelbimas, Išganymas, Atpirkimas, Prisikėlimas, Amžinasis gyvenimas). Malonė – liuteronams būdingas mokymas. Malonės priemonės. (Liuteronybė. Kas tai? 272 p., Konfirmantų knyga 134 p., William Arndt Krikščioniško tikėjimo pagrindai 55–59 p.).</w:t>
                          </w:r>
                        </w:p>
                      </w:sdtContent>
                    </w:sdt>
                    <w:sdt>
                      <w:sdtPr>
                        <w:alias w:val="6 pr. 32.2.2 pp."/>
                        <w:tag w:val="part_3dcea3ef3cb244eb9fd11c22174f77b4"/>
                        <w:lock w:val="sdtLocked"/>
                        <w:richText/>
                      </w:sdtPr>
                      <w:sdtContent>
                        <w:p>
                          <w:pPr>
                            <w:tabs>
                              <w:tab w:val="right" w:pos="10529"/>
                            </w:tabs>
                            <w:ind w:firstLine="720"/>
                            <w:jc w:val="both"/>
                            <w:rPr>
                              <w:szCs w:val="24"/>
                              <w:lang w:val="de-DE" w:eastAsia="ar-SA"/>
                            </w:rPr>
                          </w:pPr>
                          <w:sdt>
                            <w:sdtPr>
                              <w:alias w:val="Numeris"/>
                              <w:tag w:val="nr_3dcea3ef3cb244eb9fd11c22174f77b4"/>
                              <w:lock w:val="sdtLocked"/>
                              <w:richText/>
                            </w:sdtPr>
                            <w:sdtContent>
                              <w:r>
                                <w:rPr>
                                  <w:szCs w:val="24"/>
                                  <w:lang w:val="en-US" w:eastAsia="ar-SA"/>
                                </w:rPr>
                                <w:t>32.2.2</w:t>
                              </w:r>
                            </w:sdtContent>
                          </w:sdt>
                          <w:r>
                            <w:rPr>
                              <w:szCs w:val="24"/>
                              <w:lang w:val="en-US" w:eastAsia="ar-SA"/>
                            </w:rPr>
                            <w:t>. Jėzaus tarnystė. Aš ir Jėzus. Analizuodami dvasinius dalykus, mokiniai samprotauja apie žemiškosios egzistencijos laikinumą. Ką gali padaryti ti</w:t>
                          </w:r>
                          <w:r>
                            <w:rPr>
                              <w:szCs w:val="24"/>
                              <w:lang w:val="de-DE" w:eastAsia="ar-SA"/>
                            </w:rPr>
                            <w:t xml:space="preserve">k Jėzus Kristus? (Jėzaus dieviškumas, nuodėmių atleidimas, išgelbėjimas, Prisikėlimas.). Jėzus gydo (dešimt raupsuotojų, Jericho neregiai, išgydymai Kafarnaume ir kt.). Vėlyvoji Jėzaus Kristaus tarnystė (William Arndt „Naujojo Testamento istorija“ 47–57   p.).</w:t>
                          </w:r>
                        </w:p>
                      </w:sdtContent>
                    </w:sdt>
                  </w:sdtContent>
                </w:sdt>
                <w:sdt>
                  <w:sdtPr>
                    <w:alias w:val="6 pr. 32.3 pp."/>
                    <w:tag w:val="part_ff6755a17f9143cbb1b17e1c3140af63"/>
                    <w:lock w:val="sdtLocked"/>
                    <w:richText/>
                  </w:sdtPr>
                  <w:sdtContent>
                    <w:p>
                      <w:pPr>
                        <w:tabs>
                          <w:tab w:val="right" w:pos="10529"/>
                        </w:tabs>
                        <w:ind w:firstLine="720"/>
                        <w:jc w:val="both"/>
                        <w:rPr>
                          <w:szCs w:val="24"/>
                          <w:lang w:val="en-US" w:eastAsia="ar-SA"/>
                        </w:rPr>
                      </w:pPr>
                      <w:sdt>
                        <w:sdtPr>
                          <w:alias w:val="Numeris"/>
                          <w:tag w:val="nr_ff6755a17f9143cbb1b17e1c3140af63"/>
                          <w:lock w:val="sdtLocked"/>
                          <w:richText/>
                        </w:sdtPr>
                        <w:sdtContent>
                          <w:r>
                            <w:rPr>
                              <w:szCs w:val="24"/>
                              <w:lang w:val="en-US" w:eastAsia="ar-SA"/>
                            </w:rPr>
                            <w:t>32.3</w:t>
                          </w:r>
                        </w:sdtContent>
                      </w:sdt>
                      <w:r>
                        <w:rPr>
                          <w:szCs w:val="24"/>
                          <w:lang w:val="en-US" w:eastAsia="ar-SA"/>
                        </w:rPr>
                        <w:t xml:space="preserve">. Bažnyčia ir liturgija: </w:t>
                      </w:r>
                    </w:p>
                    <w:sdt>
                      <w:sdtPr>
                        <w:alias w:val="6 pr. 32.3.1 pp."/>
                        <w:tag w:val="part_cb81c43fe8c64d17950df400ccc7ca23"/>
                        <w:lock w:val="sdtLocked"/>
                        <w:richText/>
                      </w:sdtPr>
                      <w:sdtContent>
                        <w:p>
                          <w:pPr>
                            <w:tabs>
                              <w:tab w:val="right" w:pos="10529"/>
                            </w:tabs>
                            <w:ind w:firstLine="720"/>
                            <w:jc w:val="both"/>
                            <w:rPr>
                              <w:szCs w:val="24"/>
                              <w:lang w:val="en-US" w:eastAsia="ar-SA"/>
                            </w:rPr>
                          </w:pPr>
                          <w:sdt>
                            <w:sdtPr>
                              <w:alias w:val="Numeris"/>
                              <w:tag w:val="nr_cb81c43fe8c64d17950df400ccc7ca23"/>
                              <w:lock w:val="sdtLocked"/>
                              <w:richText/>
                            </w:sdtPr>
                            <w:sdtContent>
                              <w:r>
                                <w:rPr>
                                  <w:szCs w:val="24"/>
                                  <w:lang w:val="en-US" w:eastAsia="ar-SA"/>
                                </w:rPr>
                                <w:t>32.3.1</w:t>
                              </w:r>
                            </w:sdtContent>
                          </w:sdt>
                          <w:r>
                            <w:rPr>
                              <w:szCs w:val="24"/>
                              <w:lang w:val="en-US" w:eastAsia="ar-SA"/>
                            </w:rPr>
                            <w:t>. Jėzaus stebuklai. Priimdami tai, kad yra evangelikai liuteronai, diskutuoja, kodėl bažnyčia ar šventovė yra svarbi visų konfesijų ar religijų tikintiesiems. Naginėja šaltinius apie Jėzaus padarytus stebuklus. (William Arndt „Naujojo Testamento istorija“ 44–45 p.). Jėzaus pasitraukimai iš Galilėjos (William Arndt „Naujojo Testamento istorija“ 45–46 p.).</w:t>
                          </w:r>
                        </w:p>
                      </w:sdtContent>
                    </w:sdt>
                    <w:sdt>
                      <w:sdtPr>
                        <w:alias w:val="6 pr. 32.3.2 pp."/>
                        <w:tag w:val="part_45591da02dd5426cbb8ed89d548a3b38"/>
                        <w:lock w:val="sdtLocked"/>
                        <w:richText/>
                      </w:sdtPr>
                      <w:sdtContent>
                        <w:p>
                          <w:pPr>
                            <w:ind w:firstLine="720"/>
                            <w:jc w:val="both"/>
                            <w:rPr>
                              <w:szCs w:val="24"/>
                              <w:lang w:val="fr-FR" w:eastAsia="ar-SA"/>
                            </w:rPr>
                          </w:pPr>
                          <w:sdt>
                            <w:sdtPr>
                              <w:alias w:val="Numeris"/>
                              <w:tag w:val="nr_45591da02dd5426cbb8ed89d548a3b38"/>
                              <w:lock w:val="sdtLocked"/>
                              <w:richText/>
                            </w:sdtPr>
                            <w:sdtContent>
                              <w:r>
                                <w:rPr>
                                  <w:szCs w:val="24"/>
                                  <w:lang w:val="en-US" w:eastAsia="ar-SA"/>
                                </w:rPr>
                                <w:t>32.3.2</w:t>
                              </w:r>
                            </w:sdtContent>
                          </w:sdt>
                          <w:r>
                            <w:rPr>
                              <w:szCs w:val="24"/>
                              <w:lang w:val="en-US" w:eastAsia="ar-SA"/>
                            </w:rPr>
                            <w:t xml:space="preserve">. Sakramentai ir apeigos. Pagarbiai vertindami liturgiją, aktyviai joje dalyvauja. Plėtoja suvokimą apie sakramentų svarbą tikinčio žmogaus gyvenime, apibūdina jų prasmę. Tinkamas Bažnytinių švenčių praktikavimas (sąmoningas dalyvavimas, paaiškinamos šventimo priežastys). </w:t>
                          </w:r>
                          <w:r>
                            <w:rPr>
                              <w:szCs w:val="24"/>
                              <w:lang w:val="fr-FR" w:eastAsia="ar-SA"/>
                            </w:rPr>
                            <w:t>Sakramentai ir apeigos. Ką tai reiškia? (Liuteronybė. Kas tai? 195–196 p.). Liuteronų pamaldų tvarka – Šventosios Vakarienės liturgija. (Liuteronybė. Kas tai? 202–204 p.).</w:t>
                          </w:r>
                        </w:p>
                      </w:sdtContent>
                    </w:sdt>
                  </w:sdtContent>
                </w:sdt>
                <w:sdt>
                  <w:sdtPr>
                    <w:alias w:val="6 pr. 32.4 pp."/>
                    <w:tag w:val="part_1e3c4f05817b44d09e59e5e887940580"/>
                    <w:lock w:val="sdtLocked"/>
                    <w:richText/>
                  </w:sdtPr>
                  <w:sdtContent>
                    <w:p>
                      <w:pPr>
                        <w:tabs>
                          <w:tab w:val="right" w:pos="10529"/>
                        </w:tabs>
                        <w:ind w:firstLine="720"/>
                        <w:jc w:val="both"/>
                        <w:rPr>
                          <w:szCs w:val="24"/>
                          <w:lang w:val="fr-FR" w:eastAsia="ar-SA"/>
                        </w:rPr>
                      </w:pPr>
                      <w:sdt>
                        <w:sdtPr>
                          <w:alias w:val="Numeris"/>
                          <w:tag w:val="nr_1e3c4f05817b44d09e59e5e887940580"/>
                          <w:lock w:val="sdtLocked"/>
                          <w:richText/>
                        </w:sdtPr>
                        <w:sdtContent>
                          <w:r>
                            <w:rPr>
                              <w:szCs w:val="24"/>
                              <w:lang w:val="fr-FR" w:eastAsia="ar-SA"/>
                            </w:rPr>
                            <w:t>32.4</w:t>
                          </w:r>
                        </w:sdtContent>
                      </w:sdt>
                      <w:r>
                        <w:rPr>
                          <w:szCs w:val="24"/>
                          <w:lang w:val="fr-FR" w:eastAsia="ar-SA"/>
                        </w:rPr>
                        <w:t>. Asmens tobulėjimas ir dvasinis gyvenimas:</w:t>
                      </w:r>
                    </w:p>
                    <w:sdt>
                      <w:sdtPr>
                        <w:alias w:val="6 pr. 32.4.1 pp."/>
                        <w:tag w:val="part_53631bb2096f43b48d4abfe556cc87c7"/>
                        <w:lock w:val="sdtLocked"/>
                        <w:richText/>
                      </w:sdtPr>
                      <w:sdtContent>
                        <w:p>
                          <w:pPr>
                            <w:tabs>
                              <w:tab w:val="right" w:pos="10529"/>
                            </w:tabs>
                            <w:ind w:firstLine="720"/>
                            <w:jc w:val="both"/>
                            <w:rPr>
                              <w:szCs w:val="24"/>
                              <w:lang w:val="fr-FR" w:eastAsia="ar-SA"/>
                            </w:rPr>
                          </w:pPr>
                          <w:sdt>
                            <w:sdtPr>
                              <w:alias w:val="Numeris"/>
                              <w:tag w:val="nr_53631bb2096f43b48d4abfe556cc87c7"/>
                              <w:lock w:val="sdtLocked"/>
                              <w:richText/>
                            </w:sdtPr>
                            <w:sdtContent>
                              <w:r>
                                <w:rPr>
                                  <w:szCs w:val="24"/>
                                  <w:lang w:val="fr-FR" w:eastAsia="ar-SA"/>
                                </w:rPr>
                                <w:t>32.4.1</w:t>
                              </w:r>
                            </w:sdtContent>
                          </w:sdt>
                          <w:r>
                            <w:rPr>
                              <w:szCs w:val="24"/>
                              <w:lang w:val="fr-FR" w:eastAsia="ar-SA"/>
                            </w:rPr>
                            <w:t xml:space="preserve">. Krikščionių persekiojimai. Diskutuoja apie savo gyvenimo prasmę  dabartyje ir ateityje. Nagrinėja krikščionių persekiojimus įvairiais laikotarpiais (pirmųjų krikščionių persekiojimai. Šių laikų krikčionių persekiojimai). (William Arndt „Naujojo Testamento istorija“ 63–64 p.). Bažnyčia iki pirmojo amžiaus pabaigos. Misijos, persekiojimai. (William Arndt „Naujojo Testamento istorija“ 68–78 p.). Ne kas kita, o tikėjimas (tikėjimas, garbinimo apeigos, krikščionių susirinkimas, kt.) (Liuteronybė. Kas tai? 209–211 p.).</w:t>
                          </w:r>
                        </w:p>
                      </w:sdtContent>
                    </w:sdt>
                  </w:sdtContent>
                </w:sdt>
                <w:sdt>
                  <w:sdtPr>
                    <w:alias w:val="6 pr. 32.5 pp."/>
                    <w:tag w:val="part_7011829a5dea47aba1a6df48a8be06a1"/>
                    <w:lock w:val="sdtLocked"/>
                    <w:richText/>
                  </w:sdtPr>
                  <w:sdtContent>
                    <w:p>
                      <w:pPr>
                        <w:tabs>
                          <w:tab w:val="right" w:pos="10529"/>
                        </w:tabs>
                        <w:ind w:firstLine="720"/>
                        <w:jc w:val="both"/>
                        <w:rPr>
                          <w:szCs w:val="24"/>
                          <w:lang w:val="fr-FR" w:eastAsia="ar-SA"/>
                        </w:rPr>
                      </w:pPr>
                      <w:sdt>
                        <w:sdtPr>
                          <w:alias w:val="Numeris"/>
                          <w:tag w:val="nr_7011829a5dea47aba1a6df48a8be06a1"/>
                          <w:lock w:val="sdtLocked"/>
                          <w:richText/>
                        </w:sdtPr>
                        <w:sdtContent>
                          <w:r>
                            <w:rPr>
                              <w:szCs w:val="24"/>
                              <w:lang w:val="fr-FR" w:eastAsia="ar-SA"/>
                            </w:rPr>
                            <w:t>32.5</w:t>
                          </w:r>
                        </w:sdtContent>
                      </w:sdt>
                      <w:r>
                        <w:rPr>
                          <w:szCs w:val="24"/>
                          <w:lang w:val="fr-FR" w:eastAsia="ar-SA"/>
                        </w:rPr>
                        <w:t xml:space="preserve">. </w:t>
                      </w:r>
                      <w:r>
                        <w:rPr>
                          <w:szCs w:val="24"/>
                          <w:lang w:val="de-DE" w:eastAsia="ar-SA"/>
                        </w:rPr>
                        <w:t>Moralė / etika arba žmogus ir pasaulis</w:t>
                      </w:r>
                      <w:r>
                        <w:rPr>
                          <w:szCs w:val="24"/>
                          <w:lang w:val="fr-FR" w:eastAsia="ar-SA"/>
                        </w:rPr>
                        <w:t>:</w:t>
                      </w:r>
                    </w:p>
                    <w:sdt>
                      <w:sdtPr>
                        <w:alias w:val="6 pr. 32.5.1 pp."/>
                        <w:tag w:val="part_39f1bd2071a94b3eb1d027138ba285e4"/>
                        <w:lock w:val="sdtLocked"/>
                        <w:richText/>
                      </w:sdtPr>
                      <w:sdtContent>
                        <w:p>
                          <w:pPr>
                            <w:tabs>
                              <w:tab w:val="right" w:pos="10529"/>
                            </w:tabs>
                            <w:ind w:firstLine="720"/>
                            <w:jc w:val="both"/>
                            <w:rPr>
                              <w:szCs w:val="24"/>
                              <w:lang w:val="fr-FR" w:eastAsia="ar-SA"/>
                            </w:rPr>
                          </w:pPr>
                          <w:sdt>
                            <w:sdtPr>
                              <w:alias w:val="Numeris"/>
                              <w:tag w:val="nr_39f1bd2071a94b3eb1d027138ba285e4"/>
                              <w:lock w:val="sdtLocked"/>
                              <w:richText/>
                            </w:sdtPr>
                            <w:sdtContent>
                              <w:r>
                                <w:rPr>
                                  <w:szCs w:val="24"/>
                                  <w:lang w:val="fr-FR" w:eastAsia="ar-SA"/>
                                </w:rPr>
                                <w:t>32.5.1</w:t>
                              </w:r>
                            </w:sdtContent>
                          </w:sdt>
                          <w:r>
                            <w:rPr>
                              <w:szCs w:val="24"/>
                              <w:lang w:val="fr-FR" w:eastAsia="ar-SA"/>
                            </w:rPr>
                            <w:t xml:space="preserve">. Ekumenizmas. Remdamasis įvairiais šaltiniais diskutuoja ekumenizmo, tarpreliginio (tarpkonfesinio) dialogo temomis. Apibūdina savo, bendruomenės veiklą, keliamas / iškylančias problemas, ieško sprendimo būdų. Mokosi drauge spręsti, kaip reikia gyventi, elgtis, kad jaustųsi laimingi. Aš esu atsakingas už Dievo Kūriniją. (Žmogaus atsakomybė už žmogų, gamtą, gyvūnus, pasaulį.). </w:t>
                          </w:r>
                          <w:r>
                            <w:rPr>
                              <w:szCs w:val="24"/>
                              <w:lang w:val="de-DE" w:eastAsia="ar-SA"/>
                            </w:rPr>
                            <w:t xml:space="preserve">Liuteroniškas dvasingumas (Kristus, atleidimas, Šv. </w:t>
                          </w:r>
                          <w:r>
                            <w:rPr>
                              <w:szCs w:val="24"/>
                              <w:lang w:val="en-US" w:eastAsia="ar-SA"/>
                            </w:rPr>
                            <w:t xml:space="preserve">Dvasios vaidmuo, pamaldumas, malda, dvasingumas). </w:t>
                          </w:r>
                          <w:r>
                            <w:rPr>
                              <w:szCs w:val="24"/>
                              <w:lang w:val="fr-FR" w:eastAsia="ar-SA"/>
                            </w:rPr>
                            <w:t>(Liuteronybė. Kas tai? 81–84 p.). Susitaikymas su Dievu (Jn 3,16; 2Kor 5,19). (Liuteronybė. Kas tai? 39–44). Tikėjimo pavyzdžiai (šventieji, bendravimas, bendruomenė, minėjimai). (Liuteronybė. Kas tai? 86–88 p.). Ar negalime visi sutarti? (susirinkimas, krikščionių vienybė, ekumenizmas). (Liuteronybė. Kas tai? 101–103 p.).</w:t>
                          </w:r>
                        </w:p>
                      </w:sdtContent>
                    </w:sdt>
                  </w:sdtContent>
                </w:sdt>
              </w:sdtContent>
            </w:sdt>
            <w:sdt>
              <w:sdtPr>
                <w:alias w:val="6 pr. 33 p."/>
                <w:tag w:val="part_4aa4f78588564c8fbcb3538c2857e21c"/>
                <w:lock w:val="sdtLocked"/>
                <w:richText/>
              </w:sdtPr>
              <w:sdtContent>
                <w:p>
                  <w:pPr>
                    <w:ind w:firstLine="720"/>
                    <w:jc w:val="both"/>
                    <w:rPr>
                      <w:szCs w:val="24"/>
                      <w:lang w:val="fr-FR" w:eastAsia="ar-SA"/>
                    </w:rPr>
                  </w:pPr>
                  <w:sdt>
                    <w:sdtPr>
                      <w:alias w:val="Numeris"/>
                      <w:tag w:val="nr_4aa4f78588564c8fbcb3538c2857e21c"/>
                      <w:lock w:val="sdtLocked"/>
                      <w:richText/>
                    </w:sdtPr>
                    <w:sdtContent>
                      <w:r>
                        <w:rPr>
                          <w:szCs w:val="24"/>
                          <w:lang w:val="fr-FR" w:eastAsia="ar-SA"/>
                        </w:rPr>
                        <w:t>33</w:t>
                      </w:r>
                    </w:sdtContent>
                  </w:sdt>
                  <w:r>
                    <w:rPr>
                      <w:szCs w:val="24"/>
                      <w:lang w:val="fr-FR" w:eastAsia="ar-SA"/>
                    </w:rPr>
                    <w:t xml:space="preserve">. Mokymo(si) </w:t>
                  </w:r>
                  <w:r>
                    <w:rPr>
                      <w:szCs w:val="24"/>
                      <w:lang w:eastAsia="ar-SA"/>
                    </w:rPr>
                    <w:t xml:space="preserve">turinys. </w:t>
                  </w:r>
                  <w:r>
                    <w:rPr>
                      <w:szCs w:val="24"/>
                      <w:lang w:val="fr-FR" w:eastAsia="ar-SA"/>
                    </w:rPr>
                    <w:t>III gimnazijos klasė.</w:t>
                  </w:r>
                </w:p>
                <w:sdt>
                  <w:sdtPr>
                    <w:alias w:val="6 pr. 33.1 pp."/>
                    <w:tag w:val="part_19280aa6d1654dccafabdf59d55631c5"/>
                    <w:lock w:val="sdtLocked"/>
                    <w:richText/>
                  </w:sdtPr>
                  <w:sdtContent>
                    <w:p>
                      <w:pPr>
                        <w:ind w:firstLine="720"/>
                        <w:jc w:val="both"/>
                        <w:rPr>
                          <w:szCs w:val="24"/>
                          <w:lang w:eastAsia="ar-SA"/>
                        </w:rPr>
                      </w:pPr>
                      <w:sdt>
                        <w:sdtPr>
                          <w:alias w:val="Numeris"/>
                          <w:tag w:val="nr_19280aa6d1654dccafabdf59d55631c5"/>
                          <w:lock w:val="sdtLocked"/>
                          <w:richText/>
                        </w:sdtPr>
                        <w:sdtContent>
                          <w:r>
                            <w:rPr>
                              <w:szCs w:val="24"/>
                              <w:lang w:val="fr-FR" w:eastAsia="ar-SA"/>
                            </w:rPr>
                            <w:t>33.1</w:t>
                          </w:r>
                        </w:sdtContent>
                      </w:sdt>
                      <w:r>
                        <w:rPr>
                          <w:szCs w:val="24"/>
                          <w:lang w:val="fr-FR" w:eastAsia="ar-SA"/>
                        </w:rPr>
                        <w:t xml:space="preserve">. </w:t>
                      </w:r>
                      <w:r>
                        <w:rPr>
                          <w:szCs w:val="24"/>
                          <w:lang w:eastAsia="ar-SA"/>
                        </w:rPr>
                        <w:t xml:space="preserve">Šventojo Rašto pažinimas: </w:t>
                      </w:r>
                    </w:p>
                    <w:sdt>
                      <w:sdtPr>
                        <w:alias w:val="6 pr. 33.1.1 pp."/>
                        <w:tag w:val="part_e201f3a8d1b9489892c5f9eb9e9d40ea"/>
                        <w:lock w:val="sdtLocked"/>
                        <w:richText/>
                      </w:sdtPr>
                      <w:sdtContent>
                        <w:p>
                          <w:pPr>
                            <w:ind w:firstLine="720"/>
                            <w:jc w:val="both"/>
                            <w:rPr>
                              <w:szCs w:val="24"/>
                              <w:lang w:eastAsia="ar-SA"/>
                            </w:rPr>
                          </w:pPr>
                          <w:sdt>
                            <w:sdtPr>
                              <w:alias w:val="Numeris"/>
                              <w:tag w:val="nr_e201f3a8d1b9489892c5f9eb9e9d40ea"/>
                              <w:lock w:val="sdtLocked"/>
                              <w:richText/>
                            </w:sdtPr>
                            <w:sdtContent>
                              <w:r>
                                <w:rPr>
                                  <w:szCs w:val="24"/>
                                  <w:lang w:eastAsia="ar-SA"/>
                                </w:rPr>
                                <w:t>33.1.1</w:t>
                              </w:r>
                            </w:sdtContent>
                          </w:sdt>
                          <w:r>
                            <w:rPr>
                              <w:szCs w:val="24"/>
                              <w:lang w:eastAsia="ar-SA"/>
                            </w:rPr>
                            <w:t xml:space="preserve">. Dievo buvimas pagal Šventąjį Raštą. Mokosi pagrįsti Dievo žodžio autoritetą tikinčiam žmogui. Šventasis Raštas teologiniu, istoriniu, literatūriniu, kultūriniu požiūriu. Mokiniai </w:t>
                          </w:r>
                          <w:r>
                            <w:rPr>
                              <w:szCs w:val="24"/>
                              <w:lang w:val="en-US" w:eastAsia="ar-SA"/>
                            </w:rPr>
                            <w:t xml:space="preserve">Analizuoja Trivienio Dievo apsireiškimą ir Trejybės asmenų santykį. </w:t>
                          </w:r>
                          <w:r>
                            <w:rPr>
                              <w:szCs w:val="24"/>
                              <w:lang w:eastAsia="ar-SA"/>
                            </w:rPr>
                            <w:t>Evangelijos pagal Matą, Morkų, Luką, Joną – panašumai ir skirtumai.</w:t>
                          </w:r>
                        </w:p>
                      </w:sdtContent>
                    </w:sdt>
                  </w:sdtContent>
                </w:sdt>
                <w:sdt>
                  <w:sdtPr>
                    <w:alias w:val="6 pr. 33.2 pp."/>
                    <w:tag w:val="part_c730b4187f794c6d9466bd8f8aca185e"/>
                    <w:lock w:val="sdtLocked"/>
                    <w:richText/>
                  </w:sdtPr>
                  <w:sdtContent>
                    <w:p>
                      <w:pPr>
                        <w:ind w:firstLine="720"/>
                        <w:jc w:val="both"/>
                        <w:rPr>
                          <w:szCs w:val="24"/>
                          <w:lang w:eastAsia="ar-SA"/>
                        </w:rPr>
                      </w:pPr>
                      <w:sdt>
                        <w:sdtPr>
                          <w:alias w:val="Numeris"/>
                          <w:tag w:val="nr_c730b4187f794c6d9466bd8f8aca185e"/>
                          <w:lock w:val="sdtLocked"/>
                          <w:richText/>
                        </w:sdtPr>
                        <w:sdtContent>
                          <w:r>
                            <w:rPr>
                              <w:szCs w:val="24"/>
                              <w:lang w:eastAsia="ar-SA"/>
                            </w:rPr>
                            <w:t>33.2</w:t>
                          </w:r>
                        </w:sdtContent>
                      </w:sdt>
                      <w:r>
                        <w:rPr>
                          <w:szCs w:val="24"/>
                          <w:lang w:eastAsia="ar-SA"/>
                        </w:rPr>
                        <w:t xml:space="preserve">. Tikėjimo turinio pažinimas:  </w:t>
                      </w:r>
                    </w:p>
                    <w:sdt>
                      <w:sdtPr>
                        <w:alias w:val="6 pr. 33.2.1 pp."/>
                        <w:tag w:val="part_69294980f021428a99f45978651141d3"/>
                        <w:lock w:val="sdtLocked"/>
                        <w:richText/>
                      </w:sdtPr>
                      <w:sdtContent>
                        <w:p>
                          <w:pPr>
                            <w:ind w:firstLine="720"/>
                            <w:jc w:val="both"/>
                            <w:rPr>
                              <w:szCs w:val="24"/>
                              <w:lang w:eastAsia="ar-SA"/>
                            </w:rPr>
                          </w:pPr>
                          <w:sdt>
                            <w:sdtPr>
                              <w:alias w:val="Numeris"/>
                              <w:tag w:val="nr_69294980f021428a99f45978651141d3"/>
                              <w:lock w:val="sdtLocked"/>
                              <w:richText/>
                            </w:sdtPr>
                            <w:sdtContent>
                              <w:r>
                                <w:rPr>
                                  <w:szCs w:val="24"/>
                                  <w:lang w:eastAsia="ar-SA"/>
                                </w:rPr>
                                <w:t>33.2.1</w:t>
                              </w:r>
                            </w:sdtContent>
                          </w:sdt>
                          <w:r>
                            <w:rPr>
                              <w:szCs w:val="24"/>
                              <w:lang w:eastAsia="ar-SA"/>
                            </w:rPr>
                            <w:t>. Malda – tikėjimas ar įsitikinimas? Mokosi pagrįsti maldos reikšmę tikinčiam žmogui. Mokiniai dalinasi patirtimi, kaip santykio su Dievu išlaikymas padeda žmogui nepalūžti, bet išlikti tvirtam ir stipriam.</w:t>
                          </w:r>
                        </w:p>
                      </w:sdtContent>
                    </w:sdt>
                    <w:sdt>
                      <w:sdtPr>
                        <w:alias w:val="6 pr. 33.2.2 pp."/>
                        <w:tag w:val="part_2a4cb7b7aab94690bea758ee298d14ce"/>
                        <w:lock w:val="sdtLocked"/>
                        <w:richText/>
                      </w:sdtPr>
                      <w:sdtContent>
                        <w:p>
                          <w:pPr>
                            <w:ind w:firstLine="720"/>
                            <w:jc w:val="both"/>
                            <w:rPr>
                              <w:szCs w:val="24"/>
                              <w:lang w:eastAsia="ar-SA"/>
                            </w:rPr>
                          </w:pPr>
                          <w:sdt>
                            <w:sdtPr>
                              <w:alias w:val="Numeris"/>
                              <w:tag w:val="nr_2a4cb7b7aab94690bea758ee298d14ce"/>
                              <w:lock w:val="sdtLocked"/>
                              <w:richText/>
                            </w:sdtPr>
                            <w:sdtContent>
                              <w:r>
                                <w:rPr>
                                  <w:szCs w:val="24"/>
                                  <w:lang w:eastAsia="ar-SA"/>
                                </w:rPr>
                                <w:t>33.2.2</w:t>
                              </w:r>
                            </w:sdtContent>
                          </w:sdt>
                          <w:r>
                            <w:rPr>
                              <w:szCs w:val="24"/>
                              <w:lang w:eastAsia="ar-SA"/>
                            </w:rPr>
                            <w:t xml:space="preserve">. Tikėjimas ir geri darbai. Remdamasis Švemtuoju Raštu dikutuoja, kodėl ir kaip žmogus atsakingas  prieš Dievą. Tikintis žmogus ir geri darbai. Šv. Mergalės Marijos vaidmuo (remiantis Šventuoju Raštu). Marija evangelikų liuteronų bažnyčioje. Marijos vieta ir svarba evangelikų liuteronų ir kitose krikščioniškose konfesijose.</w:t>
                          </w:r>
                        </w:p>
                      </w:sdtContent>
                    </w:sdt>
                  </w:sdtContent>
                </w:sdt>
                <w:sdt>
                  <w:sdtPr>
                    <w:alias w:val="6 pr. 33.3 pp."/>
                    <w:tag w:val="part_34132026d81b453b95474688198b4314"/>
                    <w:lock w:val="sdtLocked"/>
                    <w:richText/>
                  </w:sdtPr>
                  <w:sdtContent>
                    <w:p>
                      <w:pPr>
                        <w:ind w:firstLine="720"/>
                        <w:jc w:val="both"/>
                        <w:rPr>
                          <w:szCs w:val="24"/>
                          <w:lang w:eastAsia="ar-SA"/>
                        </w:rPr>
                      </w:pPr>
                      <w:sdt>
                        <w:sdtPr>
                          <w:alias w:val="Numeris"/>
                          <w:tag w:val="nr_34132026d81b453b95474688198b4314"/>
                          <w:lock w:val="sdtLocked"/>
                          <w:richText/>
                        </w:sdtPr>
                        <w:sdtContent>
                          <w:r>
                            <w:rPr>
                              <w:szCs w:val="24"/>
                              <w:lang w:eastAsia="ar-SA"/>
                            </w:rPr>
                            <w:t>33.3</w:t>
                          </w:r>
                        </w:sdtContent>
                      </w:sdt>
                      <w:r>
                        <w:rPr>
                          <w:szCs w:val="24"/>
                          <w:lang w:eastAsia="ar-SA"/>
                        </w:rPr>
                        <w:t xml:space="preserve">. Bažnyčia ir liturgija: </w:t>
                      </w:r>
                    </w:p>
                    <w:sdt>
                      <w:sdtPr>
                        <w:alias w:val="6 pr. 33.3.1 pp."/>
                        <w:tag w:val="part_b26a234c42f8493db02b756f53d941ee"/>
                        <w:lock w:val="sdtLocked"/>
                        <w:richText/>
                      </w:sdtPr>
                      <w:sdtContent>
                        <w:p>
                          <w:pPr>
                            <w:ind w:firstLine="720"/>
                            <w:jc w:val="both"/>
                            <w:rPr>
                              <w:szCs w:val="24"/>
                              <w:lang w:val="en-US" w:eastAsia="ar-SA"/>
                            </w:rPr>
                          </w:pPr>
                          <w:sdt>
                            <w:sdtPr>
                              <w:alias w:val="Numeris"/>
                              <w:tag w:val="nr_b26a234c42f8493db02b756f53d941ee"/>
                              <w:lock w:val="sdtLocked"/>
                              <w:richText/>
                            </w:sdtPr>
                            <w:sdtContent>
                              <w:r>
                                <w:rPr>
                                  <w:szCs w:val="24"/>
                                  <w:lang w:eastAsia="ar-SA"/>
                                </w:rPr>
                                <w:t>33.3.1</w:t>
                              </w:r>
                            </w:sdtContent>
                          </w:sdt>
                          <w:r>
                            <w:rPr>
                              <w:szCs w:val="24"/>
                              <w:lang w:eastAsia="ar-SA"/>
                            </w:rPr>
                            <w:t xml:space="preserve">. Krikščioniškos bažnyčios. Kelia klausimus apie krikščioniškų konfesijų svarbą tikintiesiems. Diskutuoja bažnytinio gyvenimo unikalumo, svarbumo, reikalingumo klausimais. Ugdosi pagarbą kitoms krikščioniškoms konfesijoms. Praktikuoja ir pristato,  kaip krikščioniškų vertybių laikosi gyvenime Stengiasi aktyviai dalyvauti bažnyčios gyvenime, veikloje. Skatinamas įsipareigoti būti aktyviu Bažnyčios nariu.  Nusako, kaip galėtų prisidėti prie aktyvaus dalyvavimo liturgijoje ir kodėl žmogui tai labai reikalinga. Koks mano vaidmuo Bažnyčioje, kuri yra tikinčiųjų bendrija? </w:t>
                          </w:r>
                          <w:r>
                            <w:rPr>
                              <w:szCs w:val="24"/>
                              <w:lang w:val="en-US" w:eastAsia="ar-SA"/>
                            </w:rPr>
                            <w:t>Bažnyčios tvarka ir nuostatai – kaip mes prie to prisidedame? Kas skiria evangelikų liuteronų konfesiją nuo kitų krikščioniškų konfesijų? Kas vienija evangelikų liuteronų konfesiją su kitomis krikščioniškomis konfesijomis?</w:t>
                          </w:r>
                        </w:p>
                      </w:sdtContent>
                    </w:sdt>
                  </w:sdtContent>
                </w:sdt>
                <w:sdt>
                  <w:sdtPr>
                    <w:alias w:val="6 pr. 33.4 pp."/>
                    <w:tag w:val="part_2463434888294135bd1b5e3e42d62598"/>
                    <w:lock w:val="sdtLocked"/>
                    <w:richText/>
                  </w:sdtPr>
                  <w:sdtContent>
                    <w:p>
                      <w:pPr>
                        <w:ind w:firstLine="720"/>
                        <w:jc w:val="both"/>
                        <w:rPr>
                          <w:szCs w:val="24"/>
                          <w:lang w:eastAsia="ar-SA"/>
                        </w:rPr>
                      </w:pPr>
                      <w:sdt>
                        <w:sdtPr>
                          <w:alias w:val="Numeris"/>
                          <w:tag w:val="nr_2463434888294135bd1b5e3e42d62598"/>
                          <w:lock w:val="sdtLocked"/>
                          <w:richText/>
                        </w:sdtPr>
                        <w:sdtContent>
                          <w:r>
                            <w:rPr>
                              <w:szCs w:val="24"/>
                              <w:lang w:eastAsia="ar-SA"/>
                            </w:rPr>
                            <w:t>33.4</w:t>
                          </w:r>
                        </w:sdtContent>
                      </w:sdt>
                      <w:r>
                        <w:rPr>
                          <w:szCs w:val="24"/>
                          <w:lang w:eastAsia="ar-SA"/>
                        </w:rPr>
                        <w:t xml:space="preserve">. Asmens </w:t>
                      </w:r>
                      <w:r>
                        <w:rPr>
                          <w:szCs w:val="24"/>
                          <w:lang w:val="en-US" w:eastAsia="ar-SA"/>
                        </w:rPr>
                        <w:t>tobulėjimas</w:t>
                      </w:r>
                      <w:r>
                        <w:rPr>
                          <w:szCs w:val="24"/>
                          <w:lang w:eastAsia="ar-SA"/>
                        </w:rPr>
                        <w:t xml:space="preserve"> ir dvasinio gyvenimas: </w:t>
                      </w:r>
                    </w:p>
                    <w:sdt>
                      <w:sdtPr>
                        <w:alias w:val="6 pr. 33.4.1 pp."/>
                        <w:tag w:val="part_af5efe658ad74915841aaf0bb3ebe53b"/>
                        <w:lock w:val="sdtLocked"/>
                        <w:richText/>
                      </w:sdtPr>
                      <w:sdtContent>
                        <w:p>
                          <w:pPr>
                            <w:ind w:firstLine="720"/>
                            <w:jc w:val="both"/>
                            <w:rPr>
                              <w:szCs w:val="24"/>
                              <w:lang w:eastAsia="ar-SA"/>
                            </w:rPr>
                          </w:pPr>
                          <w:sdt>
                            <w:sdtPr>
                              <w:alias w:val="Numeris"/>
                              <w:tag w:val="nr_af5efe658ad74915841aaf0bb3ebe53b"/>
                              <w:lock w:val="sdtLocked"/>
                              <w:richText/>
                            </w:sdtPr>
                            <w:sdtContent>
                              <w:r>
                                <w:rPr>
                                  <w:szCs w:val="24"/>
                                  <w:lang w:eastAsia="ar-SA"/>
                                </w:rPr>
                                <w:t>33.4.1</w:t>
                              </w:r>
                            </w:sdtContent>
                          </w:sdt>
                          <w:r>
                            <w:rPr>
                              <w:szCs w:val="24"/>
                              <w:lang w:eastAsia="ar-SA"/>
                            </w:rPr>
                            <w:t xml:space="preserve">. Krikščioniškos vertybės ir Rytų religijos. Mokiniai ieško krikščioniško dvasingumo stiprinimo būdų, padedančių atsilaikyti prieš gundymus. Remdamiesi Šventojo Rašto ištraukomis analizuoja  nuodėmės prigimtį, aiškinasi jos įveikimo būdus. Aiškinasi krikščioniškų vertybių esmę ir jų reikalingumą bei aktualumą šiuolaikiniame pasaulyje, kuriame apstu pagundų. Šventųjų Sakramentų kaip Dievo veikimo ir pagalbos žmogui veikimas. Susipažindamas su Rytų religijomis mokosi išskirti  krikščioniškų vertybių ir krikščioniško gyvenimo svarbą žmogaus gyvenime. Kuo mums artimas Kristus? Ar žmogus visada šalia Dievo? Kaip būti tvirtam ir atsilaikyti prieš žemiškąsias pagundas? Ką žmogaus išganymo požiūriu reiškia Šventasis Krikštas ir Šventoji Vakarienė? Kaip jiems pasiruošti? Kaip žmogus priima mirties neišvengiamybę?</w:t>
                          </w:r>
                        </w:p>
                      </w:sdtContent>
                    </w:sdt>
                  </w:sdtContent>
                </w:sdt>
                <w:sdt>
                  <w:sdtPr>
                    <w:alias w:val="6 pr. 33.5 pp."/>
                    <w:tag w:val="part_36ca1589bb51470c9ee56ceac980b5c6"/>
                    <w:lock w:val="sdtLocked"/>
                    <w:richText/>
                  </w:sdtPr>
                  <w:sdtContent>
                    <w:p>
                      <w:pPr>
                        <w:ind w:firstLine="720"/>
                        <w:jc w:val="both"/>
                        <w:rPr>
                          <w:szCs w:val="24"/>
                          <w:lang w:eastAsia="ar-SA"/>
                        </w:rPr>
                      </w:pPr>
                      <w:sdt>
                        <w:sdtPr>
                          <w:alias w:val="Numeris"/>
                          <w:tag w:val="nr_36ca1589bb51470c9ee56ceac980b5c6"/>
                          <w:lock w:val="sdtLocked"/>
                          <w:richText/>
                        </w:sdtPr>
                        <w:sdtContent>
                          <w:r>
                            <w:rPr>
                              <w:szCs w:val="24"/>
                              <w:lang w:eastAsia="ar-SA"/>
                            </w:rPr>
                            <w:t>33.5</w:t>
                          </w:r>
                        </w:sdtContent>
                      </w:sdt>
                      <w:r>
                        <w:rPr>
                          <w:szCs w:val="24"/>
                          <w:lang w:eastAsia="ar-SA"/>
                        </w:rPr>
                        <w:t xml:space="preserve">. </w:t>
                      </w:r>
                      <w:r>
                        <w:rPr>
                          <w:szCs w:val="26"/>
                          <w:lang w:eastAsia="lt-LT"/>
                        </w:rPr>
                        <w:t>Moralė / etika arba žmogus ir pasaulis</w:t>
                      </w:r>
                      <w:r>
                        <w:rPr>
                          <w:szCs w:val="24"/>
                          <w:lang w:eastAsia="ar-SA"/>
                        </w:rPr>
                        <w:t xml:space="preserve">: </w:t>
                      </w:r>
                    </w:p>
                    <w:sdt>
                      <w:sdtPr>
                        <w:alias w:val="6 pr. 33.5.1 pp."/>
                        <w:tag w:val="part_accb6792561241aca3527e83a817049a"/>
                        <w:lock w:val="sdtLocked"/>
                        <w:richText/>
                      </w:sdtPr>
                      <w:sdtContent>
                        <w:p>
                          <w:pPr>
                            <w:ind w:firstLine="720"/>
                            <w:jc w:val="both"/>
                            <w:rPr>
                              <w:szCs w:val="24"/>
                              <w:lang w:val="fr-FR" w:eastAsia="ar-SA"/>
                            </w:rPr>
                          </w:pPr>
                          <w:sdt>
                            <w:sdtPr>
                              <w:alias w:val="Numeris"/>
                              <w:tag w:val="nr_accb6792561241aca3527e83a817049a"/>
                              <w:lock w:val="sdtLocked"/>
                              <w:richText/>
                            </w:sdtPr>
                            <w:sdtContent>
                              <w:r>
                                <w:rPr>
                                  <w:szCs w:val="24"/>
                                  <w:lang w:eastAsia="ar-SA"/>
                                </w:rPr>
                                <w:t>33.5.1</w:t>
                              </w:r>
                            </w:sdtContent>
                          </w:sdt>
                          <w:r>
                            <w:rPr>
                              <w:szCs w:val="24"/>
                              <w:lang w:eastAsia="ar-SA"/>
                            </w:rPr>
                            <w:t xml:space="preserve">.Tikėjimas šiuolaikinėje visuomenėje. Mokosi, kaip pradėti dialogą ir pagarbiai diskutuoti su kitų tikėjimų žmonėmis, sprendžiant socialinių santykių  problemas. Mokiniai ieško idėjų kaip dalintis ištekliasi su stokojančiais, sergančiais ir kt. Svarsto savanorystės svarbą. Aiškinasi žmogaus santykio su Dievu ir kitu žmogumi, požiūrio į save svarbumo ir reikalingumo aspektus žmogaus gyvenimo kasdienybei šiuolaikinėje visuomenėje.  </w:t>
                          </w:r>
                          <w:r>
                            <w:rPr>
                              <w:szCs w:val="24"/>
                              <w:lang w:val="fr-FR" w:eastAsia="ar-SA"/>
                            </w:rPr>
                            <w:t>Ar mes paisome socialinių skirtumų? Kaip mes leidžiame laiką? Virtualus pasaulis – negi tai mūsų bendravimo ateitis? Kartų nesutarimai – ar tai yra problema? Kaip išlikti žmogiškam šiuolaikiniame pasaulyje?</w:t>
                          </w:r>
                        </w:p>
                      </w:sdtContent>
                    </w:sdt>
                  </w:sdtContent>
                </w:sdt>
              </w:sdtContent>
            </w:sdt>
            <w:sdt>
              <w:sdtPr>
                <w:alias w:val="6 pr. 34 p."/>
                <w:tag w:val="part_cb70986d375644d487895773c3c4284c"/>
                <w:lock w:val="sdtLocked"/>
                <w:richText/>
              </w:sdtPr>
              <w:sdtContent>
                <w:p>
                  <w:pPr>
                    <w:ind w:firstLine="720"/>
                    <w:jc w:val="both"/>
                    <w:rPr>
                      <w:szCs w:val="24"/>
                      <w:lang w:eastAsia="ar-SA"/>
                    </w:rPr>
                  </w:pPr>
                  <w:sdt>
                    <w:sdtPr>
                      <w:alias w:val="Numeris"/>
                      <w:tag w:val="nr_cb70986d375644d487895773c3c4284c"/>
                      <w:lock w:val="sdtLocked"/>
                      <w:richText/>
                    </w:sdtPr>
                    <w:sdtContent>
                      <w:r>
                        <w:rPr>
                          <w:szCs w:val="24"/>
                          <w:lang w:eastAsia="ar-SA"/>
                        </w:rPr>
                        <w:t>34</w:t>
                      </w:r>
                    </w:sdtContent>
                  </w:sdt>
                  <w:r>
                    <w:rPr>
                      <w:szCs w:val="24"/>
                      <w:lang w:eastAsia="ar-SA"/>
                    </w:rPr>
                    <w:t>. Mokymosi turinys. IV gimnazijos klasė.</w:t>
                  </w:r>
                </w:p>
                <w:sdt>
                  <w:sdtPr>
                    <w:alias w:val="6 pr. 34.1 pp."/>
                    <w:tag w:val="part_eb6cd9d95bc7441ca9f02f0a6468b916"/>
                    <w:lock w:val="sdtLocked"/>
                    <w:richText/>
                  </w:sdtPr>
                  <w:sdtContent>
                    <w:p>
                      <w:pPr>
                        <w:ind w:firstLine="720"/>
                        <w:jc w:val="both"/>
                        <w:rPr>
                          <w:szCs w:val="24"/>
                          <w:lang w:eastAsia="ar-SA"/>
                        </w:rPr>
                      </w:pPr>
                      <w:sdt>
                        <w:sdtPr>
                          <w:alias w:val="Numeris"/>
                          <w:tag w:val="nr_eb6cd9d95bc7441ca9f02f0a6468b916"/>
                          <w:lock w:val="sdtLocked"/>
                          <w:richText/>
                        </w:sdtPr>
                        <w:sdtContent>
                          <w:r>
                            <w:rPr>
                              <w:szCs w:val="24"/>
                              <w:lang w:eastAsia="ar-SA"/>
                            </w:rPr>
                            <w:t>34.1</w:t>
                          </w:r>
                        </w:sdtContent>
                      </w:sdt>
                      <w:r>
                        <w:rPr>
                          <w:szCs w:val="24"/>
                          <w:lang w:eastAsia="ar-SA"/>
                        </w:rPr>
                        <w:t xml:space="preserve">. Šventojo Rašto pažinimas: </w:t>
                      </w:r>
                    </w:p>
                    <w:sdt>
                      <w:sdtPr>
                        <w:alias w:val="6 pr. 34.1.1 pp."/>
                        <w:tag w:val="part_d9f4d0e2faa94eb79a6662593ead8a0c"/>
                        <w:lock w:val="sdtLocked"/>
                        <w:richText/>
                      </w:sdtPr>
                      <w:sdtContent>
                        <w:p>
                          <w:pPr>
                            <w:ind w:firstLine="720"/>
                            <w:jc w:val="both"/>
                            <w:rPr>
                              <w:szCs w:val="24"/>
                              <w:lang w:eastAsia="ar-SA"/>
                            </w:rPr>
                          </w:pPr>
                          <w:sdt>
                            <w:sdtPr>
                              <w:alias w:val="Numeris"/>
                              <w:tag w:val="nr_d9f4d0e2faa94eb79a6662593ead8a0c"/>
                              <w:lock w:val="sdtLocked"/>
                              <w:richText/>
                            </w:sdtPr>
                            <w:sdtContent>
                              <w:r>
                                <w:rPr>
                                  <w:szCs w:val="24"/>
                                  <w:lang w:eastAsia="ar-SA"/>
                                </w:rPr>
                                <w:t>34.1.1</w:t>
                              </w:r>
                            </w:sdtContent>
                          </w:sdt>
                          <w:r>
                            <w:rPr>
                              <w:szCs w:val="24"/>
                              <w:lang w:eastAsia="ar-SA"/>
                            </w:rPr>
                            <w:t xml:space="preserve">. Šventraštis ir kitos religijos. Mokosi pagrįsti Šventojo Rašto dvasinę prasmę tikinčiam žmogui. Mokosi diskutuoti ir argumentuotai pagrįsti Šventojo Rašto tekstų reikšmę įvairiems žmogaus gyvenimo įvykiams (krikštui, vestuvėms, laidotuvėms ir kt.). </w:t>
                          </w:r>
                          <w:r>
                            <w:rPr>
                              <w:szCs w:val="24"/>
                              <w:lang w:eastAsia="lt-LT"/>
                            </w:rPr>
                            <w:t xml:space="preserve">Lygina </w:t>
                          </w:r>
                          <w:r>
                            <w:rPr>
                              <w:szCs w:val="24"/>
                              <w:lang w:eastAsia="ar-SA"/>
                            </w:rPr>
                            <w:t xml:space="preserve">Šventraštį turinčių religijų </w:t>
                          </w:r>
                          <w:r>
                            <w:rPr>
                              <w:szCs w:val="24"/>
                              <w:lang w:eastAsia="lt-LT"/>
                            </w:rPr>
                            <w:t>panašumus ir skirtumus</w:t>
                          </w:r>
                          <w:r>
                            <w:rPr>
                              <w:szCs w:val="24"/>
                              <w:lang w:eastAsia="ar-SA"/>
                            </w:rPr>
                            <w:t xml:space="preserve"> (judaizmo, islamo ir krikščionybės).</w:t>
                          </w:r>
                        </w:p>
                      </w:sdtContent>
                    </w:sdt>
                    <w:sdt>
                      <w:sdtPr>
                        <w:alias w:val="6 pr. 34.1.2 pp."/>
                        <w:tag w:val="part_894346fe708b4de59dc48be36a4f1205"/>
                        <w:lock w:val="sdtLocked"/>
                        <w:richText/>
                      </w:sdtPr>
                      <w:sdtContent>
                        <w:p>
                          <w:pPr>
                            <w:ind w:firstLine="720"/>
                            <w:jc w:val="both"/>
                            <w:rPr>
                              <w:szCs w:val="24"/>
                              <w:lang w:eastAsia="ar-SA"/>
                            </w:rPr>
                          </w:pPr>
                          <w:sdt>
                            <w:sdtPr>
                              <w:alias w:val="Numeris"/>
                              <w:tag w:val="nr_894346fe708b4de59dc48be36a4f1205"/>
                              <w:lock w:val="sdtLocked"/>
                              <w:richText/>
                            </w:sdtPr>
                            <w:sdtContent>
                              <w:r>
                                <w:rPr>
                                  <w:szCs w:val="24"/>
                                  <w:lang w:eastAsia="ar-SA"/>
                                </w:rPr>
                                <w:t>34.1.2</w:t>
                              </w:r>
                            </w:sdtContent>
                          </w:sdt>
                          <w:r>
                            <w:rPr>
                              <w:szCs w:val="24"/>
                              <w:lang w:eastAsia="ar-SA"/>
                            </w:rPr>
                            <w:t>. Šventoji Trejybė. Mokiniai gilinasi į Trivienio Dievo doktriną ir analizuoja Trejybės asmenų santykį. Apaštalų darbų, Pauliaus laiškų vieta ir svarba Biblijoje ir krikščionybėje. Šventoji Trejybė pagal Šventąjį Raštą. Šventoji Trejybė evangelikų liuteronų bažnyčioje ir kitose krikščioniškose konfesijose.</w:t>
                          </w:r>
                        </w:p>
                      </w:sdtContent>
                    </w:sdt>
                  </w:sdtContent>
                </w:sdt>
                <w:sdt>
                  <w:sdtPr>
                    <w:alias w:val="6 pr. 34.2 pp."/>
                    <w:tag w:val="part_0a3c171ed6b74920913c8314385bac3f"/>
                    <w:lock w:val="sdtLocked"/>
                    <w:richText/>
                  </w:sdtPr>
                  <w:sdtContent>
                    <w:p>
                      <w:pPr>
                        <w:ind w:firstLine="720"/>
                        <w:jc w:val="both"/>
                        <w:rPr>
                          <w:szCs w:val="24"/>
                          <w:lang w:eastAsia="ar-SA"/>
                        </w:rPr>
                      </w:pPr>
                      <w:sdt>
                        <w:sdtPr>
                          <w:alias w:val="Numeris"/>
                          <w:tag w:val="nr_0a3c171ed6b74920913c8314385bac3f"/>
                          <w:lock w:val="sdtLocked"/>
                          <w:richText/>
                        </w:sdtPr>
                        <w:sdtContent>
                          <w:r>
                            <w:rPr>
                              <w:szCs w:val="24"/>
                              <w:lang w:eastAsia="ar-SA"/>
                            </w:rPr>
                            <w:t>34.2</w:t>
                          </w:r>
                        </w:sdtContent>
                      </w:sdt>
                      <w:r>
                        <w:rPr>
                          <w:szCs w:val="24"/>
                          <w:lang w:eastAsia="ar-SA"/>
                        </w:rPr>
                        <w:t xml:space="preserve">. Tikėjimo turinio pažinimas:  </w:t>
                      </w:r>
                    </w:p>
                    <w:sdt>
                      <w:sdtPr>
                        <w:alias w:val="6 pr. 34.2.1 pp."/>
                        <w:tag w:val="part_ae519659549d410db022c4f0efbca2d7"/>
                        <w:lock w:val="sdtLocked"/>
                        <w:richText/>
                      </w:sdtPr>
                      <w:sdtContent>
                        <w:p>
                          <w:pPr>
                            <w:ind w:firstLine="720"/>
                            <w:jc w:val="both"/>
                            <w:rPr>
                              <w:szCs w:val="24"/>
                              <w:lang w:val="de-DE" w:eastAsia="ar-SA"/>
                            </w:rPr>
                          </w:pPr>
                          <w:sdt>
                            <w:sdtPr>
                              <w:alias w:val="Numeris"/>
                              <w:tag w:val="nr_ae519659549d410db022c4f0efbca2d7"/>
                              <w:lock w:val="sdtLocked"/>
                              <w:richText/>
                            </w:sdtPr>
                            <w:sdtContent>
                              <w:r>
                                <w:rPr>
                                  <w:szCs w:val="24"/>
                                  <w:lang w:eastAsia="ar-SA"/>
                                </w:rPr>
                                <w:t>34.2.1</w:t>
                              </w:r>
                            </w:sdtContent>
                          </w:sdt>
                          <w:r>
                            <w:rPr>
                              <w:szCs w:val="24"/>
                              <w:lang w:eastAsia="ar-SA"/>
                            </w:rPr>
                            <w:t xml:space="preserve">. Šventųjų bendravimas. Mokiniai analizuoja šventųjų gyvenimus. Šventųjų bendravimas – kas tai? Šventųjų bendravimas  evengelikų liuteronų bažnyčioje, kitose krikščioniškose konfesijose. </w:t>
                          </w:r>
                          <w:r>
                            <w:rPr>
                              <w:szCs w:val="24"/>
                              <w:lang w:val="de-DE" w:eastAsia="ar-SA"/>
                            </w:rPr>
                            <w:t>Ar gali tikėjimas paskatinti gerus darbus?</w:t>
                          </w:r>
                        </w:p>
                      </w:sdtContent>
                    </w:sdt>
                  </w:sdtContent>
                </w:sdt>
                <w:sdt>
                  <w:sdtPr>
                    <w:alias w:val="6 pr. 34.3 pp."/>
                    <w:tag w:val="part_5038fe4546bd4d6fa46066abad72c9c8"/>
                    <w:lock w:val="sdtLocked"/>
                    <w:richText/>
                  </w:sdtPr>
                  <w:sdtContent>
                    <w:p>
                      <w:pPr>
                        <w:ind w:firstLine="720"/>
                        <w:jc w:val="both"/>
                        <w:rPr>
                          <w:szCs w:val="24"/>
                          <w:lang w:eastAsia="ar-SA"/>
                        </w:rPr>
                      </w:pPr>
                      <w:sdt>
                        <w:sdtPr>
                          <w:alias w:val="Numeris"/>
                          <w:tag w:val="nr_5038fe4546bd4d6fa46066abad72c9c8"/>
                          <w:lock w:val="sdtLocked"/>
                          <w:richText/>
                        </w:sdtPr>
                        <w:sdtContent>
                          <w:r>
                            <w:rPr>
                              <w:szCs w:val="24"/>
                              <w:lang w:eastAsia="ar-SA"/>
                            </w:rPr>
                            <w:t>34.3</w:t>
                          </w:r>
                        </w:sdtContent>
                      </w:sdt>
                      <w:r>
                        <w:rPr>
                          <w:szCs w:val="24"/>
                          <w:lang w:eastAsia="ar-SA"/>
                        </w:rPr>
                        <w:t xml:space="preserve">. Bažnyčios </w:t>
                      </w:r>
                      <w:r>
                        <w:rPr>
                          <w:szCs w:val="24"/>
                          <w:lang w:val="en-US" w:eastAsia="ar-SA"/>
                        </w:rPr>
                        <w:t>ir</w:t>
                      </w:r>
                      <w:r>
                        <w:rPr>
                          <w:szCs w:val="24"/>
                          <w:lang w:eastAsia="ar-SA"/>
                        </w:rPr>
                        <w:t xml:space="preserve"> liturgijos mokymosi turinys: </w:t>
                      </w:r>
                    </w:p>
                    <w:sdt>
                      <w:sdtPr>
                        <w:alias w:val="6 pr. 34.3.1 pp."/>
                        <w:tag w:val="part_d355ac7880c9418dae70ea3926b0d986"/>
                        <w:lock w:val="sdtLocked"/>
                        <w:richText/>
                      </w:sdtPr>
                      <w:sdtContent>
                        <w:p>
                          <w:pPr>
                            <w:ind w:firstLine="720"/>
                            <w:jc w:val="both"/>
                            <w:rPr>
                              <w:szCs w:val="24"/>
                              <w:lang w:val="fr-FR" w:eastAsia="ar-SA"/>
                            </w:rPr>
                          </w:pPr>
                          <w:sdt>
                            <w:sdtPr>
                              <w:alias w:val="Numeris"/>
                              <w:tag w:val="nr_d355ac7880c9418dae70ea3926b0d986"/>
                              <w:lock w:val="sdtLocked"/>
                              <w:richText/>
                            </w:sdtPr>
                            <w:sdtContent>
                              <w:r>
                                <w:rPr>
                                  <w:szCs w:val="24"/>
                                  <w:lang w:val="de-DE" w:eastAsia="ar-SA"/>
                                </w:rPr>
                                <w:t>34.3.1</w:t>
                              </w:r>
                            </w:sdtContent>
                          </w:sdt>
                          <w:r>
                            <w:rPr>
                              <w:szCs w:val="24"/>
                              <w:lang w:val="de-DE" w:eastAsia="ar-SA"/>
                            </w:rPr>
                            <w:t xml:space="preserve">. Bažnyčia ir modernumas. Mokosi diskutuoti apie Bažnyčią pasaulyje, argumentuoti savo teiginius. Ar reikia Bažnyčiai modernėti? Ar gali muzika veikti žmogaus dvasią? Liuteroniška himnologija – ar ji išskirtinė tarp kitų krikščioniškų konfesijų? </w:t>
                          </w:r>
                          <w:r>
                            <w:rPr>
                              <w:szCs w:val="24"/>
                              <w:lang w:val="fr-FR" w:eastAsia="ar-SA"/>
                            </w:rPr>
                            <w:t>Ar mes tikrai gyvename pagal Martyno Liuterio teologiją? Kaip Bažnyčia lemia žmogaus pilietiškumą? Kaip atsilaikyti prieš religijos kritikus?</w:t>
                          </w:r>
                        </w:p>
                      </w:sdtContent>
                    </w:sdt>
                  </w:sdtContent>
                </w:sdt>
                <w:sdt>
                  <w:sdtPr>
                    <w:alias w:val="6 pr. 34.4 pp."/>
                    <w:tag w:val="part_6594a2de193345a792cd57d976c567da"/>
                    <w:lock w:val="sdtLocked"/>
                    <w:richText/>
                  </w:sdtPr>
                  <w:sdtContent>
                    <w:p>
                      <w:pPr>
                        <w:ind w:firstLine="720"/>
                        <w:jc w:val="both"/>
                        <w:rPr>
                          <w:szCs w:val="24"/>
                          <w:lang w:eastAsia="ar-SA"/>
                        </w:rPr>
                      </w:pPr>
                      <w:sdt>
                        <w:sdtPr>
                          <w:alias w:val="Numeris"/>
                          <w:tag w:val="nr_6594a2de193345a792cd57d976c567da"/>
                          <w:lock w:val="sdtLocked"/>
                          <w:richText/>
                        </w:sdtPr>
                        <w:sdtContent>
                          <w:r>
                            <w:rPr>
                              <w:szCs w:val="24"/>
                              <w:lang w:eastAsia="ar-SA"/>
                            </w:rPr>
                            <w:t>34.4</w:t>
                          </w:r>
                        </w:sdtContent>
                      </w:sdt>
                      <w:r>
                        <w:rPr>
                          <w:szCs w:val="24"/>
                          <w:lang w:eastAsia="ar-SA"/>
                        </w:rPr>
                        <w:t xml:space="preserve">. Asmens </w:t>
                      </w:r>
                      <w:r>
                        <w:rPr>
                          <w:szCs w:val="24"/>
                          <w:lang w:val="en-US" w:eastAsia="ar-SA"/>
                        </w:rPr>
                        <w:t>tobulėjimas</w:t>
                      </w:r>
                      <w:r>
                        <w:rPr>
                          <w:szCs w:val="24"/>
                          <w:lang w:eastAsia="ar-SA"/>
                        </w:rPr>
                        <w:t xml:space="preserve"> ir dvasinis gyvenimas: </w:t>
                        <w:tab/>
                      </w:r>
                    </w:p>
                    <w:sdt>
                      <w:sdtPr>
                        <w:alias w:val="6 pr. 34.4.1 pp."/>
                        <w:tag w:val="part_2496869ec44641b5b7bb05e401739fce"/>
                        <w:lock w:val="sdtLocked"/>
                        <w:richText/>
                      </w:sdtPr>
                      <w:sdtContent>
                        <w:p>
                          <w:pPr>
                            <w:ind w:firstLine="720"/>
                            <w:jc w:val="both"/>
                            <w:rPr>
                              <w:szCs w:val="24"/>
                              <w:lang w:eastAsia="ar-SA"/>
                            </w:rPr>
                          </w:pPr>
                          <w:sdt>
                            <w:sdtPr>
                              <w:alias w:val="Numeris"/>
                              <w:tag w:val="nr_2496869ec44641b5b7bb05e401739fce"/>
                              <w:lock w:val="sdtLocked"/>
                              <w:richText/>
                            </w:sdtPr>
                            <w:sdtContent>
                              <w:r>
                                <w:rPr>
                                  <w:szCs w:val="24"/>
                                  <w:lang w:eastAsia="ar-SA"/>
                                </w:rPr>
                                <w:t>34.4.1</w:t>
                              </w:r>
                            </w:sdtContent>
                          </w:sdt>
                          <w:r>
                            <w:rPr>
                              <w:szCs w:val="24"/>
                              <w:lang w:eastAsia="ar-SA"/>
                            </w:rPr>
                            <w:t xml:space="preserve">. Paskutinis teismas. Pašaukimas. Plėtodami ir gilindamiesi į krikščionio  pašaukimą mokiniai aptaria pomirtinį gyvenimą. Kaip  ruošiamės Paskutiniam teismui? Kas yra žmogaus išganymas? Kunigystė – tai darbas ar sielos kvietimas ir pašaukimas? Kuo krikščionį patraukia Rytų religijos?</w:t>
                          </w:r>
                        </w:p>
                      </w:sdtContent>
                    </w:sdt>
                  </w:sdtContent>
                </w:sdt>
                <w:sdt>
                  <w:sdtPr>
                    <w:alias w:val="6 pr. 34.5 pp."/>
                    <w:tag w:val="part_05f152b75a194768a0e2749ab0c54af3"/>
                    <w:lock w:val="sdtLocked"/>
                    <w:richText/>
                  </w:sdtPr>
                  <w:sdtContent>
                    <w:p>
                      <w:pPr>
                        <w:ind w:firstLine="720"/>
                        <w:jc w:val="both"/>
                        <w:rPr>
                          <w:szCs w:val="24"/>
                          <w:lang w:eastAsia="ar-SA"/>
                        </w:rPr>
                      </w:pPr>
                      <w:sdt>
                        <w:sdtPr>
                          <w:alias w:val="Numeris"/>
                          <w:tag w:val="nr_05f152b75a194768a0e2749ab0c54af3"/>
                          <w:lock w:val="sdtLocked"/>
                          <w:richText/>
                        </w:sdtPr>
                        <w:sdtContent>
                          <w:r>
                            <w:rPr>
                              <w:szCs w:val="24"/>
                              <w:lang w:eastAsia="ar-SA"/>
                            </w:rPr>
                            <w:t>34.5</w:t>
                          </w:r>
                        </w:sdtContent>
                      </w:sdt>
                      <w:r>
                        <w:rPr>
                          <w:szCs w:val="24"/>
                          <w:lang w:eastAsia="ar-SA"/>
                        </w:rPr>
                        <w:t xml:space="preserve">. </w:t>
                      </w:r>
                      <w:r>
                        <w:rPr>
                          <w:szCs w:val="24"/>
                          <w:lang w:val="de-DE" w:eastAsia="ar-SA"/>
                        </w:rPr>
                        <w:t>Moralė / etika arba žmogus ir pasaulis</w:t>
                      </w:r>
                      <w:r>
                        <w:rPr>
                          <w:szCs w:val="24"/>
                          <w:lang w:eastAsia="ar-SA"/>
                        </w:rPr>
                        <w:t xml:space="preserve">: </w:t>
                      </w:r>
                    </w:p>
                    <w:sdt>
                      <w:sdtPr>
                        <w:alias w:val="6 pr. 34.5.1 pp."/>
                        <w:tag w:val="part_caa9391c856a49c5adff53aa09a974ae"/>
                        <w:lock w:val="sdtLocked"/>
                        <w:richText/>
                      </w:sdtPr>
                      <w:sdtContent>
                        <w:p>
                          <w:pPr>
                            <w:ind w:firstLine="720"/>
                            <w:jc w:val="both"/>
                            <w:rPr>
                              <w:szCs w:val="24"/>
                              <w:lang w:eastAsia="ar-SA"/>
                            </w:rPr>
                          </w:pPr>
                          <w:sdt>
                            <w:sdtPr>
                              <w:alias w:val="Numeris"/>
                              <w:tag w:val="nr_caa9391c856a49c5adff53aa09a974ae"/>
                              <w:lock w:val="sdtLocked"/>
                              <w:richText/>
                            </w:sdtPr>
                            <w:sdtContent>
                              <w:r>
                                <w:rPr>
                                  <w:szCs w:val="24"/>
                                  <w:lang w:eastAsia="ar-SA"/>
                                </w:rPr>
                                <w:t>34.5.1</w:t>
                              </w:r>
                            </w:sdtContent>
                          </w:sdt>
                          <w:r>
                            <w:rPr>
                              <w:szCs w:val="24"/>
                              <w:lang w:eastAsia="ar-SA"/>
                            </w:rPr>
                            <w:t>. Diakonija. Aptaria diakonijos tarnystę. Diskutuoja apie tarnystės reikšmę, dalijasi savanorystės patirtimi. Kelia ir ieško atsakymų į klasuimus kaip ir kodėl Bažnyčia turi padėti kitiems žmonėms. Kas yra diakonija? Kas sakoma Biblijoje apie diakoniją? Dievo įsakymas „Nežudyk“, savižudybė ir eutanazija. Karai – negi jie vyksta su Dievo žinia? Ko žmogus siekia kurdamas savo gerovę? Kuo prisidėjo prie tautinės savimonės kūrimosi M. Mažvydas, K. Donelaitis, J. Bretkūnas, L. Rėza, F. Kuršaitis ir kt.? Kuo ypatingi lietuvių raštijos pradininkai S. Rapolionis, A. Kulvietis, J. Zablockis ir kt.?</w:t>
                          </w:r>
                        </w:p>
                        <w:p>
                          <w:pPr>
                            <w:spacing w:line="259" w:lineRule="auto"/>
                            <w:jc w:val="center"/>
                            <w:rPr>
                              <w:b/>
                              <w:szCs w:val="24"/>
                              <w:lang w:eastAsia="ar-SA"/>
                            </w:rPr>
                          </w:pPr>
                        </w:p>
                      </w:sdtContent>
                    </w:sdt>
                  </w:sdtContent>
                </w:sdt>
              </w:sdtContent>
            </w:sdt>
          </w:sdtContent>
        </w:sdt>
        <w:sdt>
          <w:sdtPr>
            <w:alias w:val="skyrius"/>
            <w:tag w:val="part_6d7e41c683fa4a6d809fe13d0aea8238"/>
            <w:lock w:val="sdtLocked"/>
            <w:richText/>
          </w:sdtPr>
          <w:sdtContent>
            <w:p>
              <w:pPr>
                <w:spacing w:line="259" w:lineRule="auto"/>
                <w:jc w:val="center"/>
                <w:rPr>
                  <w:b/>
                  <w:color w:val="000000"/>
                  <w:szCs w:val="24"/>
                  <w:lang w:eastAsia="ar-SA"/>
                </w:rPr>
              </w:pPr>
              <w:sdt>
                <w:sdtPr>
                  <w:alias w:val="Numeris"/>
                  <w:tag w:val="nr_6d7e41c683fa4a6d809fe13d0aea8238"/>
                  <w:lock w:val="sdtLocked"/>
                  <w:richText/>
                </w:sdtPr>
                <w:sdtContent>
                  <w:r>
                    <w:rPr>
                      <w:b/>
                      <w:color w:val="000000"/>
                      <w:szCs w:val="24"/>
                      <w:lang w:eastAsia="ar-SA"/>
                    </w:rPr>
                    <w:t>VI</w:t>
                  </w:r>
                </w:sdtContent>
              </w:sdt>
              <w:r>
                <w:rPr>
                  <w:b/>
                  <w:color w:val="000000"/>
                  <w:szCs w:val="24"/>
                  <w:lang w:eastAsia="ar-SA"/>
                </w:rPr>
                <w:t xml:space="preserve"> SKYRIUS</w:t>
              </w:r>
            </w:p>
            <w:p>
              <w:pPr>
                <w:spacing w:line="259" w:lineRule="auto"/>
                <w:jc w:val="center"/>
                <w:rPr>
                  <w:b/>
                  <w:color w:val="000000"/>
                  <w:szCs w:val="24"/>
                  <w:lang w:eastAsia="ar-SA"/>
                </w:rPr>
              </w:pPr>
              <w:sdt>
                <w:sdtPr>
                  <w:alias w:val="Pavadinimas"/>
                  <w:tag w:val="title_6d7e41c683fa4a6d809fe13d0aea8238"/>
                  <w:lock w:val="sdtLocked"/>
                  <w:richText/>
                </w:sdtPr>
                <w:sdtContent>
                  <w:r>
                    <w:rPr>
                      <w:b/>
                      <w:color w:val="000000"/>
                      <w:szCs w:val="24"/>
                      <w:lang w:eastAsia="ar-SA"/>
                    </w:rPr>
                    <w:t>MOKINIŲ PASIEKIMŲ VERTINIMAS</w:t>
                  </w:r>
                </w:sdtContent>
              </w:sdt>
            </w:p>
            <w:p>
              <w:pPr>
                <w:spacing w:line="259" w:lineRule="auto"/>
                <w:jc w:val="center"/>
                <w:rPr>
                  <w:b/>
                  <w:bCs/>
                  <w:szCs w:val="24"/>
                  <w:lang w:eastAsia="ar-SA"/>
                </w:rPr>
              </w:pPr>
            </w:p>
            <w:sdt>
              <w:sdtPr>
                <w:alias w:val="6 pr. 35 p."/>
                <w:tag w:val="part_60188262acf54258b3c33c9be0c182d2"/>
                <w:lock w:val="sdtLocked"/>
                <w:richText/>
              </w:sdtPr>
              <w:sdtContent>
                <w:p>
                  <w:pPr>
                    <w:ind w:firstLine="720"/>
                    <w:jc w:val="both"/>
                    <w:rPr>
                      <w:color w:val="000000"/>
                      <w:szCs w:val="24"/>
                      <w:lang w:eastAsia="ar-SA"/>
                    </w:rPr>
                  </w:pPr>
                  <w:sdt>
                    <w:sdtPr>
                      <w:alias w:val="Numeris"/>
                      <w:tag w:val="nr_60188262acf54258b3c33c9be0c182d2"/>
                      <w:lock w:val="sdtLocked"/>
                      <w:richText/>
                    </w:sdtPr>
                    <w:sdtContent>
                      <w:r>
                        <w:rPr>
                          <w:color w:val="000000"/>
                          <w:szCs w:val="24"/>
                          <w:lang w:eastAsia="ar-SA"/>
                        </w:rPr>
                        <w:t>35</w:t>
                      </w:r>
                    </w:sdtContent>
                  </w:sdt>
                  <w:r>
                    <w:rPr>
                      <w:color w:val="000000"/>
                      <w:szCs w:val="24"/>
                      <w:lang w:eastAsia="ar-SA"/>
                    </w:rPr>
                    <w:t xml:space="preserve">. Dorinio ugdymo (etikos ir tikybos) dalykų mokymosi pasiekimai vertinami ir fiksuojami mokyklos nustatyta tvarka. Vertinant dorinio ugdymo mokymosi rezultatus, svarbu susitarti dėl aiškių vertinimo kriterijų, kurie turi būti žinomi ir mokiniams, ir jų tėvams. Kriterijai turėtų būti vienodi vertinant abiejų dalykų – tiek etikos, tiek tikybos – mokymosi rezultatus, atitinkantys Programoje aprašytus pasiekimų lygius kiekvienam koncentrui. </w:t>
                  </w:r>
                </w:p>
              </w:sdtContent>
            </w:sdt>
            <w:sdt>
              <w:sdtPr>
                <w:alias w:val="6 pr. 36 p."/>
                <w:tag w:val="part_60b02d62434d434fb1179ce875b8caef"/>
                <w:lock w:val="sdtLocked"/>
                <w:richText/>
              </w:sdtPr>
              <w:sdtContent>
                <w:p>
                  <w:pPr>
                    <w:ind w:firstLine="720"/>
                    <w:jc w:val="both"/>
                    <w:rPr>
                      <w:color w:val="000000"/>
                      <w:szCs w:val="24"/>
                      <w:lang w:eastAsia="ar-SA"/>
                    </w:rPr>
                  </w:pPr>
                  <w:sdt>
                    <w:sdtPr>
                      <w:alias w:val="Numeris"/>
                      <w:tag w:val="nr_60b02d62434d434fb1179ce875b8caef"/>
                      <w:lock w:val="sdtLocked"/>
                      <w:richText/>
                    </w:sdtPr>
                    <w:sdtContent>
                      <w:r>
                        <w:rPr>
                          <w:color w:val="000000"/>
                          <w:szCs w:val="24"/>
                          <w:lang w:eastAsia="ar-SA"/>
                        </w:rPr>
                        <w:t>36</w:t>
                      </w:r>
                    </w:sdtContent>
                  </w:sdt>
                  <w:r>
                    <w:rPr>
                      <w:color w:val="000000"/>
                      <w:szCs w:val="24"/>
                      <w:lang w:eastAsia="ar-SA"/>
                    </w:rPr>
                    <w:t xml:space="preserve">. Mokinių vertinimas turi būti suvokiamas kaip pagalba mokiniui sėkmingai mokytis, tobulėti ir bręsti. Vertinimas yra nuolatinis mokinio mokymosi patirties − pasiekimų, daromos pažangos − stebėjimo, kaupimo, interpretavimo ir apibendrinimo procesas. Remiantis vertinimo rezultatais numatoma mokymosi perspektyva, individualizuojamas ugdymo procesas. Vertinama tik tai, ko mokiniai buvo mokomi. Pateikiant vertinimo informaciją akcentuojama ne klaidos ar nesėkmės, o tai, kokią pažangą padarė mokinys. Būtina gerbti mokinio pasaulėžiūrą, nuomonių įvairovę, tai neturi būti sudedamoji vertinimo dalis. </w:t>
                  </w:r>
                </w:p>
              </w:sdtContent>
            </w:sdt>
            <w:sdt>
              <w:sdtPr>
                <w:alias w:val="6 pr. 37 p."/>
                <w:tag w:val="part_e4090922385f4e58b222fcc68b03948a"/>
                <w:lock w:val="sdtLocked"/>
                <w:richText/>
              </w:sdtPr>
              <w:sdtContent>
                <w:p>
                  <w:pPr>
                    <w:ind w:firstLine="720"/>
                    <w:jc w:val="both"/>
                    <w:rPr>
                      <w:color w:val="000000"/>
                      <w:szCs w:val="24"/>
                      <w:lang w:eastAsia="ar-SA"/>
                    </w:rPr>
                  </w:pPr>
                  <w:sdt>
                    <w:sdtPr>
                      <w:alias w:val="Numeris"/>
                      <w:tag w:val="nr_e4090922385f4e58b222fcc68b03948a"/>
                      <w:lock w:val="sdtLocked"/>
                      <w:richText/>
                    </w:sdtPr>
                    <w:sdtContent>
                      <w:r>
                        <w:rPr>
                          <w:color w:val="000000"/>
                          <w:szCs w:val="24"/>
                          <w:lang w:eastAsia="ar-SA"/>
                        </w:rPr>
                        <w:t>37</w:t>
                      </w:r>
                    </w:sdtContent>
                  </w:sdt>
                  <w:r>
                    <w:rPr>
                      <w:color w:val="000000"/>
                      <w:szCs w:val="24"/>
                      <w:lang w:eastAsia="ar-SA"/>
                    </w:rPr>
                    <w:t>. Pateikiami 4 lygių pasiekimų aprašai: I – slenkstinis, II – patenkinamas, III – pagrindinis, IV – aukštesnysis. Jie skatins mokinius siekti aukštesnių pasiekimų, padės į(si)vertinti jų mokymosi pasiekimus ir daromą pažangą, ypač baigus tam tikrą etapą, pamokų ciklą ir pan. Pamokoje ar kitoje kasdieninėje ugdomojoje veikloje mokinių pasiekimai vertinami stebint, kaip atliktos užduotys ar kitos ugdomosios veiklos rezultatai atitinka nustatytus kriterijus. </w:t>
                  </w:r>
                </w:p>
              </w:sdtContent>
            </w:sdt>
            <w:sdt>
              <w:sdtPr>
                <w:alias w:val="6 pr. 38 p."/>
                <w:tag w:val="part_fb4ac3fdd38d451899de861e3bee8f0c"/>
                <w:lock w:val="sdtLocked"/>
                <w:richText/>
              </w:sdtPr>
              <w:sdtContent>
                <w:p>
                  <w:pPr>
                    <w:ind w:firstLine="720"/>
                    <w:jc w:val="both"/>
                    <w:rPr>
                      <w:color w:val="000000"/>
                      <w:szCs w:val="24"/>
                      <w:lang w:eastAsia="ar-SA"/>
                    </w:rPr>
                  </w:pPr>
                  <w:sdt>
                    <w:sdtPr>
                      <w:alias w:val="Numeris"/>
                      <w:tag w:val="nr_fb4ac3fdd38d451899de861e3bee8f0c"/>
                      <w:lock w:val="sdtLocked"/>
                      <w:richText/>
                    </w:sdtPr>
                    <w:sdtContent>
                      <w:r>
                        <w:rPr>
                          <w:color w:val="000000"/>
                          <w:szCs w:val="24"/>
                          <w:lang w:eastAsia="ar-SA"/>
                        </w:rPr>
                        <w:t>38</w:t>
                      </w:r>
                    </w:sdtContent>
                  </w:sdt>
                  <w:r>
                    <w:rPr>
                      <w:color w:val="000000"/>
                      <w:szCs w:val="24"/>
                      <w:lang w:eastAsia="ar-SA"/>
                    </w:rPr>
                    <w:t>. Aprašant pasiekimų lygių požymius naudojamos šios mokinių gebėjimų augimą rodančios skalės ir sąvokos: </w:t>
                  </w:r>
                </w:p>
                <w:sdt>
                  <w:sdtPr>
                    <w:alias w:val="6 pr. 38.1 pp."/>
                    <w:tag w:val="part_49a5489894994a549fc114592cfb06e5"/>
                    <w:lock w:val="sdtLocked"/>
                    <w:richText/>
                  </w:sdtPr>
                  <w:sdtContent>
                    <w:p>
                      <w:pPr>
                        <w:ind w:firstLine="720"/>
                        <w:jc w:val="both"/>
                        <w:rPr>
                          <w:color w:val="000000"/>
                          <w:szCs w:val="24"/>
                          <w:lang w:eastAsia="ar-SA"/>
                        </w:rPr>
                      </w:pPr>
                      <w:sdt>
                        <w:sdtPr>
                          <w:alias w:val="Numeris"/>
                          <w:tag w:val="nr_49a5489894994a549fc114592cfb06e5"/>
                          <w:lock w:val="sdtLocked"/>
                          <w:richText/>
                        </w:sdtPr>
                        <w:sdtContent>
                          <w:r>
                            <w:rPr>
                              <w:color w:val="000000"/>
                              <w:szCs w:val="24"/>
                              <w:lang w:eastAsia="ar-SA"/>
                            </w:rPr>
                            <w:t>38.1</w:t>
                          </w:r>
                        </w:sdtContent>
                      </w:sdt>
                      <w:r>
                        <w:rPr>
                          <w:color w:val="000000"/>
                          <w:szCs w:val="24"/>
                          <w:lang w:eastAsia="ar-SA"/>
                        </w:rPr>
                        <w:t xml:space="preserve"> savarankiškumo:</w:t>
                      </w:r>
                    </w:p>
                    <w:sdt>
                      <w:sdtPr>
                        <w:alias w:val="6 pr. 38.1.1 pp."/>
                        <w:tag w:val="part_ab9015a2b5494be5896b05ab0e22b049"/>
                        <w:lock w:val="sdtLocked"/>
                        <w:richText/>
                      </w:sdtPr>
                      <w:sdtContent>
                        <w:p>
                          <w:pPr>
                            <w:ind w:firstLine="720"/>
                            <w:jc w:val="both"/>
                            <w:rPr>
                              <w:szCs w:val="24"/>
                              <w:lang w:eastAsia="ar-SA"/>
                            </w:rPr>
                          </w:pPr>
                          <w:sdt>
                            <w:sdtPr>
                              <w:alias w:val="Numeris"/>
                              <w:tag w:val="nr_ab9015a2b5494be5896b05ab0e22b049"/>
                              <w:lock w:val="sdtLocked"/>
                              <w:richText/>
                            </w:sdtPr>
                            <w:sdtContent>
                              <w:r>
                                <w:rPr>
                                  <w:color w:val="000000"/>
                                  <w:szCs w:val="24"/>
                                  <w:lang w:eastAsia="ar-SA"/>
                                </w:rPr>
                                <w:t>38.1.1</w:t>
                              </w:r>
                            </w:sdtContent>
                          </w:sdt>
                          <w:r>
                            <w:rPr>
                              <w:color w:val="000000"/>
                              <w:szCs w:val="24"/>
                              <w:lang w:eastAsia="ar-SA"/>
                            </w:rPr>
                            <w:t xml:space="preserve">. </w:t>
                          </w:r>
                          <w:r>
                            <w:rPr>
                              <w:szCs w:val="24"/>
                              <w:lang w:eastAsia="ar-SA"/>
                            </w:rPr>
                            <w:t xml:space="preserve">mokytojo padedamas / padedamas – užduotis atlieka atsakydamas į nukreipiamuosius klausimus, kai  procesą moderuoja ir jame dalyvauja mokytojas;</w:t>
                          </w:r>
                        </w:p>
                      </w:sdtContent>
                    </w:sdt>
                    <w:sdt>
                      <w:sdtPr>
                        <w:alias w:val="6 pr. 38.1.2 pp."/>
                        <w:tag w:val="part_e0fcb356a06e471ebd4555c3c0e8b1bc"/>
                        <w:lock w:val="sdtLocked"/>
                        <w:richText/>
                      </w:sdtPr>
                      <w:sdtContent>
                        <w:p>
                          <w:pPr>
                            <w:ind w:firstLine="720"/>
                            <w:jc w:val="both"/>
                            <w:rPr>
                              <w:szCs w:val="24"/>
                              <w:lang w:eastAsia="ar-SA"/>
                            </w:rPr>
                          </w:pPr>
                          <w:sdt>
                            <w:sdtPr>
                              <w:alias w:val="Numeris"/>
                              <w:tag w:val="nr_e0fcb356a06e471ebd4555c3c0e8b1bc"/>
                              <w:lock w:val="sdtLocked"/>
                              <w:richText/>
                            </w:sdtPr>
                            <w:sdtContent>
                              <w:r>
                                <w:rPr>
                                  <w:szCs w:val="24"/>
                                  <w:lang w:eastAsia="ar-SA"/>
                                </w:rPr>
                                <w:t>38.1.2</w:t>
                              </w:r>
                            </w:sdtContent>
                          </w:sdt>
                          <w:r>
                            <w:rPr>
                              <w:szCs w:val="24"/>
                              <w:lang w:eastAsia="ar-SA"/>
                            </w:rPr>
                            <w:t xml:space="preserve">. naudodamasis netiesiogine pagalba – atlieka užduotį vadovaudamasis specialiai parengtais modeliais, pagal pateiktą pavyzdį ir pan.; </w:t>
                          </w:r>
                        </w:p>
                      </w:sdtContent>
                    </w:sdt>
                    <w:sdt>
                      <w:sdtPr>
                        <w:alias w:val="6 pr. 38.1.3 pp."/>
                        <w:tag w:val="part_f3f088d54e5f493d9dc403d64fd1c3e5"/>
                        <w:lock w:val="sdtLocked"/>
                        <w:richText/>
                      </w:sdtPr>
                      <w:sdtContent>
                        <w:p>
                          <w:pPr>
                            <w:ind w:firstLine="720"/>
                            <w:jc w:val="both"/>
                            <w:rPr>
                              <w:szCs w:val="24"/>
                              <w:lang w:eastAsia="ar-SA"/>
                            </w:rPr>
                          </w:pPr>
                          <w:sdt>
                            <w:sdtPr>
                              <w:alias w:val="Numeris"/>
                              <w:tag w:val="nr_f3f088d54e5f493d9dc403d64fd1c3e5"/>
                              <w:lock w:val="sdtLocked"/>
                              <w:richText/>
                            </w:sdtPr>
                            <w:sdtContent>
                              <w:r>
                                <w:rPr>
                                  <w:szCs w:val="24"/>
                                  <w:lang w:eastAsia="ar-SA"/>
                                </w:rPr>
                                <w:t>38.1.3</w:t>
                              </w:r>
                            </w:sdtContent>
                          </w:sdt>
                          <w:r>
                            <w:rPr>
                              <w:szCs w:val="24"/>
                              <w:lang w:eastAsia="ar-SA"/>
                            </w:rPr>
                            <w:t xml:space="preserve">. konsultuodamasis – įvardija pasitaikančias kliūtis ir jas įveikia, tikslingai klausdamas ar prašydamas konkretaus patarimo; </w:t>
                          </w:r>
                        </w:p>
                      </w:sdtContent>
                    </w:sdt>
                    <w:sdt>
                      <w:sdtPr>
                        <w:alias w:val="6 pr. 38.1.4 pp."/>
                        <w:tag w:val="part_3c339ac9ac074680b645e0f3d1a0ad3d"/>
                        <w:lock w:val="sdtLocked"/>
                        <w:richText/>
                      </w:sdtPr>
                      <w:sdtContent>
                        <w:p>
                          <w:pPr>
                            <w:ind w:firstLine="720"/>
                            <w:jc w:val="both"/>
                            <w:rPr>
                              <w:szCs w:val="24"/>
                              <w:lang w:eastAsia="ar-SA"/>
                            </w:rPr>
                          </w:pPr>
                          <w:sdt>
                            <w:sdtPr>
                              <w:alias w:val="Numeris"/>
                              <w:tag w:val="nr_3c339ac9ac074680b645e0f3d1a0ad3d"/>
                              <w:lock w:val="sdtLocked"/>
                              <w:richText/>
                            </w:sdtPr>
                            <w:sdtContent>
                              <w:r>
                                <w:rPr>
                                  <w:szCs w:val="24"/>
                                  <w:lang w:eastAsia="ar-SA"/>
                                </w:rPr>
                                <w:t>38.1.4</w:t>
                              </w:r>
                            </w:sdtContent>
                          </w:sdt>
                          <w:r>
                            <w:rPr>
                              <w:szCs w:val="24"/>
                              <w:lang w:eastAsia="ar-SA"/>
                            </w:rPr>
                            <w:t>. savarankiškai – užduotis atlieka iki galo, susidūręs su kliūtimis, randa būdų jas įveikti;</w:t>
                          </w:r>
                        </w:p>
                      </w:sdtContent>
                    </w:sdt>
                  </w:sdtContent>
                </w:sdt>
                <w:sdt>
                  <w:sdtPr>
                    <w:alias w:val="6 pr. 38.2 pp."/>
                    <w:tag w:val="part_cd24b4950b9d4712b7378f0c463d529c"/>
                    <w:lock w:val="sdtLocked"/>
                    <w:richText/>
                  </w:sdtPr>
                  <w:sdtContent>
                    <w:p>
                      <w:pPr>
                        <w:ind w:firstLine="720"/>
                        <w:jc w:val="both"/>
                        <w:rPr>
                          <w:color w:val="000000"/>
                          <w:szCs w:val="24"/>
                          <w:lang w:eastAsia="ar-SA"/>
                        </w:rPr>
                      </w:pPr>
                      <w:sdt>
                        <w:sdtPr>
                          <w:alias w:val="Numeris"/>
                          <w:tag w:val="nr_cd24b4950b9d4712b7378f0c463d529c"/>
                          <w:lock w:val="sdtLocked"/>
                          <w:richText/>
                        </w:sdtPr>
                        <w:sdtContent>
                          <w:r>
                            <w:rPr>
                              <w:szCs w:val="24"/>
                              <w:lang w:eastAsia="ar-SA"/>
                            </w:rPr>
                            <w:t>38.2</w:t>
                          </w:r>
                        </w:sdtContent>
                      </w:sdt>
                      <w:r>
                        <w:rPr>
                          <w:szCs w:val="24"/>
                          <w:lang w:eastAsia="ar-SA"/>
                        </w:rPr>
                        <w:t xml:space="preserve">. </w:t>
                      </w:r>
                      <w:r>
                        <w:rPr>
                          <w:color w:val="000000"/>
                          <w:szCs w:val="24"/>
                          <w:lang w:eastAsia="ar-SA"/>
                        </w:rPr>
                        <w:t>sudėtingumo:</w:t>
                      </w:r>
                    </w:p>
                    <w:sdt>
                      <w:sdtPr>
                        <w:alias w:val="6 pr. 38.2.1 pp."/>
                        <w:tag w:val="part_9a790c5b656445739fa1e096ccad2e87"/>
                        <w:lock w:val="sdtLocked"/>
                        <w:richText/>
                      </w:sdtPr>
                      <w:sdtContent>
                        <w:p>
                          <w:pPr>
                            <w:ind w:firstLine="720"/>
                            <w:jc w:val="both"/>
                            <w:rPr>
                              <w:color w:val="000000"/>
                              <w:szCs w:val="24"/>
                              <w:lang w:eastAsia="ar-SA"/>
                            </w:rPr>
                          </w:pPr>
                          <w:sdt>
                            <w:sdtPr>
                              <w:alias w:val="Numeris"/>
                              <w:tag w:val="nr_9a790c5b656445739fa1e096ccad2e87"/>
                              <w:lock w:val="sdtLocked"/>
                              <w:richText/>
                            </w:sdtPr>
                            <w:sdtContent>
                              <w:r>
                                <w:rPr>
                                  <w:color w:val="000000"/>
                                  <w:szCs w:val="24"/>
                                  <w:lang w:eastAsia="ar-SA"/>
                                </w:rPr>
                                <w:t>38.2.1</w:t>
                              </w:r>
                            </w:sdtContent>
                          </w:sdt>
                          <w:r>
                            <w:rPr>
                              <w:color w:val="000000"/>
                              <w:szCs w:val="24"/>
                              <w:lang w:eastAsia="ar-SA"/>
                            </w:rPr>
                            <w:t>. mokinys temos analizę pradeda nuo išorinių dalykų stebėjimo, konkretaus objekto, jo požymių apibrėžimo, atlieka užduotis vadovaudamasis parengtais konstruktais;</w:t>
                          </w:r>
                        </w:p>
                      </w:sdtContent>
                    </w:sdt>
                    <w:sdt>
                      <w:sdtPr>
                        <w:alias w:val="6 pr. 38.2.2 pp."/>
                        <w:tag w:val="part_b3d24c850a354dcbbdc23e72fab02b7b"/>
                        <w:lock w:val="sdtLocked"/>
                        <w:richText/>
                      </w:sdtPr>
                      <w:sdtContent>
                        <w:p>
                          <w:pPr>
                            <w:ind w:firstLine="720"/>
                            <w:jc w:val="both"/>
                            <w:rPr>
                              <w:color w:val="000000"/>
                              <w:szCs w:val="24"/>
                              <w:lang w:eastAsia="ar-SA"/>
                            </w:rPr>
                          </w:pPr>
                          <w:sdt>
                            <w:sdtPr>
                              <w:alias w:val="Numeris"/>
                              <w:tag w:val="nr_b3d24c850a354dcbbdc23e72fab02b7b"/>
                              <w:lock w:val="sdtLocked"/>
                              <w:richText/>
                            </w:sdtPr>
                            <w:sdtContent>
                              <w:r>
                                <w:rPr>
                                  <w:color w:val="000000"/>
                                  <w:szCs w:val="24"/>
                                  <w:lang w:eastAsia="ar-SA"/>
                                </w:rPr>
                                <w:t>38.2.2</w:t>
                              </w:r>
                            </w:sdtContent>
                          </w:sdt>
                          <w:r>
                            <w:rPr>
                              <w:color w:val="000000"/>
                              <w:szCs w:val="24"/>
                              <w:lang w:eastAsia="ar-SA"/>
                            </w:rPr>
                            <w:t>. mokinys temos analizėje naudoja savirefleksiją ir savimonės turinį išreiškia jį įkomponuodamas į temos kontekstą bei kasdienybės įvykius, kritiškai vertina, pagal pateiktą grafinį modelį;</w:t>
                          </w:r>
                        </w:p>
                      </w:sdtContent>
                    </w:sdt>
                    <w:sdt>
                      <w:sdtPr>
                        <w:alias w:val="6 pr. 38.2.3 pp."/>
                        <w:tag w:val="part_37ca9c3eb6b843909ff44a26f33f78b2"/>
                        <w:lock w:val="sdtLocked"/>
                        <w:richText/>
                      </w:sdtPr>
                      <w:sdtContent>
                        <w:p>
                          <w:pPr>
                            <w:ind w:firstLine="720"/>
                            <w:jc w:val="both"/>
                            <w:rPr>
                              <w:color w:val="000000"/>
                              <w:szCs w:val="24"/>
                              <w:lang w:eastAsia="ar-SA"/>
                            </w:rPr>
                          </w:pPr>
                          <w:sdt>
                            <w:sdtPr>
                              <w:alias w:val="Numeris"/>
                              <w:tag w:val="nr_37ca9c3eb6b843909ff44a26f33f78b2"/>
                              <w:lock w:val="sdtLocked"/>
                              <w:richText/>
                            </w:sdtPr>
                            <w:sdtContent>
                              <w:r>
                                <w:rPr>
                                  <w:color w:val="000000"/>
                                  <w:szCs w:val="24"/>
                                  <w:lang w:eastAsia="ar-SA"/>
                                </w:rPr>
                                <w:t>38.2.3</w:t>
                              </w:r>
                            </w:sdtContent>
                          </w:sdt>
                          <w:r>
                            <w:rPr>
                              <w:color w:val="000000"/>
                              <w:szCs w:val="24"/>
                              <w:lang w:eastAsia="ar-SA"/>
                            </w:rPr>
                            <w:t>. mokinys temos analizėje savirefleksiją ir jos išraišką perkelia į įvairius kontekstus, kritiškai vertina,  išauga abstrakcijos lygmuo;</w:t>
                          </w:r>
                        </w:p>
                      </w:sdtContent>
                    </w:sdt>
                  </w:sdtContent>
                </w:sdt>
                <w:sdt>
                  <w:sdtPr>
                    <w:alias w:val="6 pr. 38.3 pp."/>
                    <w:tag w:val="part_12aec26cbdf44fbe824b9a7b61af1bcc"/>
                    <w:lock w:val="sdtLocked"/>
                    <w:richText/>
                  </w:sdtPr>
                  <w:sdtContent>
                    <w:p>
                      <w:pPr>
                        <w:ind w:firstLine="720"/>
                        <w:jc w:val="both"/>
                        <w:rPr>
                          <w:color w:val="000000"/>
                          <w:szCs w:val="24"/>
                          <w:lang w:eastAsia="ar-SA"/>
                        </w:rPr>
                      </w:pPr>
                      <w:sdt>
                        <w:sdtPr>
                          <w:alias w:val="Numeris"/>
                          <w:tag w:val="nr_12aec26cbdf44fbe824b9a7b61af1bcc"/>
                          <w:lock w:val="sdtLocked"/>
                          <w:richText/>
                        </w:sdtPr>
                        <w:sdtContent>
                          <w:r>
                            <w:rPr>
                              <w:color w:val="000000"/>
                              <w:szCs w:val="24"/>
                              <w:lang w:eastAsia="ar-SA"/>
                            </w:rPr>
                            <w:t>38.3</w:t>
                          </w:r>
                        </w:sdtContent>
                      </w:sdt>
                      <w:r>
                        <w:rPr>
                          <w:color w:val="000000"/>
                          <w:szCs w:val="24"/>
                          <w:lang w:eastAsia="ar-SA"/>
                        </w:rPr>
                        <w:t>. konteksto:</w:t>
                      </w:r>
                    </w:p>
                    <w:sdt>
                      <w:sdtPr>
                        <w:alias w:val="6 pr. 38.3.1 pp."/>
                        <w:tag w:val="part_c393544a299e45cba2c37f955419bf7d"/>
                        <w:lock w:val="sdtLocked"/>
                        <w:richText/>
                      </w:sdtPr>
                      <w:sdtContent>
                        <w:p>
                          <w:pPr>
                            <w:ind w:firstLine="720"/>
                            <w:jc w:val="both"/>
                            <w:rPr>
                              <w:color w:val="000000"/>
                              <w:szCs w:val="24"/>
                              <w:lang w:eastAsia="ar-SA"/>
                            </w:rPr>
                          </w:pPr>
                          <w:sdt>
                            <w:sdtPr>
                              <w:alias w:val="Numeris"/>
                              <w:tag w:val="nr_c393544a299e45cba2c37f955419bf7d"/>
                              <w:lock w:val="sdtLocked"/>
                              <w:richText/>
                            </w:sdtPr>
                            <w:sdtContent>
                              <w:r>
                                <w:rPr>
                                  <w:color w:val="000000"/>
                                  <w:szCs w:val="24"/>
                                  <w:lang w:eastAsia="ar-SA"/>
                                </w:rPr>
                                <w:t>38.3.1</w:t>
                              </w:r>
                            </w:sdtContent>
                          </w:sdt>
                          <w:r>
                            <w:rPr>
                              <w:color w:val="000000"/>
                              <w:szCs w:val="24"/>
                              <w:lang w:eastAsia="ar-SA"/>
                            </w:rPr>
                            <w:t xml:space="preserve">. mokinys analizuoja pakankamai siaurą teminį kontekstą; </w:t>
                          </w:r>
                        </w:p>
                      </w:sdtContent>
                    </w:sdt>
                    <w:sdt>
                      <w:sdtPr>
                        <w:alias w:val="6 pr. 38.3.2 pp."/>
                        <w:tag w:val="part_2a0aa6fd381e48d1b9803fcc30f2cadf"/>
                        <w:lock w:val="sdtLocked"/>
                        <w:richText/>
                      </w:sdtPr>
                      <w:sdtContent>
                        <w:p>
                          <w:pPr>
                            <w:ind w:firstLine="720"/>
                            <w:jc w:val="both"/>
                            <w:rPr>
                              <w:color w:val="000000"/>
                              <w:szCs w:val="24"/>
                              <w:lang w:eastAsia="ar-SA"/>
                            </w:rPr>
                          </w:pPr>
                          <w:sdt>
                            <w:sdtPr>
                              <w:alias w:val="Numeris"/>
                              <w:tag w:val="nr_2a0aa6fd381e48d1b9803fcc30f2cadf"/>
                              <w:lock w:val="sdtLocked"/>
                              <w:richText/>
                            </w:sdtPr>
                            <w:sdtContent>
                              <w:r>
                                <w:rPr>
                                  <w:color w:val="000000"/>
                                  <w:szCs w:val="24"/>
                                  <w:lang w:eastAsia="ar-SA"/>
                                </w:rPr>
                                <w:t>38.3.2</w:t>
                              </w:r>
                            </w:sdtContent>
                          </w:sdt>
                          <w:r>
                            <w:rPr>
                              <w:color w:val="000000"/>
                              <w:szCs w:val="24"/>
                              <w:lang w:eastAsia="ar-SA"/>
                            </w:rPr>
                            <w:t>. mokinys plečia kontekstą į kitas sritis, įtraukia savęs refleksiją šiame kontekste, naudoja kitas pažinimo sritis;</w:t>
                          </w:r>
                        </w:p>
                      </w:sdtContent>
                    </w:sdt>
                    <w:sdt>
                      <w:sdtPr>
                        <w:alias w:val="6 pr. 38.3.3 pp."/>
                        <w:tag w:val="part_07a51624c874434895db5c1b0055f03a"/>
                        <w:lock w:val="sdtLocked"/>
                        <w:richText/>
                      </w:sdtPr>
                      <w:sdtContent>
                        <w:p>
                          <w:pPr>
                            <w:ind w:firstLine="720"/>
                            <w:jc w:val="both"/>
                            <w:rPr>
                              <w:color w:val="000000"/>
                              <w:szCs w:val="24"/>
                              <w:lang w:eastAsia="ar-SA"/>
                            </w:rPr>
                          </w:pPr>
                          <w:sdt>
                            <w:sdtPr>
                              <w:alias w:val="Numeris"/>
                              <w:tag w:val="nr_07a51624c874434895db5c1b0055f03a"/>
                              <w:lock w:val="sdtLocked"/>
                              <w:richText/>
                            </w:sdtPr>
                            <w:sdtContent>
                              <w:r>
                                <w:rPr>
                                  <w:color w:val="000000"/>
                                  <w:szCs w:val="24"/>
                                  <w:lang w:eastAsia="ar-SA"/>
                                </w:rPr>
                                <w:t>38.3.3</w:t>
                              </w:r>
                            </w:sdtContent>
                          </w:sdt>
                          <w:r>
                            <w:rPr>
                              <w:color w:val="000000"/>
                              <w:szCs w:val="24"/>
                              <w:lang w:eastAsia="ar-SA"/>
                            </w:rPr>
                            <w:t>. mokinys išplečia kontekstą į kitas sritis (literatūra, kinas, istorija, psichologija, kasdienybės įvykiai ir pan.), išauga abstrakcijos lygmuo (aukštesnysis lygis).</w:t>
                          </w:r>
                        </w:p>
                      </w:sdtContent>
                    </w:sdt>
                  </w:sdtContent>
                </w:sdt>
              </w:sdtContent>
            </w:sdt>
            <w:sdt>
              <w:sdtPr>
                <w:alias w:val="6 pr. 39 p."/>
                <w:tag w:val="part_ab714b7e04514a2eb360f03f5cd44188"/>
                <w:lock w:val="sdtLocked"/>
                <w:richText/>
              </w:sdtPr>
              <w:sdtContent>
                <w:p>
                  <w:pPr>
                    <w:pBdr>
                      <w:top w:val="nil"/>
                      <w:left w:val="nil"/>
                      <w:bottom w:val="nil"/>
                      <w:right w:val="nil"/>
                      <w:between w:val="nil"/>
                    </w:pBdr>
                    <w:suppressAutoHyphens/>
                    <w:ind w:firstLine="720"/>
                    <w:jc w:val="both"/>
                    <w:rPr>
                      <w:color w:val="000000"/>
                      <w:szCs w:val="24"/>
                      <w:lang w:eastAsia="ar-SA"/>
                    </w:rPr>
                  </w:pPr>
                  <w:sdt>
                    <w:sdtPr>
                      <w:alias w:val="Numeris"/>
                      <w:tag w:val="nr_ab714b7e04514a2eb360f03f5cd44188"/>
                      <w:lock w:val="sdtLocked"/>
                      <w:richText/>
                    </w:sdtPr>
                    <w:sdtContent>
                      <w:r>
                        <w:rPr>
                          <w:color w:val="000000"/>
                          <w:szCs w:val="24"/>
                          <w:lang w:eastAsia="ar-SA"/>
                        </w:rPr>
                        <w:t>39</w:t>
                      </w:r>
                    </w:sdtContent>
                  </w:sdt>
                  <w:r>
                    <w:rPr>
                      <w:color w:val="000000"/>
                      <w:szCs w:val="24"/>
                      <w:lang w:eastAsia="ar-SA"/>
                    </w:rPr>
                    <w:t>. Pradinio ugdymo programoje dorinio ugdymo pamokose  mokinių pasiekimai aprašomi trumpais komentarais, aprašais. Pažymiai (balai) arba jų pakaitalai – ženklai, simboliai – nevartojami. Vertinimo būdai ir metodai turi atitikti vaiko raidos ypatumus, individualius intelekto, emocijų, valios, charakterio ir kt. ypatumus bei ugdymo tikslus ir mokymosi turinį.</w:t>
                  </w:r>
                </w:p>
              </w:sdtContent>
            </w:sdt>
            <w:sdt>
              <w:sdtPr>
                <w:alias w:val="6 pr. 40 p."/>
                <w:tag w:val="part_bb3d0847482f4e83b4a99fb8c9aa169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b3d0847482f4e83b4a99fb8c9aa1693"/>
                      <w:lock w:val="sdtLocked"/>
                      <w:richText/>
                    </w:sdtPr>
                    <w:sdtContent>
                      <w:r>
                        <w:rPr>
                          <w:color w:val="000000"/>
                          <w:szCs w:val="24"/>
                          <w:lang w:eastAsia="ar-SA"/>
                        </w:rPr>
                        <w:t>40</w:t>
                      </w:r>
                    </w:sdtContent>
                  </w:sdt>
                  <w:r>
                    <w:rPr>
                      <w:color w:val="000000"/>
                      <w:szCs w:val="24"/>
                      <w:lang w:eastAsia="ar-SA"/>
                    </w:rPr>
                    <w:t>. Pagrindinio ugdymo programoje dorinio ugdymo pamokose  rekomenduojama mokinių pasieki</w:t>
                  </w:r>
                  <w:r>
                    <w:rPr>
                      <w:szCs w:val="24"/>
                      <w:lang w:eastAsia="ar-SA"/>
                    </w:rPr>
                    <w:t>mus vertinti pasirenkamais pažangos fiksavimo būdais: pažymiais, „įskaityta“, „neįskaityta“, „padarė pažangą“,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 </w:t>
                  </w:r>
                </w:p>
              </w:sdtContent>
            </w:sdt>
            <w:sdt>
              <w:sdtPr>
                <w:alias w:val="6 pr. 41 p."/>
                <w:tag w:val="part_69fe59901f514e0ba06b0cddbde3de1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9fe59901f514e0ba06b0cddbde3de13"/>
                      <w:lock w:val="sdtLocked"/>
                      <w:richText/>
                    </w:sdtPr>
                    <w:sdtContent>
                      <w:r>
                        <w:rPr>
                          <w:szCs w:val="24"/>
                          <w:lang w:eastAsia="ar-SA"/>
                        </w:rPr>
                        <w:t>41</w:t>
                      </w:r>
                    </w:sdtContent>
                  </w:sdt>
                  <w:r>
                    <w:rPr>
                      <w:szCs w:val="24"/>
                      <w:lang w:eastAsia="ar-SA"/>
                    </w:rPr>
                    <w:t>. Vidurinio ugdymo programoje dorinio ugdymo pamokose rekomenduojama mokinių pasiekimus vertinti pasirenkamais pažangos fiksavimo būdais: pažymiais, „įskaityta“, „neįskaityta“,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 </w:t>
                  </w:r>
                  <w:r>
                    <w:rPr>
                      <w:color w:val="000000"/>
                      <w:szCs w:val="24"/>
                      <w:lang w:val="en-US" w:eastAsia="ar-SA"/>
                    </w:rPr>
                    <w:t>Baigiant vidurinio ugdymo programą galima rašyti baigiamąjį brandos darbą.</w:t>
                  </w:r>
                </w:p>
                <w:p>
                  <w:pPr>
                    <w:ind w:firstLine="720"/>
                    <w:jc w:val="both"/>
                    <w:rPr>
                      <w:szCs w:val="24"/>
                      <w:lang w:eastAsia="lt-LT"/>
                    </w:rPr>
                  </w:pPr>
                </w:p>
                <w:p>
                  <w:pPr>
                    <w:tabs>
                      <w:tab w:val="left" w:pos="2169"/>
                      <w:tab w:val="center" w:pos="4986"/>
                    </w:tabs>
                    <w:spacing w:line="259" w:lineRule="auto"/>
                    <w:ind w:firstLine="720"/>
                    <w:jc w:val="both"/>
                    <w:rPr>
                      <w:bCs/>
                      <w:szCs w:val="24"/>
                      <w:lang w:eastAsia="ar-SA"/>
                    </w:rPr>
                  </w:pPr>
                </w:p>
                <w:p>
                  <w:pPr>
                    <w:tabs>
                      <w:tab w:val="left" w:pos="2169"/>
                      <w:tab w:val="center" w:pos="4986"/>
                    </w:tabs>
                    <w:spacing w:line="259" w:lineRule="auto"/>
                    <w:ind w:firstLine="720"/>
                    <w:jc w:val="both"/>
                    <w:rPr>
                      <w:bCs/>
                      <w:szCs w:val="24"/>
                      <w:lang w:eastAsia="ar-SA"/>
                    </w:rPr>
                  </w:pPr>
                </w:p>
                <w:p>
                  <w:pPr>
                    <w:tabs>
                      <w:tab w:val="left" w:pos="2169"/>
                      <w:tab w:val="center" w:pos="4986"/>
                    </w:tabs>
                    <w:spacing w:line="259" w:lineRule="auto"/>
                    <w:ind w:firstLine="720"/>
                    <w:jc w:val="both"/>
                    <w:rPr>
                      <w:bCs/>
                      <w:szCs w:val="24"/>
                      <w:lang w:eastAsia="ar-SA"/>
                    </w:rPr>
                  </w:pPr>
                </w:p>
                <w:p>
                  <w:pPr>
                    <w:tabs>
                      <w:tab w:val="left" w:pos="2169"/>
                      <w:tab w:val="center" w:pos="4986"/>
                    </w:tabs>
                    <w:spacing w:line="259" w:lineRule="auto"/>
                    <w:ind w:firstLine="720"/>
                    <w:jc w:val="both"/>
                    <w:rPr>
                      <w:bCs/>
                      <w:szCs w:val="24"/>
                      <w:lang w:eastAsia="ar-SA"/>
                    </w:rPr>
                  </w:pPr>
                </w:p>
                <w:p>
                  <w:pPr>
                    <w:tabs>
                      <w:tab w:val="left" w:pos="2169"/>
                      <w:tab w:val="center" w:pos="4986"/>
                    </w:tabs>
                    <w:spacing w:line="259" w:lineRule="auto"/>
                    <w:ind w:firstLine="720"/>
                    <w:jc w:val="both"/>
                    <w:rPr>
                      <w:bCs/>
                      <w:szCs w:val="24"/>
                      <w:lang w:eastAsia="ar-SA"/>
                    </w:rPr>
                  </w:pPr>
                </w:p>
                <w:p>
                  <w:pPr>
                    <w:tabs>
                      <w:tab w:val="left" w:pos="2169"/>
                      <w:tab w:val="center" w:pos="4986"/>
                    </w:tabs>
                    <w:spacing w:line="259" w:lineRule="auto"/>
                    <w:ind w:firstLine="720"/>
                    <w:jc w:val="both"/>
                    <w:rPr>
                      <w:bCs/>
                      <w:szCs w:val="24"/>
                      <w:lang w:eastAsia="ar-SA"/>
                    </w:rPr>
                  </w:pPr>
                </w:p>
                <w:p>
                  <w:pPr>
                    <w:tabs>
                      <w:tab w:val="left" w:pos="2169"/>
                      <w:tab w:val="center" w:pos="4986"/>
                    </w:tabs>
                    <w:spacing w:line="259" w:lineRule="auto"/>
                    <w:ind w:firstLine="720"/>
                    <w:jc w:val="both"/>
                    <w:rPr>
                      <w:bCs/>
                      <w:szCs w:val="24"/>
                      <w:lang w:eastAsia="ar-SA"/>
                    </w:rPr>
                  </w:pPr>
                </w:p>
                <w:p>
                  <w:pPr>
                    <w:tabs>
                      <w:tab w:val="left" w:pos="2169"/>
                      <w:tab w:val="center" w:pos="4986"/>
                    </w:tabs>
                    <w:spacing w:line="259" w:lineRule="auto"/>
                    <w:ind w:firstLine="720"/>
                    <w:jc w:val="both"/>
                    <w:rPr>
                      <w:bCs/>
                      <w:szCs w:val="24"/>
                      <w:lang w:eastAsia="ar-SA"/>
                    </w:rPr>
                  </w:pPr>
                </w:p>
                <w:p>
                  <w:pPr>
                    <w:tabs>
                      <w:tab w:val="left" w:pos="2169"/>
                      <w:tab w:val="center" w:pos="4986"/>
                    </w:tabs>
                    <w:spacing w:line="259" w:lineRule="auto"/>
                    <w:ind w:firstLine="720"/>
                    <w:jc w:val="both"/>
                    <w:rPr>
                      <w:bCs/>
                      <w:szCs w:val="24"/>
                      <w:lang w:eastAsia="ar-SA"/>
                    </w:rPr>
                    <w:sectPr>
                      <w:headerReference w:type="default" r:id="rId18"/>
                      <w:headerReference w:type="first" r:id="rId19"/>
                      <w:pgSz w:w="11906" w:h="16838" w:code="9"/>
                      <w:pgMar w:top="567" w:right="851" w:bottom="1134" w:left="1134" w:header="567" w:footer="567" w:gutter="0"/>
                      <w:cols w:space="567"/>
                      <w:titlePg/>
                      <w:docGrid w:linePitch="360"/>
                    </w:sectPr>
                  </w:pPr>
                </w:p>
                <w:p>
                  <w:pPr>
                    <w:tabs>
                      <w:tab w:val="center" w:pos="4819"/>
                      <w:tab w:val="right" w:pos="9638"/>
                    </w:tabs>
                    <w:spacing w:line="259" w:lineRule="auto"/>
                    <w:rPr>
                      <w:szCs w:val="24"/>
                      <w:lang w:val="en-US" w:eastAsia="ar-SA"/>
                    </w:rPr>
                  </w:pPr>
                </w:p>
              </w:sdtContent>
            </w:sdt>
            <w:sdt>
              <w:sdtPr>
                <w:alias w:val="poskyris"/>
                <w:tag w:val="part_277014acb7d94773bff4e5939e891b58"/>
                <w:lock w:val="sdtLocked"/>
                <w:richText/>
              </w:sdtPr>
              <w:sdtContent>
                <w:p>
                  <w:pPr>
                    <w:spacing w:line="259" w:lineRule="auto"/>
                    <w:jc w:val="center"/>
                    <w:rPr>
                      <w:b/>
                      <w:szCs w:val="24"/>
                      <w:lang w:eastAsia="ar-SA"/>
                    </w:rPr>
                  </w:pPr>
                  <w:sdt>
                    <w:sdtPr>
                      <w:alias w:val="Pavadinimas"/>
                      <w:tag w:val="title_277014acb7d94773bff4e5939e891b58"/>
                      <w:lock w:val="sdtLocked"/>
                      <w:richText/>
                    </w:sdtPr>
                    <w:sdtContent>
                      <w:r>
                        <w:rPr>
                          <w:b/>
                          <w:szCs w:val="24"/>
                          <w:lang w:eastAsia="ar-SA"/>
                        </w:rPr>
                        <w:t>VII SKYRIUS</w:t>
                        <w:br/>
                        <w:t>MOKINIŲ PASIEKIMŲ LYGIŲ POŽYMIAI PAGAL PASIEKIMŲ SRITIS</w:t>
                      </w:r>
                    </w:sdtContent>
                  </w:sdt>
                </w:p>
                <w:p>
                  <w:pPr>
                    <w:spacing w:line="259" w:lineRule="auto"/>
                    <w:jc w:val="center"/>
                    <w:rPr>
                      <w:b/>
                      <w:szCs w:val="24"/>
                      <w:lang w:eastAsia="ar-SA"/>
                    </w:rPr>
                  </w:pPr>
                </w:p>
                <w:sdt>
                  <w:sdtPr>
                    <w:alias w:val="6 pr. 42 p."/>
                    <w:tag w:val="part_09c78b38f40d45a39972023b79c7d562"/>
                    <w:lock w:val="sdtLocked"/>
                    <w:richText/>
                  </w:sdtPr>
                  <w:sdtContent>
                    <w:p>
                      <w:pPr>
                        <w:spacing w:line="259" w:lineRule="auto"/>
                        <w:ind w:firstLine="720"/>
                        <w:rPr>
                          <w:szCs w:val="24"/>
                          <w:lang w:eastAsia="ar-SA"/>
                        </w:rPr>
                      </w:pPr>
                      <w:sdt>
                        <w:sdtPr>
                          <w:alias w:val="Numeris"/>
                          <w:tag w:val="nr_09c78b38f40d45a39972023b79c7d562"/>
                          <w:lock w:val="sdtLocked"/>
                          <w:richText/>
                        </w:sdtPr>
                        <w:sdtContent>
                          <w:r>
                            <w:rPr>
                              <w:szCs w:val="24"/>
                              <w:lang w:eastAsia="ar-SA"/>
                            </w:rPr>
                            <w:t>42</w:t>
                          </w:r>
                        </w:sdtContent>
                      </w:sdt>
                      <w:r>
                        <w:rPr>
                          <w:szCs w:val="24"/>
                          <w:lang w:eastAsia="ar-SA"/>
                        </w:rPr>
                        <w:t xml:space="preserve">. </w:t>
                      </w:r>
                      <w:r>
                        <w:rPr>
                          <w:bCs/>
                          <w:szCs w:val="24"/>
                          <w:lang w:eastAsia="ar-SA"/>
                        </w:rPr>
                        <w:t>Pasiekimų lygių požymių lentelėse raide ir skaičių junginiu (pavyzdžiui, A1.3) – žymima pasiekimų sritis (A), pirmas skaičius nurodo pasiekimą (1), o antras skaičius (3) – pasiekimų lygį.</w:t>
                      </w:r>
                    </w:p>
                  </w:sdtContent>
                </w:sdt>
                <w:sdt>
                  <w:sdtPr>
                    <w:alias w:val="6 pr. 43 p."/>
                    <w:tag w:val="part_82735c25bb0b44bab6ae5a8bf13a0191"/>
                    <w:lock w:val="sdtLocked"/>
                    <w:richText/>
                  </w:sdtPr>
                  <w:sdtContent>
                    <w:p>
                      <w:pPr>
                        <w:spacing w:line="259" w:lineRule="auto"/>
                        <w:ind w:firstLine="720"/>
                        <w:rPr>
                          <w:szCs w:val="24"/>
                          <w:lang w:eastAsia="ar-SA"/>
                        </w:rPr>
                      </w:pPr>
                      <w:sdt>
                        <w:sdtPr>
                          <w:alias w:val="Numeris"/>
                          <w:tag w:val="nr_82735c25bb0b44bab6ae5a8bf13a0191"/>
                          <w:lock w:val="sdtLocked"/>
                          <w:richText/>
                        </w:sdtPr>
                        <w:sdtContent>
                          <w:r>
                            <w:rPr>
                              <w:szCs w:val="24"/>
                              <w:lang w:eastAsia="ar-SA"/>
                            </w:rPr>
                            <w:t>43</w:t>
                          </w:r>
                        </w:sdtContent>
                      </w:sdt>
                      <w:r>
                        <w:rPr>
                          <w:szCs w:val="24"/>
                          <w:lang w:eastAsia="ar-SA"/>
                        </w:rPr>
                        <w:t>. Pasiekimų lygių požymiai. 1</w:t>
                      </w:r>
                      <w:r>
                        <w:rPr>
                          <w:bCs/>
                          <w:szCs w:val="24"/>
                          <w:lang w:eastAsia="lt-LT"/>
                        </w:rPr>
                        <w:t>–</w:t>
                      </w:r>
                      <w:r>
                        <w:rPr>
                          <w:szCs w:val="24"/>
                          <w:lang w:eastAsia="ar-SA"/>
                        </w:rPr>
                        <w:t>2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spacing w:line="259" w:lineRule="auto"/>
                              <w:jc w:val="center"/>
                              <w:rPr>
                                <w:szCs w:val="24"/>
                                <w:lang w:eastAsia="lt-LT"/>
                              </w:rPr>
                            </w:pPr>
                            <w:r>
                              <w:rPr>
                                <w:szCs w:val="24"/>
                                <w:lang w:val="en-US" w:eastAsia="ar-SA"/>
                              </w:rPr>
                              <w:t>1. Pasiekimų sritis: Šventojo Rašto pažinimas</w:t>
                            </w:r>
                            <w:r>
                              <w:rPr>
                                <w:szCs w:val="24"/>
                                <w:lang w:eastAsia="lt-LT"/>
                              </w:rPr>
                              <w:t xml:space="preserve"> (A).</w:t>
                            </w:r>
                          </w:p>
                        </w:tc>
                      </w:tr>
                      <w:tr>
                        <w:trPr>
                          <w:trHeight w:val="283"/>
                        </w:trPr>
                        <w:tc>
                          <w:tcPr>
                            <w:tcW w:w="3789" w:type="dxa"/>
                            <w:shd w:val="clear" w:color="auto" w:fill="auto"/>
                          </w:tcPr>
                          <w:p>
                            <w:pPr>
                              <w:jc w:val="both"/>
                              <w:rPr>
                                <w:szCs w:val="24"/>
                              </w:rPr>
                            </w:pPr>
                            <w:r>
                              <w:rPr>
                                <w:rFonts w:eastAsia="Calibri"/>
                                <w:szCs w:val="24"/>
                              </w:rPr>
                              <w:t>Įvardija, jog Šventasis Raštas yra Dievo žodis, todėl tai yra išskirtinė knyga (A1.1.).</w:t>
                            </w:r>
                          </w:p>
                        </w:tc>
                        <w:tc>
                          <w:tcPr>
                            <w:tcW w:w="3790" w:type="dxa"/>
                            <w:shd w:val="clear" w:color="auto" w:fill="auto"/>
                          </w:tcPr>
                          <w:p>
                            <w:pPr>
                              <w:jc w:val="both"/>
                              <w:rPr>
                                <w:strike/>
                                <w:szCs w:val="24"/>
                              </w:rPr>
                            </w:pPr>
                            <w:r>
                              <w:rPr>
                                <w:rFonts w:eastAsia="Calibri"/>
                                <w:szCs w:val="24"/>
                              </w:rPr>
                              <w:t xml:space="preserve">Nurodo, kad Šventasis Raštas yra šventa knyga ir jos Autorius yra  Dievas (A1.2.).</w:t>
                            </w:r>
                          </w:p>
                        </w:tc>
                        <w:tc>
                          <w:tcPr>
                            <w:tcW w:w="3612" w:type="dxa"/>
                            <w:shd w:val="clear" w:color="auto" w:fill="auto"/>
                          </w:tcPr>
                          <w:p>
                            <w:pPr>
                              <w:pBdr>
                                <w:top w:val="nil"/>
                                <w:left w:val="nil"/>
                                <w:bottom w:val="nil"/>
                                <w:right w:val="nil"/>
                                <w:between w:val="nil"/>
                              </w:pBdr>
                              <w:jc w:val="both"/>
                              <w:rPr>
                                <w:strike/>
                                <w:szCs w:val="24"/>
                              </w:rPr>
                            </w:pPr>
                            <w:r>
                              <w:rPr>
                                <w:rFonts w:eastAsia="Calibri"/>
                                <w:szCs w:val="24"/>
                              </w:rPr>
                              <w:t>Paaiškina, kaip Dievas perduoda savo Žodį žmonėms bei kaip Šventasis Raštas buvo užrašytas (A1.3.).</w:t>
                            </w:r>
                          </w:p>
                        </w:tc>
                        <w:tc>
                          <w:tcPr>
                            <w:tcW w:w="3969" w:type="dxa"/>
                            <w:shd w:val="clear" w:color="auto" w:fill="auto"/>
                          </w:tcPr>
                          <w:p>
                            <w:pPr>
                              <w:jc w:val="both"/>
                              <w:rPr>
                                <w:szCs w:val="24"/>
                              </w:rPr>
                            </w:pPr>
                            <w:r>
                              <w:rPr>
                                <w:rFonts w:eastAsia="Calibri"/>
                                <w:szCs w:val="24"/>
                              </w:rPr>
                              <w:t>Papasakoja, kuo Šventasis Raštas išsiskiria iš kitų knygų. Išreiškia norą visuomet klausytis Dievo žodžio (A1.4.).</w:t>
                            </w:r>
                          </w:p>
                        </w:tc>
                      </w:tr>
                      <w:tr>
                        <w:trPr>
                          <w:trHeight w:val="283"/>
                        </w:trPr>
                        <w:tc>
                          <w:tcPr>
                            <w:tcW w:w="3789" w:type="dxa"/>
                            <w:shd w:val="clear" w:color="auto" w:fill="auto"/>
                          </w:tcPr>
                          <w:p>
                            <w:pPr>
                              <w:jc w:val="both"/>
                              <w:rPr>
                                <w:szCs w:val="24"/>
                              </w:rPr>
                            </w:pPr>
                            <w:r>
                              <w:rPr>
                                <w:rFonts w:eastAsia="Calibri"/>
                                <w:szCs w:val="24"/>
                              </w:rPr>
                              <w:t xml:space="preserve">Dėmesingai klauso Šventojo Rašto teksto, nusako  ištraukos momentus (A2.1.).</w:t>
                            </w:r>
                          </w:p>
                        </w:tc>
                        <w:tc>
                          <w:tcPr>
                            <w:tcW w:w="3790" w:type="dxa"/>
                            <w:shd w:val="clear" w:color="auto" w:fill="auto"/>
                          </w:tcPr>
                          <w:p>
                            <w:pPr>
                              <w:jc w:val="both"/>
                              <w:rPr>
                                <w:szCs w:val="24"/>
                              </w:rPr>
                            </w:pPr>
                            <w:r>
                              <w:rPr>
                                <w:rFonts w:eastAsia="Calibri"/>
                                <w:szCs w:val="24"/>
                              </w:rPr>
                              <w:t>Išvardija pagrindinius skatyto Šventojo Rašto teksto veikėjus (A2.2.).</w:t>
                            </w:r>
                          </w:p>
                        </w:tc>
                        <w:tc>
                          <w:tcPr>
                            <w:tcW w:w="3612" w:type="dxa"/>
                            <w:shd w:val="clear" w:color="auto" w:fill="auto"/>
                          </w:tcPr>
                          <w:p>
                            <w:pPr>
                              <w:jc w:val="both"/>
                              <w:rPr>
                                <w:szCs w:val="24"/>
                              </w:rPr>
                            </w:pPr>
                            <w:r>
                              <w:rPr>
                                <w:rFonts w:eastAsia="Calibri"/>
                                <w:szCs w:val="24"/>
                              </w:rPr>
                              <w:t>Nurodo pamokančius Šventojo Rašto tekstų aspektus (A2.3.).</w:t>
                            </w:r>
                          </w:p>
                        </w:tc>
                        <w:tc>
                          <w:tcPr>
                            <w:tcW w:w="3969" w:type="dxa"/>
                            <w:shd w:val="clear" w:color="auto" w:fill="auto"/>
                          </w:tcPr>
                          <w:p>
                            <w:pPr>
                              <w:jc w:val="both"/>
                              <w:rPr>
                                <w:szCs w:val="24"/>
                              </w:rPr>
                            </w:pPr>
                            <w:r>
                              <w:rPr>
                                <w:rFonts w:eastAsia="Calibri"/>
                                <w:szCs w:val="24"/>
                              </w:rPr>
                              <w:t>Kūrybiškai pristato klasės draugams perskaitytas Šventojo Rašto ištraukas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2. Pasiekimų sritis:</w:t>
                            </w:r>
                            <w:r>
                              <w:rPr>
                                <w:szCs w:val="24"/>
                                <w:lang w:eastAsia="lt-LT"/>
                              </w:rPr>
                              <w:t xml:space="preserve"> </w:t>
                            </w:r>
                            <w:r>
                              <w:rPr>
                                <w:szCs w:val="24"/>
                                <w:lang w:val="en-US" w:eastAsia="ar-SA"/>
                              </w:rPr>
                              <w:t>Tikėjimo turinio pažinimas (</w:t>
                            </w:r>
                            <w:r>
                              <w:rPr>
                                <w:szCs w:val="24"/>
                                <w:lang w:eastAsia="lt-LT"/>
                              </w:rPr>
                              <w:t>B).</w:t>
                            </w:r>
                          </w:p>
                        </w:tc>
                      </w:tr>
                      <w:tr>
                        <w:trPr>
                          <w:trHeight w:val="283"/>
                        </w:trPr>
                        <w:tc>
                          <w:tcPr>
                            <w:tcW w:w="3789" w:type="dxa"/>
                            <w:shd w:val="clear" w:color="auto" w:fill="auto"/>
                          </w:tcPr>
                          <w:p>
                            <w:pPr>
                              <w:ind w:firstLine="62"/>
                              <w:rPr>
                                <w:szCs w:val="24"/>
                              </w:rPr>
                            </w:pPr>
                            <w:r>
                              <w:rPr>
                                <w:rFonts w:eastAsia="Calibri"/>
                                <w:szCs w:val="24"/>
                              </w:rPr>
                              <w:t>Pasako, jog Dievas sukūrė pasaulį ir žmogų (B1.1.).</w:t>
                            </w:r>
                          </w:p>
                        </w:tc>
                        <w:tc>
                          <w:tcPr>
                            <w:tcW w:w="3790" w:type="dxa"/>
                            <w:shd w:val="clear" w:color="auto" w:fill="auto"/>
                          </w:tcPr>
                          <w:p>
                            <w:pPr>
                              <w:ind w:firstLine="62"/>
                              <w:rPr>
                                <w:strike/>
                                <w:szCs w:val="24"/>
                              </w:rPr>
                            </w:pPr>
                            <w:r>
                              <w:rPr>
                                <w:rFonts w:eastAsia="Calibri"/>
                                <w:szCs w:val="24"/>
                              </w:rPr>
                              <w:t xml:space="preserve">Skiria Dievo ir  žmogaus kūrinius (B1.2.).</w:t>
                            </w:r>
                          </w:p>
                        </w:tc>
                        <w:tc>
                          <w:tcPr>
                            <w:tcW w:w="3612" w:type="dxa"/>
                            <w:shd w:val="clear" w:color="auto" w:fill="auto"/>
                          </w:tcPr>
                          <w:p>
                            <w:pPr>
                              <w:pBdr>
                                <w:top w:val="nil"/>
                                <w:left w:val="nil"/>
                                <w:bottom w:val="nil"/>
                                <w:right w:val="nil"/>
                                <w:between w:val="nil"/>
                              </w:pBdr>
                              <w:rPr>
                                <w:strike/>
                                <w:szCs w:val="24"/>
                              </w:rPr>
                            </w:pPr>
                            <w:r>
                              <w:rPr>
                                <w:rFonts w:eastAsia="Calibri"/>
                                <w:szCs w:val="24"/>
                              </w:rPr>
                              <w:t>Apibūdina, jog Dievas yra visa ko Kūrėjas, bei paaiškina, kodėl suteikė žmogui gyvybę (B1.3.).</w:t>
                            </w:r>
                          </w:p>
                        </w:tc>
                        <w:tc>
                          <w:tcPr>
                            <w:tcW w:w="3969" w:type="dxa"/>
                            <w:shd w:val="clear" w:color="auto" w:fill="auto"/>
                          </w:tcPr>
                          <w:p>
                            <w:pPr>
                              <w:rPr>
                                <w:strike/>
                                <w:szCs w:val="24"/>
                              </w:rPr>
                            </w:pPr>
                            <w:r>
                              <w:rPr>
                                <w:rFonts w:eastAsia="Calibri"/>
                                <w:szCs w:val="24"/>
                              </w:rPr>
                              <w:t>Vaizdžiai perteikia draugams Šventojo Rašto istorijas apie pasaulio ir žmogaus sukūrimą (B1.4.</w:t>
                            </w:r>
                            <w:r>
                              <w:rPr>
                                <w:rFonts w:eastAsia="Calibri"/>
                                <w:bCs/>
                                <w:szCs w:val="24"/>
                              </w:rPr>
                              <w:t>)</w:t>
                            </w:r>
                            <w:r>
                              <w:rPr>
                                <w:strike/>
                                <w:szCs w:val="24"/>
                              </w:rPr>
                              <w:t xml:space="preserve">. </w:t>
                            </w:r>
                          </w:p>
                        </w:tc>
                      </w:tr>
                      <w:tr>
                        <w:trPr>
                          <w:trHeight w:val="283"/>
                        </w:trPr>
                        <w:tc>
                          <w:tcPr>
                            <w:tcW w:w="3789" w:type="dxa"/>
                            <w:shd w:val="clear" w:color="auto" w:fill="auto"/>
                          </w:tcPr>
                          <w:p>
                            <w:pPr>
                              <w:ind w:firstLine="124"/>
                              <w:rPr>
                                <w:szCs w:val="24"/>
                              </w:rPr>
                            </w:pPr>
                            <w:r>
                              <w:rPr>
                                <w:rFonts w:eastAsia="Calibri"/>
                                <w:szCs w:val="24"/>
                              </w:rPr>
                              <w:t>Papasakoja, dėl ko Dievas nori, kad žmogus pasitikėtų Juo (B2.2).</w:t>
                            </w:r>
                          </w:p>
                        </w:tc>
                        <w:tc>
                          <w:tcPr>
                            <w:tcW w:w="3790" w:type="dxa"/>
                            <w:shd w:val="clear" w:color="auto" w:fill="auto"/>
                          </w:tcPr>
                          <w:p>
                            <w:pPr>
                              <w:ind w:firstLine="62"/>
                              <w:rPr>
                                <w:szCs w:val="24"/>
                              </w:rPr>
                            </w:pPr>
                            <w:r>
                              <w:rPr>
                                <w:rFonts w:eastAsia="Calibri"/>
                                <w:szCs w:val="24"/>
                              </w:rPr>
                              <w:t>Paaiškina, dėl ko visi esame svarbūs Dievui ir vieni kitiems (B2.2.).</w:t>
                            </w:r>
                          </w:p>
                        </w:tc>
                        <w:tc>
                          <w:tcPr>
                            <w:tcW w:w="3612" w:type="dxa"/>
                            <w:shd w:val="clear" w:color="auto" w:fill="auto"/>
                          </w:tcPr>
                          <w:p>
                            <w:pPr>
                              <w:rPr>
                                <w:szCs w:val="24"/>
                              </w:rPr>
                            </w:pPr>
                            <w:r>
                              <w:rPr>
                                <w:rFonts w:eastAsia="Calibri"/>
                                <w:szCs w:val="24"/>
                              </w:rPr>
                              <w:t>Pasako, jog Dievas sukūrė visus žmones su gabumais, talentais, ir paaiškina, dėl ko esame vieni kitiems reikalingi (B2.3.).</w:t>
                            </w:r>
                          </w:p>
                        </w:tc>
                        <w:tc>
                          <w:tcPr>
                            <w:tcW w:w="3969" w:type="dxa"/>
                            <w:shd w:val="clear" w:color="auto" w:fill="auto"/>
                          </w:tcPr>
                          <w:p>
                            <w:pPr>
                              <w:rPr>
                                <w:szCs w:val="24"/>
                              </w:rPr>
                            </w:pPr>
                            <w:r>
                              <w:rPr>
                                <w:rFonts w:eastAsia="Calibri"/>
                                <w:szCs w:val="24"/>
                              </w:rPr>
                              <w:t>Išvardija savo bei kitų teigiamas savybes, paaiškina tinkamo bendravimo svarbą. Apibūdina doro gyvenimo aspektus ir pasitikėjimo Dievu, vienas kitu svarbą (B2.4.).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b/>
                                <w:szCs w:val="24"/>
                                <w:lang w:eastAsia="lt-LT"/>
                              </w:rPr>
                            </w:pPr>
                            <w:r>
                              <w:rPr>
                                <w:szCs w:val="24"/>
                                <w:lang w:val="en-US" w:eastAsia="ar-SA"/>
                              </w:rPr>
                              <w:t>3. Pasiekimų sritis:</w:t>
                            </w:r>
                            <w:r>
                              <w:rPr>
                                <w:szCs w:val="24"/>
                                <w:lang w:eastAsia="lt-LT"/>
                              </w:rPr>
                              <w:t xml:space="preserve"> </w:t>
                            </w:r>
                            <w:r>
                              <w:rPr>
                                <w:szCs w:val="24"/>
                                <w:lang w:val="en-US" w:eastAsia="ar-SA"/>
                              </w:rPr>
                              <w:t>Bažnyčia ir liturgija (</w:t>
                            </w:r>
                            <w:r>
                              <w:rPr>
                                <w:szCs w:val="24"/>
                                <w:lang w:eastAsia="lt-LT"/>
                              </w:rPr>
                              <w:t>C).</w:t>
                            </w:r>
                          </w:p>
                        </w:tc>
                      </w:tr>
                      <w:tr>
                        <w:trPr>
                          <w:trHeight w:val="283"/>
                        </w:trPr>
                        <w:tc>
                          <w:tcPr>
                            <w:tcW w:w="3789" w:type="dxa"/>
                            <w:shd w:val="clear" w:color="auto" w:fill="auto"/>
                          </w:tcPr>
                          <w:p>
                            <w:pPr>
                              <w:rPr>
                                <w:szCs w:val="24"/>
                              </w:rPr>
                            </w:pPr>
                            <w:r>
                              <w:rPr>
                                <w:rFonts w:eastAsia="Calibri"/>
                                <w:szCs w:val="24"/>
                              </w:rPr>
                              <w:t>Papasakoja, kuo bažnyčia skiriasi nuo kitų pastatų (C1.1).</w:t>
                            </w:r>
                          </w:p>
                        </w:tc>
                        <w:tc>
                          <w:tcPr>
                            <w:tcW w:w="3790" w:type="dxa"/>
                            <w:shd w:val="clear" w:color="auto" w:fill="auto"/>
                          </w:tcPr>
                          <w:p>
                            <w:pPr>
                              <w:rPr>
                                <w:szCs w:val="24"/>
                              </w:rPr>
                            </w:pPr>
                            <w:r>
                              <w:rPr>
                                <w:rFonts w:eastAsia="Calibri"/>
                                <w:szCs w:val="24"/>
                              </w:rPr>
                              <w:t>Apibūdina išorinius bažnyčios požymius (C1.2.).</w:t>
                            </w:r>
                          </w:p>
                        </w:tc>
                        <w:tc>
                          <w:tcPr>
                            <w:tcW w:w="3612" w:type="dxa"/>
                            <w:shd w:val="clear" w:color="auto" w:fill="auto"/>
                          </w:tcPr>
                          <w:p>
                            <w:pPr>
                              <w:pBdr>
                                <w:top w:val="nil"/>
                                <w:left w:val="nil"/>
                                <w:bottom w:val="nil"/>
                                <w:right w:val="nil"/>
                                <w:between w:val="nil"/>
                              </w:pBdr>
                              <w:ind w:firstLine="62"/>
                              <w:rPr>
                                <w:szCs w:val="24"/>
                              </w:rPr>
                            </w:pPr>
                            <w:r>
                              <w:rPr>
                                <w:rFonts w:eastAsia="Calibri"/>
                                <w:szCs w:val="24"/>
                              </w:rPr>
                              <w:t>Nurodo bažnyčios svarbą tikinčiojo gyvenime (C1.3.).</w:t>
                            </w:r>
                          </w:p>
                        </w:tc>
                        <w:tc>
                          <w:tcPr>
                            <w:tcW w:w="3969" w:type="dxa"/>
                            <w:shd w:val="clear" w:color="auto" w:fill="auto"/>
                          </w:tcPr>
                          <w:p>
                            <w:pPr>
                              <w:rPr>
                                <w:rFonts w:eastAsia="Calibri"/>
                                <w:szCs w:val="24"/>
                              </w:rPr>
                            </w:pPr>
                            <w:r>
                              <w:rPr>
                                <w:rFonts w:eastAsia="Calibri"/>
                                <w:szCs w:val="24"/>
                              </w:rPr>
                              <w:t>Sugeba paaiškinti, kodėl reikia aktyviai dalyvauti Bažnyčios gyvenime (C1.4.).</w:t>
                            </w:r>
                          </w:p>
                        </w:tc>
                      </w:tr>
                      <w:tr>
                        <w:trPr>
                          <w:trHeight w:val="283"/>
                        </w:trPr>
                        <w:tc>
                          <w:tcPr>
                            <w:tcW w:w="3789" w:type="dxa"/>
                            <w:shd w:val="clear" w:color="auto" w:fill="auto"/>
                          </w:tcPr>
                          <w:p>
                            <w:pPr>
                              <w:ind w:firstLine="62"/>
                              <w:rPr>
                                <w:szCs w:val="24"/>
                              </w:rPr>
                            </w:pPr>
                            <w:r>
                              <w:rPr>
                                <w:rFonts w:eastAsia="Calibri"/>
                                <w:szCs w:val="24"/>
                              </w:rPr>
                              <w:t>Nurodo, jog bažnyčioje reikia elgtis tinkamai (C2.1.).</w:t>
                            </w:r>
                          </w:p>
                        </w:tc>
                        <w:tc>
                          <w:tcPr>
                            <w:tcW w:w="3790" w:type="dxa"/>
                            <w:shd w:val="clear" w:color="auto" w:fill="auto"/>
                          </w:tcPr>
                          <w:p>
                            <w:pPr>
                              <w:rPr>
                                <w:szCs w:val="24"/>
                              </w:rPr>
                            </w:pPr>
                            <w:r>
                              <w:rPr>
                                <w:rFonts w:eastAsia="Calibri"/>
                                <w:szCs w:val="24"/>
                              </w:rPr>
                              <w:t>Nurodo tinkamo elgesio bažnyčioje svarbą ir pasako, jog turi jausti pagarbą bažnyčios bendruomenei (C2.2. ).</w:t>
                            </w:r>
                          </w:p>
                        </w:tc>
                        <w:tc>
                          <w:tcPr>
                            <w:tcW w:w="3612" w:type="dxa"/>
                            <w:shd w:val="clear" w:color="auto" w:fill="auto"/>
                          </w:tcPr>
                          <w:p>
                            <w:pPr>
                              <w:pBdr>
                                <w:top w:val="nil"/>
                                <w:left w:val="nil"/>
                                <w:bottom w:val="nil"/>
                                <w:right w:val="nil"/>
                                <w:between w:val="nil"/>
                              </w:pBdr>
                              <w:rPr>
                                <w:szCs w:val="24"/>
                              </w:rPr>
                            </w:pPr>
                            <w:r>
                              <w:rPr>
                                <w:rFonts w:eastAsia="Calibri"/>
                                <w:szCs w:val="24"/>
                              </w:rPr>
                              <w:t xml:space="preserve">Apibūdina, kas yra pamaldos ir tikičiojo elgesį pamaldų metu   (C2 .3.).</w:t>
                            </w:r>
                          </w:p>
                        </w:tc>
                        <w:tc>
                          <w:tcPr>
                            <w:tcW w:w="3969" w:type="dxa"/>
                            <w:shd w:val="clear" w:color="auto" w:fill="auto"/>
                          </w:tcPr>
                          <w:p>
                            <w:pPr>
                              <w:rPr>
                                <w:szCs w:val="24"/>
                              </w:rPr>
                            </w:pPr>
                            <w:r>
                              <w:rPr>
                                <w:rFonts w:eastAsia="Calibri"/>
                                <w:szCs w:val="24"/>
                              </w:rPr>
                              <w:t>Artimųjų padedamas tinkamai elgiasi bažnyčioje ir pateikia pavyzdžių, kaip tikintysis aktyviai dalyvauja pamaldose (C2.4.).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4. Pasiekimų sritis: Asmens tobulėjimas ir dvasinis gyvenimas (D).</w:t>
                            </w:r>
                          </w:p>
                        </w:tc>
                      </w:tr>
                      <w:tr>
                        <w:trPr>
                          <w:trHeight w:val="283"/>
                        </w:trPr>
                        <w:tc>
                          <w:tcPr>
                            <w:tcW w:w="3789" w:type="dxa"/>
                            <w:shd w:val="clear" w:color="auto" w:fill="auto"/>
                          </w:tcPr>
                          <w:p>
                            <w:pPr>
                              <w:rPr>
                                <w:rFonts w:eastAsia="Calibri"/>
                                <w:szCs w:val="24"/>
                              </w:rPr>
                            </w:pPr>
                            <w:r>
                              <w:rPr>
                                <w:rFonts w:eastAsia="Calibri"/>
                                <w:szCs w:val="24"/>
                              </w:rPr>
                              <w:t xml:space="preserve">Pasako, kas yra geras ir kas  blogas elgesys (D1.1.).</w:t>
                            </w:r>
                          </w:p>
                        </w:tc>
                        <w:tc>
                          <w:tcPr>
                            <w:tcW w:w="3790" w:type="dxa"/>
                            <w:shd w:val="clear" w:color="auto" w:fill="auto"/>
                          </w:tcPr>
                          <w:p>
                            <w:pPr>
                              <w:ind w:firstLine="62"/>
                              <w:rPr>
                                <w:rFonts w:eastAsia="Calibri"/>
                                <w:szCs w:val="24"/>
                              </w:rPr>
                            </w:pPr>
                            <w:r>
                              <w:rPr>
                                <w:rFonts w:eastAsia="Calibri"/>
                                <w:szCs w:val="24"/>
                              </w:rPr>
                              <w:t>Paaiškina, kodėl žmogus turi būti atsakingas ir elgtis tinkamai (D1.2.).</w:t>
                            </w:r>
                          </w:p>
                        </w:tc>
                        <w:tc>
                          <w:tcPr>
                            <w:tcW w:w="3612" w:type="dxa"/>
                            <w:shd w:val="clear" w:color="auto" w:fill="auto"/>
                          </w:tcPr>
                          <w:p>
                            <w:pPr>
                              <w:pBdr>
                                <w:top w:val="nil"/>
                                <w:left w:val="nil"/>
                                <w:bottom w:val="nil"/>
                                <w:right w:val="nil"/>
                                <w:between w:val="nil"/>
                              </w:pBdr>
                              <w:rPr>
                                <w:rFonts w:eastAsia="Calibri"/>
                                <w:szCs w:val="24"/>
                              </w:rPr>
                            </w:pPr>
                            <w:r>
                              <w:rPr>
                                <w:rFonts w:eastAsia="Calibri"/>
                                <w:szCs w:val="24"/>
                              </w:rPr>
                              <w:t xml:space="preserve">Nurodo blogo elgesio pasekmes ir gero atsakingo elgesio poveikį  tikinčio gyvenimui (D1.3.).</w:t>
                            </w:r>
                          </w:p>
                        </w:tc>
                        <w:tc>
                          <w:tcPr>
                            <w:tcW w:w="3969" w:type="dxa"/>
                            <w:shd w:val="clear" w:color="auto" w:fill="auto"/>
                          </w:tcPr>
                          <w:p>
                            <w:pPr>
                              <w:rPr>
                                <w:rFonts w:eastAsia="Calibri"/>
                                <w:szCs w:val="24"/>
                              </w:rPr>
                            </w:pPr>
                            <w:r>
                              <w:rPr>
                                <w:rFonts w:eastAsia="Calibri"/>
                                <w:szCs w:val="24"/>
                              </w:rPr>
                              <w:t>Mokytojo padedamas analizuoja Šventojo Rašto ištraukas ir pateikia pavyzdžių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5. Pasiekimų sritis: E. Moralė / etika arba žmogus ir pasaulis</w:t>
                            </w:r>
                          </w:p>
                        </w:tc>
                      </w:tr>
                      <w:tr>
                        <w:trPr>
                          <w:trHeight w:val="283"/>
                        </w:trPr>
                        <w:tc>
                          <w:tcPr>
                            <w:tcW w:w="3789" w:type="dxa"/>
                            <w:shd w:val="clear" w:color="auto" w:fill="auto"/>
                          </w:tcPr>
                          <w:p>
                            <w:pPr>
                              <w:rPr>
                                <w:rFonts w:eastAsia="Calibri"/>
                                <w:szCs w:val="24"/>
                              </w:rPr>
                            </w:pPr>
                            <w:r>
                              <w:rPr>
                                <w:rFonts w:eastAsia="Calibri"/>
                                <w:szCs w:val="24"/>
                              </w:rPr>
                              <w:t>Padedamas paaiškina, kas yra draugystė su kitu žmogumi (E1.1).</w:t>
                            </w:r>
                          </w:p>
                        </w:tc>
                        <w:tc>
                          <w:tcPr>
                            <w:tcW w:w="3790" w:type="dxa"/>
                            <w:shd w:val="clear" w:color="auto" w:fill="auto"/>
                          </w:tcPr>
                          <w:p>
                            <w:pPr>
                              <w:rPr>
                                <w:rFonts w:eastAsia="Calibri"/>
                                <w:szCs w:val="24"/>
                              </w:rPr>
                            </w:pPr>
                            <w:r>
                              <w:rPr>
                                <w:rFonts w:eastAsia="Calibri"/>
                                <w:szCs w:val="24"/>
                              </w:rPr>
                              <w:t>Paaiškina, kaip susidraugauti su Dievu ( E1.2.).</w:t>
                            </w:r>
                          </w:p>
                        </w:tc>
                        <w:tc>
                          <w:tcPr>
                            <w:tcW w:w="3612" w:type="dxa"/>
                            <w:shd w:val="clear" w:color="auto" w:fill="auto"/>
                          </w:tcPr>
                          <w:p>
                            <w:pPr>
                              <w:pBdr>
                                <w:top w:val="nil"/>
                                <w:left w:val="nil"/>
                                <w:bottom w:val="nil"/>
                                <w:right w:val="nil"/>
                                <w:between w:val="nil"/>
                              </w:pBdr>
                              <w:ind w:firstLine="62"/>
                              <w:rPr>
                                <w:rFonts w:eastAsia="Calibri"/>
                                <w:szCs w:val="24"/>
                              </w:rPr>
                            </w:pPr>
                            <w:r>
                              <w:rPr>
                                <w:rFonts w:eastAsia="Calibri"/>
                                <w:szCs w:val="24"/>
                              </w:rPr>
                              <w:t xml:space="preserve">Išvardija  Jėzaus  gerus darbus ir pasako, ko gali iš Jėzaus pasimokyti (E1.3.).</w:t>
                            </w:r>
                          </w:p>
                        </w:tc>
                        <w:tc>
                          <w:tcPr>
                            <w:tcW w:w="3969" w:type="dxa"/>
                            <w:shd w:val="clear" w:color="auto" w:fill="auto"/>
                          </w:tcPr>
                          <w:p>
                            <w:pPr>
                              <w:rPr>
                                <w:rFonts w:eastAsia="Calibri"/>
                                <w:szCs w:val="24"/>
                              </w:rPr>
                            </w:pPr>
                            <w:r>
                              <w:rPr>
                                <w:rFonts w:eastAsia="Calibri"/>
                                <w:szCs w:val="24"/>
                              </w:rPr>
                              <w:t>Siūlo idėjas, kaip išlaikyti ryšį su Dievu, šeimos nariais, draugais (E1.4. ).</w:t>
                            </w:r>
                          </w:p>
                        </w:tc>
                      </w:tr>
                    </w:tbl>
                    <w:p>
                      <w:pPr>
                        <w:keepNext/>
                        <w:ind w:firstLine="720"/>
                        <w:outlineLvl w:val="1"/>
                        <w:rPr>
                          <w:bCs/>
                          <w:szCs w:val="24"/>
                          <w:lang w:eastAsia="ar-SA"/>
                        </w:rPr>
                      </w:pPr>
                    </w:p>
                  </w:sdtContent>
                </w:sdt>
                <w:sdt>
                  <w:sdtPr>
                    <w:alias w:val="6 pr. 44 p."/>
                    <w:tag w:val="part_060d4b633f454219b277bf51b7d01939"/>
                    <w:lock w:val="sdtLocked"/>
                    <w:richText/>
                  </w:sdtPr>
                  <w:sdtContent>
                    <w:p>
                      <w:pPr>
                        <w:ind w:firstLine="720"/>
                        <w:rPr>
                          <w:szCs w:val="24"/>
                          <w:lang w:eastAsia="ar-SA"/>
                        </w:rPr>
                      </w:pPr>
                      <w:sdt>
                        <w:sdtPr>
                          <w:alias w:val="Numeris"/>
                          <w:tag w:val="nr_060d4b633f454219b277bf51b7d01939"/>
                          <w:lock w:val="sdtLocked"/>
                          <w:richText/>
                        </w:sdtPr>
                        <w:sdtContent>
                          <w:r>
                            <w:rPr>
                              <w:szCs w:val="24"/>
                              <w:lang w:eastAsia="ar-SA"/>
                            </w:rPr>
                            <w:t>44</w:t>
                          </w:r>
                        </w:sdtContent>
                      </w:sdt>
                      <w:r>
                        <w:rPr>
                          <w:szCs w:val="24"/>
                          <w:lang w:eastAsia="ar-SA"/>
                        </w:rPr>
                        <w:t>. Pasi</w:t>
                      </w:r>
                      <w:r>
                        <w:rPr>
                          <w:szCs w:val="24"/>
                          <w:lang w:val="en-US" w:eastAsia="ar-SA"/>
                        </w:rPr>
                        <w:t>e</w:t>
                      </w:r>
                      <w:r>
                        <w:rPr>
                          <w:szCs w:val="24"/>
                          <w:lang w:eastAsia="ar-SA"/>
                        </w:rPr>
                        <w:t>kimų lygių požymiai. 3</w:t>
                      </w:r>
                      <w:r>
                        <w:rPr>
                          <w:bCs/>
                          <w:szCs w:val="24"/>
                          <w:lang w:eastAsia="lt-LT"/>
                        </w:rPr>
                        <w:t>–</w:t>
                      </w:r>
                      <w:r>
                        <w:rPr>
                          <w:szCs w:val="24"/>
                          <w:lang w:eastAsia="ar-SA"/>
                        </w:rPr>
                        <w:t>4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spacing w:line="259" w:lineRule="auto"/>
                              <w:jc w:val="center"/>
                              <w:rPr>
                                <w:szCs w:val="24"/>
                                <w:lang w:eastAsia="lt-LT"/>
                              </w:rPr>
                            </w:pPr>
                            <w:r>
                              <w:rPr>
                                <w:szCs w:val="24"/>
                                <w:lang w:val="en-US" w:eastAsia="ar-SA"/>
                              </w:rPr>
                              <w:t>1. Pasiekimų sritis: Šventojo Rašto pažinimas</w:t>
                            </w:r>
                            <w:r>
                              <w:rPr>
                                <w:szCs w:val="24"/>
                                <w:lang w:eastAsia="lt-LT"/>
                              </w:rPr>
                              <w:t xml:space="preserve"> (A).</w:t>
                            </w:r>
                          </w:p>
                        </w:tc>
                      </w:tr>
                      <w:tr>
                        <w:trPr>
                          <w:trHeight w:val="283"/>
                        </w:trPr>
                        <w:tc>
                          <w:tcPr>
                            <w:tcW w:w="3789" w:type="dxa"/>
                            <w:shd w:val="clear" w:color="auto" w:fill="auto"/>
                          </w:tcPr>
                          <w:p>
                            <w:pPr>
                              <w:jc w:val="both"/>
                              <w:rPr>
                                <w:szCs w:val="24"/>
                              </w:rPr>
                            </w:pPr>
                            <w:r>
                              <w:rPr>
                                <w:rFonts w:eastAsia="Calibri"/>
                                <w:szCs w:val="24"/>
                              </w:rPr>
                              <w:t>Pasako, jog Šventąjį Raštą parašė Dievo įkvėpti žmonės (A1.1.).</w:t>
                            </w:r>
                          </w:p>
                        </w:tc>
                        <w:tc>
                          <w:tcPr>
                            <w:tcW w:w="3790" w:type="dxa"/>
                            <w:shd w:val="clear" w:color="auto" w:fill="auto"/>
                          </w:tcPr>
                          <w:p>
                            <w:pPr>
                              <w:jc w:val="both"/>
                              <w:rPr>
                                <w:strike/>
                                <w:szCs w:val="24"/>
                              </w:rPr>
                            </w:pPr>
                            <w:r>
                              <w:rPr>
                                <w:rFonts w:eastAsia="Calibri"/>
                                <w:szCs w:val="24"/>
                              </w:rPr>
                              <w:t>Supranta ir paaiškina, kaip Dievo žodis buvo perduodamas iki užrašymo (A1.2.).</w:t>
                            </w:r>
                          </w:p>
                        </w:tc>
                        <w:tc>
                          <w:tcPr>
                            <w:tcW w:w="3612" w:type="dxa"/>
                            <w:shd w:val="clear" w:color="auto" w:fill="auto"/>
                          </w:tcPr>
                          <w:p>
                            <w:pPr>
                              <w:pBdr>
                                <w:top w:val="nil"/>
                                <w:left w:val="nil"/>
                                <w:bottom w:val="nil"/>
                                <w:right w:val="nil"/>
                                <w:between w:val="nil"/>
                              </w:pBdr>
                              <w:jc w:val="both"/>
                              <w:rPr>
                                <w:strike/>
                                <w:szCs w:val="24"/>
                              </w:rPr>
                            </w:pPr>
                            <w:r>
                              <w:rPr>
                                <w:rFonts w:eastAsia="Calibri"/>
                                <w:szCs w:val="24"/>
                              </w:rPr>
                              <w:t>Išvardija Šventojo Rašto užrašymo būdus, jų panašumus, skirtumus (A1.3.).</w:t>
                            </w:r>
                          </w:p>
                        </w:tc>
                        <w:tc>
                          <w:tcPr>
                            <w:tcW w:w="3969" w:type="dxa"/>
                            <w:shd w:val="clear" w:color="auto" w:fill="auto"/>
                          </w:tcPr>
                          <w:p>
                            <w:pPr>
                              <w:jc w:val="both"/>
                              <w:rPr>
                                <w:szCs w:val="24"/>
                              </w:rPr>
                            </w:pPr>
                            <w:r>
                              <w:rPr>
                                <w:rFonts w:eastAsia="Calibri"/>
                                <w:szCs w:val="24"/>
                              </w:rPr>
                              <w:t>Apibūdina pagrindinius Šv. Rašto perdavimo etapus bei paaiškina, kaip išliko iki mūsų dienų (A1.4.).</w:t>
                            </w:r>
                          </w:p>
                        </w:tc>
                      </w:tr>
                      <w:tr>
                        <w:trPr>
                          <w:trHeight w:val="283"/>
                        </w:trPr>
                        <w:tc>
                          <w:tcPr>
                            <w:tcW w:w="3789" w:type="dxa"/>
                            <w:shd w:val="clear" w:color="auto" w:fill="auto"/>
                          </w:tcPr>
                          <w:p>
                            <w:pPr>
                              <w:jc w:val="both"/>
                              <w:rPr>
                                <w:szCs w:val="24"/>
                              </w:rPr>
                            </w:pPr>
                            <w:r>
                              <w:rPr>
                                <w:rFonts w:eastAsia="Calibri"/>
                                <w:szCs w:val="24"/>
                              </w:rPr>
                              <w:t>Perskaito pateiktą tekstą, pasako, jog Šventasis Raštas skaitomas pagal tam tikrą nuorodą (knyga, skyrius, eilutė) (A2.1.).</w:t>
                            </w:r>
                          </w:p>
                        </w:tc>
                        <w:tc>
                          <w:tcPr>
                            <w:tcW w:w="3790" w:type="dxa"/>
                            <w:shd w:val="clear" w:color="auto" w:fill="auto"/>
                          </w:tcPr>
                          <w:p>
                            <w:pPr>
                              <w:jc w:val="both"/>
                              <w:rPr>
                                <w:szCs w:val="24"/>
                              </w:rPr>
                            </w:pPr>
                            <w:r>
                              <w:rPr>
                                <w:rFonts w:eastAsia="Calibri"/>
                                <w:szCs w:val="24"/>
                              </w:rPr>
                              <w:t>Pagal pateiktas nuorodas suranda tekstus Šventajame Rašte, tekstus analizuoja (A2.2.).</w:t>
                            </w:r>
                          </w:p>
                        </w:tc>
                        <w:tc>
                          <w:tcPr>
                            <w:tcW w:w="3612" w:type="dxa"/>
                            <w:shd w:val="clear" w:color="auto" w:fill="auto"/>
                          </w:tcPr>
                          <w:p>
                            <w:pPr>
                              <w:jc w:val="both"/>
                              <w:rPr>
                                <w:szCs w:val="24"/>
                              </w:rPr>
                            </w:pPr>
                            <w:r>
                              <w:rPr>
                                <w:rFonts w:eastAsia="Calibri"/>
                                <w:szCs w:val="24"/>
                              </w:rPr>
                              <w:t>Palygina Šventojo Rašto tekstus su vaizduojamais Šventojo Rašto vaizdais (A2.3.).</w:t>
                            </w:r>
                          </w:p>
                        </w:tc>
                        <w:tc>
                          <w:tcPr>
                            <w:tcW w:w="3969" w:type="dxa"/>
                            <w:shd w:val="clear" w:color="auto" w:fill="auto"/>
                          </w:tcPr>
                          <w:p>
                            <w:pPr>
                              <w:jc w:val="both"/>
                              <w:rPr>
                                <w:szCs w:val="24"/>
                              </w:rPr>
                            </w:pPr>
                            <w:r>
                              <w:rPr>
                                <w:rFonts w:eastAsia="Calibri"/>
                                <w:szCs w:val="24"/>
                              </w:rPr>
                              <w:t>Apibūdina Šventojo Rašto tekstų ir įvykių reikšmę šiandienio mūsų gyvenimo kontekste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2. Pasiekimų sritis:</w:t>
                            </w:r>
                            <w:r>
                              <w:rPr>
                                <w:szCs w:val="24"/>
                                <w:lang w:eastAsia="lt-LT"/>
                              </w:rPr>
                              <w:t xml:space="preserve"> </w:t>
                            </w:r>
                            <w:r>
                              <w:rPr>
                                <w:szCs w:val="24"/>
                                <w:lang w:val="en-US" w:eastAsia="ar-SA"/>
                              </w:rPr>
                              <w:t>Tikėjimo turinio pažinimas (</w:t>
                            </w:r>
                            <w:r>
                              <w:rPr>
                                <w:szCs w:val="24"/>
                                <w:lang w:eastAsia="lt-LT"/>
                              </w:rPr>
                              <w:t>B).</w:t>
                            </w:r>
                          </w:p>
                        </w:tc>
                      </w:tr>
                      <w:tr>
                        <w:trPr>
                          <w:trHeight w:val="283"/>
                        </w:trPr>
                        <w:tc>
                          <w:tcPr>
                            <w:tcW w:w="3789" w:type="dxa"/>
                            <w:shd w:val="clear" w:color="auto" w:fill="auto"/>
                          </w:tcPr>
                          <w:p>
                            <w:pPr>
                              <w:rPr>
                                <w:szCs w:val="24"/>
                              </w:rPr>
                            </w:pPr>
                            <w:r>
                              <w:rPr>
                                <w:rFonts w:eastAsia="Calibri"/>
                                <w:szCs w:val="24"/>
                              </w:rPr>
                              <w:t>Padedamas pasako, kad Jėzus yra ne tik Žmogus, bet ir Dievas (B1.1.).</w:t>
                            </w:r>
                          </w:p>
                        </w:tc>
                        <w:tc>
                          <w:tcPr>
                            <w:tcW w:w="3790" w:type="dxa"/>
                            <w:shd w:val="clear" w:color="auto" w:fill="auto"/>
                          </w:tcPr>
                          <w:p>
                            <w:pPr>
                              <w:rPr>
                                <w:strike/>
                                <w:szCs w:val="24"/>
                              </w:rPr>
                            </w:pPr>
                            <w:r>
                              <w:rPr>
                                <w:rFonts w:eastAsia="Calibri"/>
                                <w:szCs w:val="24"/>
                              </w:rPr>
                              <w:t xml:space="preserve">Paaiškina, jog žmones sieja  panašumai, bet kartu jie yra ir skirtingi (B1.2.).</w:t>
                            </w:r>
                          </w:p>
                        </w:tc>
                        <w:tc>
                          <w:tcPr>
                            <w:tcW w:w="3612" w:type="dxa"/>
                            <w:shd w:val="clear" w:color="auto" w:fill="auto"/>
                          </w:tcPr>
                          <w:p>
                            <w:pPr>
                              <w:pBdr>
                                <w:top w:val="nil"/>
                                <w:left w:val="nil"/>
                                <w:bottom w:val="nil"/>
                                <w:right w:val="nil"/>
                                <w:between w:val="nil"/>
                              </w:pBdr>
                              <w:rPr>
                                <w:strike/>
                                <w:szCs w:val="24"/>
                              </w:rPr>
                            </w:pPr>
                            <w:r>
                              <w:rPr>
                                <w:rFonts w:eastAsia="Calibri"/>
                                <w:szCs w:val="24"/>
                              </w:rPr>
                              <w:t>Nusako, kokie svarbūs ir reikalingi yra ryšiai tarp žmonių (B1.3.).</w:t>
                            </w:r>
                          </w:p>
                        </w:tc>
                        <w:tc>
                          <w:tcPr>
                            <w:tcW w:w="3969" w:type="dxa"/>
                            <w:shd w:val="clear" w:color="auto" w:fill="auto"/>
                          </w:tcPr>
                          <w:p>
                            <w:pPr>
                              <w:rPr>
                                <w:strike/>
                                <w:szCs w:val="24"/>
                              </w:rPr>
                            </w:pPr>
                            <w:r>
                              <w:rPr>
                                <w:rFonts w:eastAsia="Calibri"/>
                                <w:szCs w:val="24"/>
                              </w:rPr>
                              <w:t>Nusako tikėjimo svarbą žmogaus gyvenime ir nurodo priežastis, kodėl žmonės tiki Dievu (B1.4.).</w:t>
                            </w:r>
                          </w:p>
                        </w:tc>
                      </w:tr>
                      <w:tr>
                        <w:trPr>
                          <w:trHeight w:val="283"/>
                        </w:trPr>
                        <w:tc>
                          <w:tcPr>
                            <w:tcW w:w="3789" w:type="dxa"/>
                            <w:shd w:val="clear" w:color="auto" w:fill="auto"/>
                          </w:tcPr>
                          <w:p>
                            <w:pPr>
                              <w:rPr>
                                <w:szCs w:val="24"/>
                              </w:rPr>
                            </w:pPr>
                            <w:r>
                              <w:rPr>
                                <w:rFonts w:eastAsia="Calibri"/>
                                <w:szCs w:val="24"/>
                              </w:rPr>
                              <w:t>Padedamas pasako, jog Jėzus Dievo Sūnus, kuris atėjo į šį pasaulį (B2.1.).</w:t>
                            </w:r>
                          </w:p>
                        </w:tc>
                        <w:tc>
                          <w:tcPr>
                            <w:tcW w:w="3790" w:type="dxa"/>
                            <w:shd w:val="clear" w:color="auto" w:fill="auto"/>
                          </w:tcPr>
                          <w:p>
                            <w:pPr>
                              <w:rPr>
                                <w:szCs w:val="24"/>
                              </w:rPr>
                            </w:pPr>
                            <w:r>
                              <w:rPr>
                                <w:rFonts w:eastAsia="Calibri"/>
                                <w:szCs w:val="24"/>
                              </w:rPr>
                              <w:t>Nusako, kuo Jėzus panašus ir kuo skiriasi nuo kitų žmonių (B2.2.).</w:t>
                            </w:r>
                          </w:p>
                        </w:tc>
                        <w:tc>
                          <w:tcPr>
                            <w:tcW w:w="3612" w:type="dxa"/>
                            <w:shd w:val="clear" w:color="auto" w:fill="auto"/>
                          </w:tcPr>
                          <w:p>
                            <w:pPr>
                              <w:rPr>
                                <w:szCs w:val="24"/>
                              </w:rPr>
                            </w:pPr>
                            <w:r>
                              <w:rPr>
                                <w:rFonts w:eastAsia="Calibri"/>
                                <w:szCs w:val="24"/>
                              </w:rPr>
                              <w:t>Paaiškina, kaip žmogus gali tapti Dievo draugu ir dėl ko tai labai svarbu (B2.3.).</w:t>
                            </w:r>
                          </w:p>
                        </w:tc>
                        <w:tc>
                          <w:tcPr>
                            <w:tcW w:w="3969" w:type="dxa"/>
                            <w:shd w:val="clear" w:color="auto" w:fill="auto"/>
                          </w:tcPr>
                          <w:p>
                            <w:pPr>
                              <w:rPr>
                                <w:szCs w:val="24"/>
                              </w:rPr>
                            </w:pPr>
                            <w:r>
                              <w:rPr>
                                <w:rFonts w:eastAsia="Calibri"/>
                                <w:szCs w:val="24"/>
                              </w:rPr>
                              <w:t>Analizuoja ir pateikia pavyzdžių, koks turi būti tarpusavio elgesys (B2.4.).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3. Pasiekimų sritis:</w:t>
                            </w:r>
                            <w:r>
                              <w:rPr>
                                <w:szCs w:val="24"/>
                                <w:lang w:eastAsia="lt-LT"/>
                              </w:rPr>
                              <w:t xml:space="preserve"> </w:t>
                            </w:r>
                            <w:r>
                              <w:rPr>
                                <w:szCs w:val="24"/>
                                <w:lang w:val="en-US" w:eastAsia="ar-SA"/>
                              </w:rPr>
                              <w:t>Bažnyčia ir liturgija (</w:t>
                            </w:r>
                            <w:r>
                              <w:rPr>
                                <w:szCs w:val="24"/>
                                <w:lang w:eastAsia="lt-LT"/>
                              </w:rPr>
                              <w:t>C).</w:t>
                            </w:r>
                          </w:p>
                        </w:tc>
                      </w:tr>
                      <w:tr>
                        <w:trPr>
                          <w:trHeight w:val="283"/>
                        </w:trPr>
                        <w:tc>
                          <w:tcPr>
                            <w:tcW w:w="3789" w:type="dxa"/>
                            <w:shd w:val="clear" w:color="auto" w:fill="auto"/>
                          </w:tcPr>
                          <w:p>
                            <w:pPr>
                              <w:ind w:firstLine="62"/>
                              <w:rPr>
                                <w:szCs w:val="24"/>
                              </w:rPr>
                            </w:pPr>
                            <w:r>
                              <w:rPr>
                                <w:rFonts w:eastAsia="Calibri"/>
                                <w:szCs w:val="24"/>
                              </w:rPr>
                              <w:t>Nusako, kuo Bažnyčia skiriasi nuo kitų pastatų (C1.1.).</w:t>
                            </w:r>
                          </w:p>
                        </w:tc>
                        <w:tc>
                          <w:tcPr>
                            <w:tcW w:w="3790" w:type="dxa"/>
                            <w:shd w:val="clear" w:color="auto" w:fill="auto"/>
                          </w:tcPr>
                          <w:p>
                            <w:pPr>
                              <w:rPr>
                                <w:szCs w:val="24"/>
                              </w:rPr>
                            </w:pPr>
                            <w:r>
                              <w:rPr>
                                <w:rFonts w:eastAsia="Calibri"/>
                                <w:szCs w:val="24"/>
                              </w:rPr>
                              <w:t>Nurodo, jog Bažnyčia yra tikinčiųjų bendruomenė (C1.2.).</w:t>
                            </w:r>
                          </w:p>
                        </w:tc>
                        <w:tc>
                          <w:tcPr>
                            <w:tcW w:w="3612" w:type="dxa"/>
                            <w:shd w:val="clear" w:color="auto" w:fill="auto"/>
                          </w:tcPr>
                          <w:p>
                            <w:pPr>
                              <w:pBdr>
                                <w:top w:val="nil"/>
                                <w:left w:val="nil"/>
                                <w:bottom w:val="nil"/>
                                <w:right w:val="nil"/>
                                <w:between w:val="nil"/>
                              </w:pBdr>
                              <w:rPr>
                                <w:szCs w:val="24"/>
                              </w:rPr>
                            </w:pPr>
                            <w:r>
                              <w:rPr>
                                <w:rFonts w:eastAsia="Calibri"/>
                                <w:szCs w:val="24"/>
                              </w:rPr>
                              <w:t>Nurodo, jog pagal Dievo įsakymą sekmadienį turime būti Bažnyčioje ir dalyvauti pamaldose (C1.3.).</w:t>
                            </w:r>
                          </w:p>
                        </w:tc>
                        <w:tc>
                          <w:tcPr>
                            <w:tcW w:w="3969" w:type="dxa"/>
                            <w:shd w:val="clear" w:color="auto" w:fill="auto"/>
                          </w:tcPr>
                          <w:p>
                            <w:pPr>
                              <w:rPr>
                                <w:rFonts w:eastAsia="Calibri"/>
                                <w:szCs w:val="24"/>
                              </w:rPr>
                            </w:pPr>
                            <w:r>
                              <w:rPr>
                                <w:rFonts w:eastAsia="Calibri"/>
                                <w:szCs w:val="24"/>
                              </w:rPr>
                              <w:t>Pamato ir nusako galimybes, kaip galėtų dalyvauti Bažnyčios gyvenime (C1.4.).</w:t>
                            </w:r>
                          </w:p>
                        </w:tc>
                      </w:tr>
                      <w:tr>
                        <w:trPr>
                          <w:trHeight w:val="283"/>
                        </w:trPr>
                        <w:tc>
                          <w:tcPr>
                            <w:tcW w:w="3789" w:type="dxa"/>
                            <w:shd w:val="clear" w:color="auto" w:fill="auto"/>
                          </w:tcPr>
                          <w:p>
                            <w:pPr>
                              <w:rPr>
                                <w:szCs w:val="24"/>
                              </w:rPr>
                            </w:pPr>
                            <w:r>
                              <w:rPr>
                                <w:rFonts w:eastAsia="Calibri"/>
                                <w:szCs w:val="24"/>
                              </w:rPr>
                              <w:t>Padedamas nurodo, kokias žino bažnytines šventes. Pabando jas paaiškinti (C2.1.).</w:t>
                            </w:r>
                          </w:p>
                        </w:tc>
                        <w:tc>
                          <w:tcPr>
                            <w:tcW w:w="3790" w:type="dxa"/>
                            <w:shd w:val="clear" w:color="auto" w:fill="auto"/>
                          </w:tcPr>
                          <w:p>
                            <w:pPr>
                              <w:rPr>
                                <w:szCs w:val="24"/>
                              </w:rPr>
                            </w:pPr>
                            <w:r>
                              <w:rPr>
                                <w:rFonts w:eastAsia="Calibri"/>
                                <w:szCs w:val="24"/>
                              </w:rPr>
                              <w:t>Atpažįsta bažnytines šventes ir jas apibūdina (C2.2.).</w:t>
                            </w:r>
                          </w:p>
                        </w:tc>
                        <w:tc>
                          <w:tcPr>
                            <w:tcW w:w="3612" w:type="dxa"/>
                            <w:shd w:val="clear" w:color="auto" w:fill="auto"/>
                          </w:tcPr>
                          <w:p>
                            <w:pPr>
                              <w:pBdr>
                                <w:top w:val="nil"/>
                                <w:left w:val="nil"/>
                                <w:bottom w:val="nil"/>
                                <w:right w:val="nil"/>
                                <w:between w:val="nil"/>
                              </w:pBdr>
                              <w:rPr>
                                <w:szCs w:val="24"/>
                              </w:rPr>
                            </w:pPr>
                            <w:r>
                              <w:rPr>
                                <w:rFonts w:eastAsia="Calibri"/>
                                <w:szCs w:val="24"/>
                              </w:rPr>
                              <w:t xml:space="preserve">Išvardija bažnytinių  ir kitų švenčių skirtumus (C2.3.).</w:t>
                            </w:r>
                          </w:p>
                        </w:tc>
                        <w:tc>
                          <w:tcPr>
                            <w:tcW w:w="3969" w:type="dxa"/>
                            <w:shd w:val="clear" w:color="auto" w:fill="auto"/>
                          </w:tcPr>
                          <w:p>
                            <w:pPr>
                              <w:rPr>
                                <w:szCs w:val="24"/>
                              </w:rPr>
                            </w:pPr>
                            <w:r>
                              <w:rPr>
                                <w:rFonts w:eastAsia="Calibri"/>
                                <w:szCs w:val="24"/>
                              </w:rPr>
                              <w:t xml:space="preserve">Apibūdina  bažnytines šventes kaip liturginių metų laikotarpio dalis (C2.4.).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4. Pasiekimų sritis: Asmens tobulėjimas ir dvasinis gyvenimas (D).</w:t>
                            </w:r>
                          </w:p>
                        </w:tc>
                      </w:tr>
                      <w:tr>
                        <w:trPr>
                          <w:trHeight w:val="283"/>
                        </w:trPr>
                        <w:tc>
                          <w:tcPr>
                            <w:tcW w:w="3789" w:type="dxa"/>
                            <w:shd w:val="clear" w:color="auto" w:fill="auto"/>
                          </w:tcPr>
                          <w:p>
                            <w:pPr>
                              <w:rPr>
                                <w:szCs w:val="24"/>
                              </w:rPr>
                            </w:pPr>
                            <w:r>
                              <w:rPr>
                                <w:rFonts w:eastAsia="Calibri"/>
                                <w:szCs w:val="24"/>
                              </w:rPr>
                              <w:t>Remdamasis pateiktais pavyzdžiais nusako Dievo buvimą šalia kiekvieno žmogaus (D1.1.).</w:t>
                            </w:r>
                          </w:p>
                        </w:tc>
                        <w:tc>
                          <w:tcPr>
                            <w:tcW w:w="3790" w:type="dxa"/>
                            <w:shd w:val="clear" w:color="auto" w:fill="auto"/>
                          </w:tcPr>
                          <w:p>
                            <w:pPr>
                              <w:rPr>
                                <w:szCs w:val="24"/>
                              </w:rPr>
                            </w:pPr>
                            <w:r>
                              <w:rPr>
                                <w:rFonts w:eastAsia="Calibri"/>
                                <w:szCs w:val="24"/>
                              </w:rPr>
                              <w:t>Aiškinasi, kokiam gyvenimui Dievas kviečia žmogų (D1.2.).</w:t>
                            </w:r>
                          </w:p>
                        </w:tc>
                        <w:tc>
                          <w:tcPr>
                            <w:tcW w:w="3612" w:type="dxa"/>
                            <w:shd w:val="clear" w:color="auto" w:fill="auto"/>
                          </w:tcPr>
                          <w:p>
                            <w:pPr>
                              <w:pBdr>
                                <w:top w:val="nil"/>
                                <w:left w:val="nil"/>
                                <w:bottom w:val="nil"/>
                                <w:right w:val="nil"/>
                                <w:between w:val="nil"/>
                              </w:pBdr>
                              <w:rPr>
                                <w:szCs w:val="24"/>
                              </w:rPr>
                            </w:pPr>
                            <w:r>
                              <w:rPr>
                                <w:rFonts w:eastAsia="Calibri"/>
                                <w:szCs w:val="24"/>
                              </w:rPr>
                              <w:t>Atpažįsta ir išvardija žmogaus gyvenimo su Dievu pranašumus (D1.3.).</w:t>
                            </w:r>
                          </w:p>
                        </w:tc>
                        <w:tc>
                          <w:tcPr>
                            <w:tcW w:w="3969" w:type="dxa"/>
                            <w:shd w:val="clear" w:color="auto" w:fill="auto"/>
                          </w:tcPr>
                          <w:p>
                            <w:pPr>
                              <w:rPr>
                                <w:rFonts w:eastAsia="Calibri"/>
                                <w:szCs w:val="24"/>
                              </w:rPr>
                            </w:pPr>
                            <w:r>
                              <w:rPr>
                                <w:rFonts w:eastAsia="Calibri"/>
                                <w:szCs w:val="24"/>
                              </w:rPr>
                              <w:t>Įvertina Jėzaus palyginimų svarbą ir nusako Jėzaus palyginimų reikšmę savo gyvenime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de-DE" w:eastAsia="ar-SA"/>
                              </w:rPr>
                              <w:t>5. Pasiekimų sritis: Moralė / etika arba žmogus ir pasaulis (E).</w:t>
                            </w:r>
                          </w:p>
                        </w:tc>
                      </w:tr>
                      <w:tr>
                        <w:trPr>
                          <w:trHeight w:val="283"/>
                        </w:trPr>
                        <w:tc>
                          <w:tcPr>
                            <w:tcW w:w="3789" w:type="dxa"/>
                            <w:shd w:val="clear" w:color="auto" w:fill="auto"/>
                          </w:tcPr>
                          <w:p>
                            <w:pPr>
                              <w:rPr>
                                <w:szCs w:val="24"/>
                              </w:rPr>
                            </w:pPr>
                            <w:r>
                              <w:rPr>
                                <w:rFonts w:eastAsia="Calibri"/>
                                <w:szCs w:val="24"/>
                              </w:rPr>
                              <w:t>Padedamas nurodo, koks yra tinkamas ir atsakingas elgesys (E1.1.).</w:t>
                            </w:r>
                          </w:p>
                        </w:tc>
                        <w:tc>
                          <w:tcPr>
                            <w:tcW w:w="3790" w:type="dxa"/>
                            <w:shd w:val="clear" w:color="auto" w:fill="auto"/>
                          </w:tcPr>
                          <w:p>
                            <w:pPr>
                              <w:rPr>
                                <w:szCs w:val="24"/>
                              </w:rPr>
                            </w:pPr>
                            <w:r>
                              <w:rPr>
                                <w:rFonts w:eastAsia="Calibri"/>
                                <w:szCs w:val="24"/>
                              </w:rPr>
                              <w:t>Apibūdina, kaip tinkamai ir atsakingai elgdamasis gali išmokti rinktis, kas gera, ir vengti bloga (E1.2.).</w:t>
                            </w:r>
                          </w:p>
                        </w:tc>
                        <w:tc>
                          <w:tcPr>
                            <w:tcW w:w="3612" w:type="dxa"/>
                            <w:shd w:val="clear" w:color="auto" w:fill="auto"/>
                          </w:tcPr>
                          <w:p>
                            <w:pPr>
                              <w:pBdr>
                                <w:top w:val="nil"/>
                                <w:left w:val="nil"/>
                                <w:bottom w:val="nil"/>
                                <w:right w:val="nil"/>
                                <w:between w:val="nil"/>
                              </w:pBdr>
                              <w:rPr>
                                <w:szCs w:val="24"/>
                              </w:rPr>
                            </w:pPr>
                            <w:r>
                              <w:rPr>
                                <w:rFonts w:eastAsia="Calibri"/>
                                <w:szCs w:val="24"/>
                              </w:rPr>
                              <w:t>Nurodo, kas ir kaip galėtų padėti išmokti susikoncentruoti įvairiose situacijose (E1.3.).</w:t>
                            </w:r>
                          </w:p>
                        </w:tc>
                        <w:tc>
                          <w:tcPr>
                            <w:tcW w:w="3969" w:type="dxa"/>
                            <w:shd w:val="clear" w:color="auto" w:fill="auto"/>
                          </w:tcPr>
                          <w:p>
                            <w:pPr>
                              <w:rPr>
                                <w:rFonts w:eastAsia="Calibri"/>
                                <w:szCs w:val="24"/>
                              </w:rPr>
                            </w:pPr>
                            <w:r>
                              <w:rPr>
                                <w:rFonts w:eastAsia="Calibri"/>
                                <w:szCs w:val="24"/>
                              </w:rPr>
                              <w:t>Įvertindami ir brangindami tarpusavio santykius, analizuoja, kaip mokytis spręsti bendravimo problemas (E1.4.).</w:t>
                            </w:r>
                          </w:p>
                        </w:tc>
                      </w:tr>
                    </w:tbl>
                    <w:p>
                      <w:pPr>
                        <w:spacing w:line="259" w:lineRule="auto"/>
                        <w:rPr>
                          <w:szCs w:val="24"/>
                          <w:lang w:eastAsia="ar-SA"/>
                        </w:rPr>
                      </w:pPr>
                    </w:p>
                  </w:sdtContent>
                </w:sdt>
                <w:sdt>
                  <w:sdtPr>
                    <w:alias w:val="6 pr. 45 p."/>
                    <w:tag w:val="part_0b6d522e7335412aa1ad0e07567eec43"/>
                    <w:lock w:val="sdtLocked"/>
                    <w:richText/>
                  </w:sdtPr>
                  <w:sdtContent>
                    <w:p>
                      <w:pPr>
                        <w:spacing w:line="259" w:lineRule="auto"/>
                        <w:ind w:firstLine="720"/>
                        <w:rPr>
                          <w:szCs w:val="24"/>
                          <w:lang w:eastAsia="ar-SA"/>
                        </w:rPr>
                      </w:pPr>
                      <w:sdt>
                        <w:sdtPr>
                          <w:alias w:val="Numeris"/>
                          <w:tag w:val="nr_0b6d522e7335412aa1ad0e07567eec43"/>
                          <w:lock w:val="sdtLocked"/>
                          <w:richText/>
                        </w:sdtPr>
                        <w:sdtContent>
                          <w:r>
                            <w:rPr>
                              <w:szCs w:val="24"/>
                              <w:lang w:eastAsia="ar-SA"/>
                            </w:rPr>
                            <w:t>45</w:t>
                          </w:r>
                        </w:sdtContent>
                      </w:sdt>
                      <w:r>
                        <w:rPr>
                          <w:szCs w:val="24"/>
                          <w:lang w:eastAsia="ar-SA"/>
                        </w:rPr>
                        <w:t>. Pasiekimų lygių požymiai. 5</w:t>
                      </w:r>
                      <w:r>
                        <w:rPr>
                          <w:bCs/>
                          <w:szCs w:val="24"/>
                          <w:lang w:eastAsia="lt-LT"/>
                        </w:rPr>
                        <w:t>–</w:t>
                      </w:r>
                      <w:r>
                        <w:rPr>
                          <w:szCs w:val="24"/>
                          <w:lang w:eastAsia="ar-SA"/>
                        </w:rPr>
                        <w:t>6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spacing w:line="259" w:lineRule="auto"/>
                              <w:jc w:val="center"/>
                              <w:rPr>
                                <w:szCs w:val="24"/>
                                <w:lang w:eastAsia="lt-LT"/>
                              </w:rPr>
                            </w:pPr>
                            <w:r>
                              <w:rPr>
                                <w:szCs w:val="24"/>
                                <w:lang w:val="en-US" w:eastAsia="ar-SA"/>
                              </w:rPr>
                              <w:t>1. Pasiekimų sritis: Šventojo Rašto pažinimas</w:t>
                            </w:r>
                            <w:r>
                              <w:rPr>
                                <w:szCs w:val="24"/>
                                <w:lang w:eastAsia="lt-LT"/>
                              </w:rPr>
                              <w:t xml:space="preserve"> (A).</w:t>
                            </w:r>
                          </w:p>
                        </w:tc>
                      </w:tr>
                      <w:tr>
                        <w:trPr>
                          <w:trHeight w:val="283"/>
                        </w:trPr>
                        <w:tc>
                          <w:tcPr>
                            <w:tcW w:w="3789" w:type="dxa"/>
                            <w:shd w:val="clear" w:color="auto" w:fill="auto"/>
                          </w:tcPr>
                          <w:p>
                            <w:pPr>
                              <w:jc w:val="both"/>
                              <w:rPr>
                                <w:szCs w:val="24"/>
                              </w:rPr>
                            </w:pPr>
                            <w:r>
                              <w:rPr>
                                <w:rFonts w:eastAsia="Calibri"/>
                                <w:szCs w:val="24"/>
                              </w:rPr>
                              <w:t>Žino, jog Šventojo Rašto pagrindinės dalys – Senasis Testamentas (ST) ir Naujasis Testamentas (NT) (A1.1.).</w:t>
                            </w:r>
                          </w:p>
                        </w:tc>
                        <w:tc>
                          <w:tcPr>
                            <w:tcW w:w="3790" w:type="dxa"/>
                            <w:shd w:val="clear" w:color="auto" w:fill="auto"/>
                          </w:tcPr>
                          <w:p>
                            <w:pPr>
                              <w:jc w:val="both"/>
                              <w:rPr>
                                <w:strike/>
                                <w:szCs w:val="24"/>
                              </w:rPr>
                            </w:pPr>
                            <w:r>
                              <w:rPr>
                                <w:rFonts w:eastAsia="Calibri"/>
                                <w:szCs w:val="24"/>
                              </w:rPr>
                              <w:t xml:space="preserve">Pasako, kiek knygų sudaro Senąjį Testamentą, kiek knygų sudaro Naująjį Testamentą  (A1.2.).</w:t>
                            </w:r>
                          </w:p>
                        </w:tc>
                        <w:tc>
                          <w:tcPr>
                            <w:tcW w:w="3612" w:type="dxa"/>
                            <w:shd w:val="clear" w:color="auto" w:fill="auto"/>
                          </w:tcPr>
                          <w:p>
                            <w:pPr>
                              <w:pBdr>
                                <w:top w:val="nil"/>
                                <w:left w:val="nil"/>
                                <w:bottom w:val="nil"/>
                                <w:right w:val="nil"/>
                                <w:between w:val="nil"/>
                              </w:pBdr>
                              <w:jc w:val="both"/>
                              <w:rPr>
                                <w:strike/>
                                <w:szCs w:val="24"/>
                              </w:rPr>
                            </w:pPr>
                            <w:r>
                              <w:rPr>
                                <w:rFonts w:eastAsia="Calibri"/>
                                <w:szCs w:val="24"/>
                              </w:rPr>
                              <w:t>Atpažįsta Šventojo Rašto tekstų struktūrą, žanrus (A1.3.).</w:t>
                            </w:r>
                          </w:p>
                        </w:tc>
                        <w:tc>
                          <w:tcPr>
                            <w:tcW w:w="3969" w:type="dxa"/>
                            <w:shd w:val="clear" w:color="auto" w:fill="auto"/>
                          </w:tcPr>
                          <w:p>
                            <w:pPr>
                              <w:jc w:val="both"/>
                              <w:rPr>
                                <w:szCs w:val="24"/>
                              </w:rPr>
                            </w:pPr>
                            <w:r>
                              <w:rPr>
                                <w:rFonts w:eastAsia="Calibri"/>
                                <w:szCs w:val="24"/>
                              </w:rPr>
                              <w:t>Pristato Šventojo Rašto mokymo (apie Dievo valią, nurodymus žmonėms, išganymo planą, Jėzų Kristų) sąsajas su žmogaus gyvenimu (A1.4.).</w:t>
                            </w:r>
                          </w:p>
                        </w:tc>
                      </w:tr>
                      <w:tr>
                        <w:trPr>
                          <w:trHeight w:val="283"/>
                        </w:trPr>
                        <w:tc>
                          <w:tcPr>
                            <w:tcW w:w="3789" w:type="dxa"/>
                            <w:shd w:val="clear" w:color="auto" w:fill="auto"/>
                          </w:tcPr>
                          <w:p>
                            <w:pPr>
                              <w:jc w:val="both"/>
                              <w:rPr>
                                <w:szCs w:val="24"/>
                              </w:rPr>
                            </w:pPr>
                            <w:r>
                              <w:rPr>
                                <w:rFonts w:eastAsia="Calibri"/>
                                <w:szCs w:val="24"/>
                              </w:rPr>
                              <w:t>Nusako, kaip reikia ieškoti teksto Šventajame Rašte, ir stengiasi surasti nurodytą tekstą(A2.1.).</w:t>
                            </w:r>
                          </w:p>
                        </w:tc>
                        <w:tc>
                          <w:tcPr>
                            <w:tcW w:w="3790" w:type="dxa"/>
                            <w:shd w:val="clear" w:color="auto" w:fill="auto"/>
                          </w:tcPr>
                          <w:p>
                            <w:pPr>
                              <w:jc w:val="both"/>
                              <w:rPr>
                                <w:szCs w:val="24"/>
                              </w:rPr>
                            </w:pPr>
                            <w:r>
                              <w:rPr>
                                <w:rFonts w:eastAsia="Calibri"/>
                                <w:szCs w:val="24"/>
                              </w:rPr>
                              <w:t xml:space="preserve">Pagal nuorodą suranda  Šventajame Rašte tekstą, jį analizuoja (A2.2.).</w:t>
                            </w:r>
                          </w:p>
                        </w:tc>
                        <w:tc>
                          <w:tcPr>
                            <w:tcW w:w="3612" w:type="dxa"/>
                            <w:shd w:val="clear" w:color="auto" w:fill="auto"/>
                          </w:tcPr>
                          <w:p>
                            <w:pPr>
                              <w:jc w:val="both"/>
                              <w:rPr>
                                <w:szCs w:val="24"/>
                              </w:rPr>
                            </w:pPr>
                            <w:r>
                              <w:rPr>
                                <w:rFonts w:eastAsia="Calibri"/>
                                <w:szCs w:val="24"/>
                              </w:rPr>
                              <w:t>Perteikia Šventojo Rašto tekstų siužetus, dalyvius, jų bruožus (A2.3.).</w:t>
                            </w:r>
                          </w:p>
                        </w:tc>
                        <w:tc>
                          <w:tcPr>
                            <w:tcW w:w="3969" w:type="dxa"/>
                            <w:shd w:val="clear" w:color="auto" w:fill="auto"/>
                          </w:tcPr>
                          <w:p>
                            <w:pPr>
                              <w:jc w:val="both"/>
                              <w:rPr>
                                <w:szCs w:val="24"/>
                              </w:rPr>
                            </w:pPr>
                            <w:r>
                              <w:rPr>
                                <w:rFonts w:eastAsia="Calibri"/>
                                <w:szCs w:val="24"/>
                              </w:rPr>
                              <w:t>Analizuodami pateiktus Šventojo Rašo tekstus lygina su gyvenimu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2. Pasiekimų sritis:</w:t>
                            </w:r>
                            <w:r>
                              <w:rPr>
                                <w:szCs w:val="24"/>
                                <w:lang w:eastAsia="lt-LT"/>
                              </w:rPr>
                              <w:t xml:space="preserve"> </w:t>
                            </w:r>
                            <w:r>
                              <w:rPr>
                                <w:szCs w:val="24"/>
                                <w:lang w:val="en-US" w:eastAsia="ar-SA"/>
                              </w:rPr>
                              <w:t>Tikėjimo turinio pažinimas (</w:t>
                            </w:r>
                            <w:r>
                              <w:rPr>
                                <w:szCs w:val="24"/>
                                <w:lang w:eastAsia="lt-LT"/>
                              </w:rPr>
                              <w:t>B).</w:t>
                            </w:r>
                          </w:p>
                        </w:tc>
                      </w:tr>
                      <w:tr>
                        <w:trPr>
                          <w:trHeight w:val="283"/>
                        </w:trPr>
                        <w:tc>
                          <w:tcPr>
                            <w:tcW w:w="3789" w:type="dxa"/>
                            <w:shd w:val="clear" w:color="auto" w:fill="auto"/>
                          </w:tcPr>
                          <w:p>
                            <w:pPr>
                              <w:ind w:firstLine="62"/>
                              <w:rPr>
                                <w:szCs w:val="24"/>
                              </w:rPr>
                            </w:pPr>
                            <w:r>
                              <w:rPr>
                                <w:rFonts w:eastAsia="Calibri"/>
                                <w:szCs w:val="24"/>
                              </w:rPr>
                              <w:t>Savais žodžiais nusako, kas yra tikėjimas ir pasitikėjimas (B1.1.).</w:t>
                            </w:r>
                          </w:p>
                        </w:tc>
                        <w:tc>
                          <w:tcPr>
                            <w:tcW w:w="3790" w:type="dxa"/>
                            <w:shd w:val="clear" w:color="auto" w:fill="auto"/>
                          </w:tcPr>
                          <w:p>
                            <w:pPr>
                              <w:ind w:firstLine="62"/>
                              <w:rPr>
                                <w:strike/>
                                <w:szCs w:val="24"/>
                              </w:rPr>
                            </w:pPr>
                            <w:r>
                              <w:rPr>
                                <w:rFonts w:eastAsia="Calibri"/>
                                <w:szCs w:val="24"/>
                              </w:rPr>
                              <w:t>Apibūdina, kas yra tikėjimas kitu žmogumi ir kas yra tikėjimas į Dievą (B1.2.).</w:t>
                            </w:r>
                          </w:p>
                        </w:tc>
                        <w:tc>
                          <w:tcPr>
                            <w:tcW w:w="3612" w:type="dxa"/>
                            <w:shd w:val="clear" w:color="auto" w:fill="auto"/>
                          </w:tcPr>
                          <w:p>
                            <w:pPr>
                              <w:pBdr>
                                <w:top w:val="nil"/>
                                <w:left w:val="nil"/>
                                <w:bottom w:val="nil"/>
                                <w:right w:val="nil"/>
                                <w:between w:val="nil"/>
                              </w:pBdr>
                              <w:ind w:firstLine="62"/>
                              <w:rPr>
                                <w:strike/>
                                <w:szCs w:val="24"/>
                              </w:rPr>
                            </w:pPr>
                            <w:r>
                              <w:rPr>
                                <w:rFonts w:eastAsia="Calibri"/>
                                <w:szCs w:val="24"/>
                              </w:rPr>
                              <w:t>Analizuodamas Šventojo Rašto tekstus svarsto, kodėl žmonės tiki į Dievą (B1.3.).</w:t>
                            </w:r>
                          </w:p>
                        </w:tc>
                        <w:tc>
                          <w:tcPr>
                            <w:tcW w:w="3969" w:type="dxa"/>
                            <w:shd w:val="clear" w:color="auto" w:fill="auto"/>
                          </w:tcPr>
                          <w:p>
                            <w:pPr>
                              <w:ind w:firstLine="62"/>
                              <w:rPr>
                                <w:strike/>
                                <w:szCs w:val="24"/>
                              </w:rPr>
                            </w:pPr>
                            <w:r>
                              <w:rPr>
                                <w:rFonts w:eastAsia="Calibri"/>
                                <w:szCs w:val="24"/>
                              </w:rPr>
                              <w:t>Nurodo tikėjimo reikšmę žmogaus asmeniniam gyvenimui ir gali pateikti pavyzdžių (B1.4.).</w:t>
                            </w:r>
                          </w:p>
                        </w:tc>
                      </w:tr>
                      <w:tr>
                        <w:trPr>
                          <w:trHeight w:val="283"/>
                        </w:trPr>
                        <w:tc>
                          <w:tcPr>
                            <w:tcW w:w="3789" w:type="dxa"/>
                            <w:shd w:val="clear" w:color="auto" w:fill="auto"/>
                          </w:tcPr>
                          <w:p>
                            <w:pPr>
                              <w:ind w:firstLine="62"/>
                              <w:rPr>
                                <w:szCs w:val="24"/>
                              </w:rPr>
                            </w:pPr>
                            <w:r>
                              <w:rPr>
                                <w:rFonts w:eastAsia="Calibri"/>
                                <w:szCs w:val="24"/>
                              </w:rPr>
                              <w:t>Savais žodžiais pasako, kaip supranta, kas yra blogis ir kas yra gėris (B2.1.).</w:t>
                            </w:r>
                          </w:p>
                        </w:tc>
                        <w:tc>
                          <w:tcPr>
                            <w:tcW w:w="3790" w:type="dxa"/>
                            <w:shd w:val="clear" w:color="auto" w:fill="auto"/>
                          </w:tcPr>
                          <w:p>
                            <w:pPr>
                              <w:ind w:firstLine="62"/>
                              <w:rPr>
                                <w:szCs w:val="24"/>
                              </w:rPr>
                            </w:pPr>
                            <w:r>
                              <w:rPr>
                                <w:rFonts w:eastAsia="Calibri"/>
                                <w:szCs w:val="24"/>
                              </w:rPr>
                              <w:t>Nurodo, iš kur kyla gėris (B2.2. ).</w:t>
                            </w:r>
                          </w:p>
                        </w:tc>
                        <w:tc>
                          <w:tcPr>
                            <w:tcW w:w="3612" w:type="dxa"/>
                            <w:shd w:val="clear" w:color="auto" w:fill="auto"/>
                          </w:tcPr>
                          <w:p>
                            <w:pPr>
                              <w:ind w:firstLine="62"/>
                              <w:rPr>
                                <w:szCs w:val="24"/>
                              </w:rPr>
                            </w:pPr>
                            <w:r>
                              <w:rPr>
                                <w:rFonts w:eastAsia="Calibri"/>
                                <w:szCs w:val="24"/>
                              </w:rPr>
                              <w:t>Argumentuoja, jog Dievas iš žmogaus laukia gėrio (B2.3.).</w:t>
                            </w:r>
                          </w:p>
                        </w:tc>
                        <w:tc>
                          <w:tcPr>
                            <w:tcW w:w="3969" w:type="dxa"/>
                            <w:shd w:val="clear" w:color="auto" w:fill="auto"/>
                          </w:tcPr>
                          <w:p>
                            <w:pPr>
                              <w:ind w:firstLine="62"/>
                              <w:rPr>
                                <w:szCs w:val="24"/>
                              </w:rPr>
                            </w:pPr>
                            <w:r>
                              <w:rPr>
                                <w:rFonts w:eastAsia="Calibri"/>
                                <w:szCs w:val="24"/>
                              </w:rPr>
                              <w:t xml:space="preserve">Analizuodami pateiktus Šventojo Rašto tekstus pateikia, kaip reikia  atsispirti neigiamiems dalykams (B2.4.).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3. Pasiekimų sritis:</w:t>
                            </w:r>
                            <w:r>
                              <w:rPr>
                                <w:szCs w:val="24"/>
                                <w:lang w:eastAsia="lt-LT"/>
                              </w:rPr>
                              <w:t xml:space="preserve"> </w:t>
                            </w:r>
                            <w:r>
                              <w:rPr>
                                <w:szCs w:val="24"/>
                                <w:lang w:val="en-US" w:eastAsia="ar-SA"/>
                              </w:rPr>
                              <w:t>Bažnyčia ir liturgija (</w:t>
                            </w:r>
                            <w:r>
                              <w:rPr>
                                <w:szCs w:val="24"/>
                                <w:lang w:eastAsia="lt-LT"/>
                              </w:rPr>
                              <w:t>C).</w:t>
                            </w:r>
                          </w:p>
                        </w:tc>
                      </w:tr>
                      <w:tr>
                        <w:trPr>
                          <w:trHeight w:val="283"/>
                        </w:trPr>
                        <w:tc>
                          <w:tcPr>
                            <w:tcW w:w="3789" w:type="dxa"/>
                            <w:shd w:val="clear" w:color="auto" w:fill="auto"/>
                          </w:tcPr>
                          <w:p>
                            <w:pPr>
                              <w:ind w:firstLine="62"/>
                              <w:rPr>
                                <w:rFonts w:eastAsia="Calibri"/>
                                <w:szCs w:val="24"/>
                              </w:rPr>
                            </w:pPr>
                            <w:r>
                              <w:rPr>
                                <w:rFonts w:eastAsia="Calibri"/>
                                <w:szCs w:val="24"/>
                              </w:rPr>
                              <w:t>Padedamas pasako, kuo sekmadienis yra kitokia diena nei kitos savaitės dienos (C1.1.).</w:t>
                            </w:r>
                          </w:p>
                        </w:tc>
                        <w:tc>
                          <w:tcPr>
                            <w:tcW w:w="3790" w:type="dxa"/>
                            <w:shd w:val="clear" w:color="auto" w:fill="auto"/>
                          </w:tcPr>
                          <w:p>
                            <w:pPr>
                              <w:ind w:firstLine="62"/>
                              <w:rPr>
                                <w:rFonts w:eastAsia="Calibri"/>
                                <w:szCs w:val="24"/>
                              </w:rPr>
                            </w:pPr>
                            <w:r>
                              <w:rPr>
                                <w:rFonts w:eastAsia="Calibri"/>
                                <w:szCs w:val="24"/>
                              </w:rPr>
                              <w:t>Apibūdina sekmadienių reikšmę žmogaus gyvenime (C1.2.).</w:t>
                            </w:r>
                          </w:p>
                        </w:tc>
                        <w:tc>
                          <w:tcPr>
                            <w:tcW w:w="3612" w:type="dxa"/>
                            <w:shd w:val="clear" w:color="auto" w:fill="auto"/>
                          </w:tcPr>
                          <w:p>
                            <w:pPr>
                              <w:pBdr>
                                <w:top w:val="nil"/>
                                <w:left w:val="nil"/>
                                <w:bottom w:val="nil"/>
                                <w:right w:val="nil"/>
                                <w:between w:val="nil"/>
                              </w:pBdr>
                              <w:ind w:firstLine="62"/>
                              <w:rPr>
                                <w:rFonts w:eastAsia="Calibri"/>
                                <w:szCs w:val="24"/>
                              </w:rPr>
                            </w:pPr>
                            <w:r>
                              <w:rPr>
                                <w:rFonts w:eastAsia="Calibri"/>
                                <w:szCs w:val="24"/>
                              </w:rPr>
                              <w:t>Pasako, dėl ko labai svarbu sekmadieniais būti bažnyčioje (C1.3.).</w:t>
                            </w:r>
                          </w:p>
                        </w:tc>
                        <w:tc>
                          <w:tcPr>
                            <w:tcW w:w="3969" w:type="dxa"/>
                            <w:shd w:val="clear" w:color="auto" w:fill="auto"/>
                          </w:tcPr>
                          <w:p>
                            <w:pPr>
                              <w:ind w:firstLine="62"/>
                              <w:rPr>
                                <w:rFonts w:eastAsia="Calibri"/>
                                <w:szCs w:val="24"/>
                              </w:rPr>
                            </w:pPr>
                            <w:r>
                              <w:rPr>
                                <w:rFonts w:eastAsia="Calibri"/>
                                <w:szCs w:val="24"/>
                              </w:rPr>
                              <w:t>Argumentuotai išvardija priežastis, dėl ko reikia aktyviai dalyvauti Bažnyčios gyvenime (C1.4.).</w:t>
                            </w:r>
                          </w:p>
                        </w:tc>
                      </w:tr>
                      <w:tr>
                        <w:trPr>
                          <w:trHeight w:val="283"/>
                        </w:trPr>
                        <w:tc>
                          <w:tcPr>
                            <w:tcW w:w="3789" w:type="dxa"/>
                            <w:shd w:val="clear" w:color="auto" w:fill="auto"/>
                          </w:tcPr>
                          <w:p>
                            <w:pPr>
                              <w:ind w:firstLine="62"/>
                              <w:rPr>
                                <w:rFonts w:eastAsia="Calibri"/>
                                <w:szCs w:val="24"/>
                              </w:rPr>
                            </w:pPr>
                            <w:r>
                              <w:rPr>
                                <w:rFonts w:eastAsia="Calibri"/>
                                <w:szCs w:val="24"/>
                              </w:rPr>
                              <w:t>Padedamas atpažįsta liturginius veiksmus (C2.1.).</w:t>
                            </w:r>
                          </w:p>
                        </w:tc>
                        <w:tc>
                          <w:tcPr>
                            <w:tcW w:w="3790" w:type="dxa"/>
                            <w:shd w:val="clear" w:color="auto" w:fill="auto"/>
                          </w:tcPr>
                          <w:p>
                            <w:pPr>
                              <w:ind w:firstLine="62"/>
                              <w:rPr>
                                <w:rFonts w:eastAsia="Calibri"/>
                                <w:szCs w:val="24"/>
                              </w:rPr>
                            </w:pPr>
                            <w:r>
                              <w:rPr>
                                <w:rFonts w:eastAsia="Calibri"/>
                                <w:szCs w:val="24"/>
                              </w:rPr>
                              <w:t>Apibūdina, kas vyksta liturgijos metu (C2.2.).</w:t>
                            </w:r>
                          </w:p>
                        </w:tc>
                        <w:tc>
                          <w:tcPr>
                            <w:tcW w:w="3612" w:type="dxa"/>
                            <w:shd w:val="clear" w:color="auto" w:fill="auto"/>
                          </w:tcPr>
                          <w:p>
                            <w:pPr>
                              <w:pBdr>
                                <w:top w:val="nil"/>
                                <w:left w:val="nil"/>
                                <w:bottom w:val="nil"/>
                                <w:right w:val="nil"/>
                                <w:between w:val="nil"/>
                              </w:pBdr>
                              <w:ind w:firstLine="62"/>
                              <w:rPr>
                                <w:rFonts w:eastAsia="Calibri"/>
                                <w:szCs w:val="24"/>
                              </w:rPr>
                            </w:pPr>
                            <w:r>
                              <w:rPr>
                                <w:rFonts w:eastAsia="Calibri"/>
                                <w:szCs w:val="24"/>
                              </w:rPr>
                              <w:t>Išvardija liturgijos momentus ir šventes (C2.3.).</w:t>
                            </w:r>
                          </w:p>
                        </w:tc>
                        <w:tc>
                          <w:tcPr>
                            <w:tcW w:w="3969" w:type="dxa"/>
                            <w:shd w:val="clear" w:color="auto" w:fill="auto"/>
                          </w:tcPr>
                          <w:p>
                            <w:pPr>
                              <w:ind w:firstLine="62"/>
                              <w:rPr>
                                <w:rFonts w:eastAsia="Calibri"/>
                                <w:szCs w:val="24"/>
                              </w:rPr>
                            </w:pPr>
                            <w:r>
                              <w:rPr>
                                <w:rFonts w:eastAsia="Calibri"/>
                                <w:szCs w:val="24"/>
                              </w:rPr>
                              <w:t>Pateikia elgesio pamaldų metu taisykles (C2.4.).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4. Pasiekimų sritis: Asmens tobulėjimas ir dvasinis gyvenimas (D).</w:t>
                            </w:r>
                          </w:p>
                        </w:tc>
                      </w:tr>
                      <w:tr>
                        <w:trPr>
                          <w:trHeight w:val="283"/>
                        </w:trPr>
                        <w:tc>
                          <w:tcPr>
                            <w:tcW w:w="3789" w:type="dxa"/>
                            <w:shd w:val="clear" w:color="auto" w:fill="auto"/>
                          </w:tcPr>
                          <w:p>
                            <w:pPr>
                              <w:ind w:firstLine="62"/>
                              <w:rPr>
                                <w:rFonts w:eastAsia="Calibri"/>
                                <w:szCs w:val="24"/>
                              </w:rPr>
                            </w:pPr>
                            <w:r>
                              <w:rPr>
                                <w:rFonts w:eastAsia="Calibri"/>
                                <w:szCs w:val="24"/>
                              </w:rPr>
                              <w:t>Pateiktuose tekstuose atpažįsta pamokančias istorijas (D1.1.).</w:t>
                            </w:r>
                          </w:p>
                        </w:tc>
                        <w:tc>
                          <w:tcPr>
                            <w:tcW w:w="3790" w:type="dxa"/>
                            <w:shd w:val="clear" w:color="auto" w:fill="auto"/>
                          </w:tcPr>
                          <w:p>
                            <w:pPr>
                              <w:rPr>
                                <w:rFonts w:eastAsia="Calibri"/>
                                <w:szCs w:val="24"/>
                              </w:rPr>
                            </w:pPr>
                            <w:r>
                              <w:rPr>
                                <w:rFonts w:eastAsia="Calibri"/>
                                <w:szCs w:val="24"/>
                              </w:rPr>
                              <w:t>Šventajame Rašte randa pamokančius pavyzdžius ir juos paaiškina (D1.2.).</w:t>
                            </w:r>
                          </w:p>
                        </w:tc>
                        <w:tc>
                          <w:tcPr>
                            <w:tcW w:w="3612" w:type="dxa"/>
                            <w:shd w:val="clear" w:color="auto" w:fill="auto"/>
                          </w:tcPr>
                          <w:p>
                            <w:pPr>
                              <w:pBdr>
                                <w:top w:val="nil"/>
                                <w:left w:val="nil"/>
                                <w:bottom w:val="nil"/>
                                <w:right w:val="nil"/>
                                <w:between w:val="nil"/>
                              </w:pBdr>
                              <w:rPr>
                                <w:rFonts w:eastAsia="Calibri"/>
                                <w:szCs w:val="24"/>
                              </w:rPr>
                            </w:pPr>
                            <w:r>
                              <w:rPr>
                                <w:rFonts w:eastAsia="Calibri"/>
                                <w:szCs w:val="24"/>
                              </w:rPr>
                              <w:t>Iš pavyzdžių aiškinasi, analizuoja, koks turi būti krikščioniškas gyvenimas (D1.3.).</w:t>
                            </w:r>
                          </w:p>
                        </w:tc>
                        <w:tc>
                          <w:tcPr>
                            <w:tcW w:w="3969" w:type="dxa"/>
                            <w:shd w:val="clear" w:color="auto" w:fill="auto"/>
                          </w:tcPr>
                          <w:p>
                            <w:pPr>
                              <w:rPr>
                                <w:rFonts w:eastAsia="Calibri"/>
                                <w:szCs w:val="24"/>
                              </w:rPr>
                            </w:pPr>
                            <w:r>
                              <w:rPr>
                                <w:rFonts w:eastAsia="Calibri"/>
                                <w:szCs w:val="24"/>
                              </w:rPr>
                              <w:t>Aiškinai, kas trukdo gyventi krikščioniškai, ir pateikia pavyzdžių, kaip pašalinti trikdžius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de-DE" w:eastAsia="ar-SA"/>
                              </w:rPr>
                              <w:t>5. Pasiekimų sritis: Moralė / etika arba žmogus ir pasaulis (E).</w:t>
                            </w:r>
                          </w:p>
                        </w:tc>
                      </w:tr>
                      <w:tr>
                        <w:trPr>
                          <w:trHeight w:val="283"/>
                        </w:trPr>
                        <w:tc>
                          <w:tcPr>
                            <w:tcW w:w="3789" w:type="dxa"/>
                            <w:shd w:val="clear" w:color="auto" w:fill="auto"/>
                          </w:tcPr>
                          <w:p>
                            <w:pPr>
                              <w:ind w:firstLine="62"/>
                              <w:rPr>
                                <w:rFonts w:eastAsia="Calibri"/>
                                <w:szCs w:val="24"/>
                              </w:rPr>
                            </w:pPr>
                            <w:r>
                              <w:rPr>
                                <w:rFonts w:eastAsia="Calibri"/>
                                <w:szCs w:val="24"/>
                              </w:rPr>
                              <w:t>Padedamas atpažįsta veiksmų ir pasekmių ryšį (E1.1.).</w:t>
                            </w:r>
                          </w:p>
                        </w:tc>
                        <w:tc>
                          <w:tcPr>
                            <w:tcW w:w="3790" w:type="dxa"/>
                            <w:shd w:val="clear" w:color="auto" w:fill="auto"/>
                          </w:tcPr>
                          <w:p>
                            <w:pPr>
                              <w:ind w:firstLine="62"/>
                              <w:rPr>
                                <w:rFonts w:eastAsia="Calibri"/>
                                <w:szCs w:val="24"/>
                              </w:rPr>
                            </w:pPr>
                            <w:r>
                              <w:rPr>
                                <w:rFonts w:eastAsia="Calibri"/>
                                <w:szCs w:val="24"/>
                              </w:rPr>
                              <w:t>Apibūdina pagalbos svarbą ir reikalingumą įvairiais gyvenimo momentais (E1.2.).</w:t>
                            </w:r>
                          </w:p>
                        </w:tc>
                        <w:tc>
                          <w:tcPr>
                            <w:tcW w:w="3612" w:type="dxa"/>
                            <w:shd w:val="clear" w:color="auto" w:fill="auto"/>
                          </w:tcPr>
                          <w:p>
                            <w:pPr>
                              <w:pBdr>
                                <w:top w:val="nil"/>
                                <w:left w:val="nil"/>
                                <w:bottom w:val="nil"/>
                                <w:right w:val="nil"/>
                                <w:between w:val="nil"/>
                              </w:pBdr>
                              <w:rPr>
                                <w:rFonts w:eastAsia="Calibri"/>
                                <w:szCs w:val="24"/>
                              </w:rPr>
                            </w:pPr>
                            <w:r>
                              <w:rPr>
                                <w:rFonts w:eastAsia="Calibri"/>
                                <w:szCs w:val="24"/>
                              </w:rPr>
                              <w:t xml:space="preserve">Analizuoja žmogaus klaidų pasekmes.  Pateikia pavyzdžių (E1.3.).</w:t>
                            </w:r>
                          </w:p>
                        </w:tc>
                        <w:tc>
                          <w:tcPr>
                            <w:tcW w:w="3969" w:type="dxa"/>
                            <w:shd w:val="clear" w:color="auto" w:fill="auto"/>
                          </w:tcPr>
                          <w:p>
                            <w:pPr>
                              <w:rPr>
                                <w:rFonts w:eastAsia="Calibri"/>
                                <w:szCs w:val="24"/>
                              </w:rPr>
                            </w:pPr>
                            <w:r>
                              <w:rPr>
                                <w:rFonts w:eastAsia="Calibri"/>
                                <w:szCs w:val="24"/>
                              </w:rPr>
                              <w:t>Paaiškina, kodėl yra svarbu susilaikyti nuo negražių žodžių, netinkamų poelgių, ką ir kaip reikėtų daryti netinkamai pasielgus (E1.4.).</w:t>
                            </w:r>
                          </w:p>
                        </w:tc>
                      </w:tr>
                    </w:tbl>
                    <w:p>
                      <w:pPr>
                        <w:spacing w:line="259" w:lineRule="auto"/>
                        <w:rPr>
                          <w:szCs w:val="24"/>
                          <w:lang w:eastAsia="ar-SA"/>
                        </w:rPr>
                      </w:pPr>
                    </w:p>
                  </w:sdtContent>
                </w:sdt>
                <w:sdt>
                  <w:sdtPr>
                    <w:alias w:val="6 pr. 46 p."/>
                    <w:tag w:val="part_3f9ecfd21e5141c5b287f41af18c45df"/>
                    <w:lock w:val="sdtLocked"/>
                    <w:richText/>
                  </w:sdtPr>
                  <w:sdtContent>
                    <w:p>
                      <w:pPr>
                        <w:spacing w:line="259" w:lineRule="auto"/>
                        <w:ind w:firstLine="720"/>
                        <w:rPr>
                          <w:szCs w:val="24"/>
                          <w:lang w:eastAsia="ar-SA"/>
                        </w:rPr>
                      </w:pPr>
                      <w:sdt>
                        <w:sdtPr>
                          <w:alias w:val="Numeris"/>
                          <w:tag w:val="nr_3f9ecfd21e5141c5b287f41af18c45df"/>
                          <w:lock w:val="sdtLocked"/>
                          <w:richText/>
                        </w:sdtPr>
                        <w:sdtContent>
                          <w:r>
                            <w:rPr>
                              <w:szCs w:val="24"/>
                              <w:lang w:eastAsia="ar-SA"/>
                            </w:rPr>
                            <w:t>46</w:t>
                          </w:r>
                        </w:sdtContent>
                      </w:sdt>
                      <w:r>
                        <w:rPr>
                          <w:szCs w:val="24"/>
                          <w:lang w:eastAsia="ar-SA"/>
                        </w:rPr>
                        <w:t>. Pasiekimų lygių požymiai. 7</w:t>
                      </w:r>
                      <w:r>
                        <w:rPr>
                          <w:bCs/>
                          <w:szCs w:val="24"/>
                          <w:lang w:eastAsia="lt-LT"/>
                        </w:rPr>
                        <w:t>–</w:t>
                      </w:r>
                      <w:r>
                        <w:rPr>
                          <w:szCs w:val="24"/>
                          <w:lang w:eastAsia="ar-SA"/>
                        </w:rPr>
                        <w:t>8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spacing w:line="259" w:lineRule="auto"/>
                              <w:jc w:val="center"/>
                              <w:rPr>
                                <w:szCs w:val="24"/>
                                <w:lang w:eastAsia="lt-LT"/>
                              </w:rPr>
                            </w:pPr>
                            <w:r>
                              <w:rPr>
                                <w:szCs w:val="24"/>
                                <w:lang w:val="en-US" w:eastAsia="ar-SA"/>
                              </w:rPr>
                              <w:t>1. Pasiekimų sritis: Šventojo Rašto pažinimas</w:t>
                            </w:r>
                            <w:r>
                              <w:rPr>
                                <w:szCs w:val="24"/>
                                <w:lang w:eastAsia="lt-LT"/>
                              </w:rPr>
                              <w:t xml:space="preserve"> (A).</w:t>
                            </w:r>
                          </w:p>
                        </w:tc>
                      </w:tr>
                      <w:tr>
                        <w:trPr>
                          <w:trHeight w:val="283"/>
                        </w:trPr>
                        <w:tc>
                          <w:tcPr>
                            <w:tcW w:w="3789" w:type="dxa"/>
                            <w:shd w:val="clear" w:color="auto" w:fill="auto"/>
                          </w:tcPr>
                          <w:p>
                            <w:pPr>
                              <w:rPr>
                                <w:rFonts w:eastAsia="Calibri"/>
                                <w:szCs w:val="24"/>
                              </w:rPr>
                            </w:pPr>
                            <w:r>
                              <w:rPr>
                                <w:rFonts w:eastAsia="Calibri"/>
                                <w:szCs w:val="24"/>
                              </w:rPr>
                              <w:t xml:space="preserve">Padedamas paaiškina, jog  Šventasis Raštas yra labai unikali ir reikalinga knyga (A1.1.).</w:t>
                            </w:r>
                          </w:p>
                        </w:tc>
                        <w:tc>
                          <w:tcPr>
                            <w:tcW w:w="3790" w:type="dxa"/>
                            <w:shd w:val="clear" w:color="auto" w:fill="auto"/>
                          </w:tcPr>
                          <w:p>
                            <w:pPr>
                              <w:rPr>
                                <w:rFonts w:eastAsia="Calibri"/>
                                <w:szCs w:val="24"/>
                              </w:rPr>
                            </w:pPr>
                            <w:r>
                              <w:rPr>
                                <w:rFonts w:eastAsia="Calibri"/>
                                <w:szCs w:val="24"/>
                              </w:rPr>
                              <w:t>Paaiškina, kuo Šventasis Raštas yra svarbus ir reikšmingas (A1.2.).</w:t>
                            </w:r>
                          </w:p>
                        </w:tc>
                        <w:tc>
                          <w:tcPr>
                            <w:tcW w:w="3612" w:type="dxa"/>
                            <w:shd w:val="clear" w:color="auto" w:fill="auto"/>
                          </w:tcPr>
                          <w:p>
                            <w:pPr>
                              <w:pBdr>
                                <w:top w:val="nil"/>
                                <w:left w:val="nil"/>
                                <w:bottom w:val="nil"/>
                                <w:right w:val="nil"/>
                                <w:between w:val="nil"/>
                              </w:pBdr>
                              <w:rPr>
                                <w:rFonts w:eastAsia="Calibri"/>
                                <w:szCs w:val="24"/>
                              </w:rPr>
                            </w:pPr>
                            <w:r>
                              <w:rPr>
                                <w:rFonts w:eastAsia="Calibri"/>
                                <w:szCs w:val="24"/>
                              </w:rPr>
                              <w:t>Nurodo Šventojo Rašto svarbumą ir reikšmingumą, jo žodinę ir rašytinę prasmes (A1.3.).</w:t>
                            </w:r>
                          </w:p>
                        </w:tc>
                        <w:tc>
                          <w:tcPr>
                            <w:tcW w:w="3969" w:type="dxa"/>
                            <w:shd w:val="clear" w:color="auto" w:fill="auto"/>
                          </w:tcPr>
                          <w:p>
                            <w:pPr>
                              <w:rPr>
                                <w:rFonts w:eastAsia="Calibri"/>
                                <w:szCs w:val="24"/>
                              </w:rPr>
                            </w:pPr>
                            <w:r>
                              <w:rPr>
                                <w:rFonts w:eastAsia="Calibri"/>
                                <w:szCs w:val="24"/>
                              </w:rPr>
                              <w:t>Nurodo Šventojo Rašto dvasinės prasmės svarbumą ir reikalingumą , iliustruoja pavyzdžiais (A1.4.).</w:t>
                            </w:r>
                          </w:p>
                        </w:tc>
                      </w:tr>
                      <w:tr>
                        <w:trPr>
                          <w:trHeight w:val="283"/>
                        </w:trPr>
                        <w:tc>
                          <w:tcPr>
                            <w:tcW w:w="3789" w:type="dxa"/>
                            <w:shd w:val="clear" w:color="auto" w:fill="auto"/>
                          </w:tcPr>
                          <w:p>
                            <w:pPr>
                              <w:rPr>
                                <w:rFonts w:eastAsia="Calibri"/>
                                <w:szCs w:val="24"/>
                              </w:rPr>
                            </w:pPr>
                            <w:r>
                              <w:rPr>
                                <w:rFonts w:eastAsia="Calibri"/>
                                <w:szCs w:val="24"/>
                              </w:rPr>
                              <w:t>Padedamas paaiškina, dėl ko labai svarbus Šventojo Rašto skaitymas (A2.1.).</w:t>
                            </w:r>
                          </w:p>
                        </w:tc>
                        <w:tc>
                          <w:tcPr>
                            <w:tcW w:w="3790" w:type="dxa"/>
                            <w:shd w:val="clear" w:color="auto" w:fill="auto"/>
                          </w:tcPr>
                          <w:p>
                            <w:pPr>
                              <w:rPr>
                                <w:rFonts w:eastAsia="Calibri"/>
                                <w:szCs w:val="24"/>
                              </w:rPr>
                            </w:pPr>
                            <w:r>
                              <w:rPr>
                                <w:rFonts w:eastAsia="Calibri"/>
                                <w:szCs w:val="24"/>
                              </w:rPr>
                              <w:t>Analizuoja skaitomus Šventojo Rašto tekstus. Stengiasi juos papasakoti (A2.2.).</w:t>
                            </w:r>
                          </w:p>
                        </w:tc>
                        <w:tc>
                          <w:tcPr>
                            <w:tcW w:w="3612" w:type="dxa"/>
                            <w:shd w:val="clear" w:color="auto" w:fill="auto"/>
                          </w:tcPr>
                          <w:p>
                            <w:pPr>
                              <w:rPr>
                                <w:rFonts w:eastAsia="Calibri"/>
                                <w:szCs w:val="24"/>
                              </w:rPr>
                            </w:pPr>
                            <w:r>
                              <w:rPr>
                                <w:rFonts w:eastAsia="Calibri"/>
                                <w:szCs w:val="24"/>
                              </w:rPr>
                              <w:t xml:space="preserve">Nusako,  kaip Šventojo Rašto tekstai siejasi su asmeniniu gyvenimu ir patirtimi (A2.3.).</w:t>
                            </w:r>
                          </w:p>
                        </w:tc>
                        <w:tc>
                          <w:tcPr>
                            <w:tcW w:w="3969" w:type="dxa"/>
                            <w:shd w:val="clear" w:color="auto" w:fill="auto"/>
                          </w:tcPr>
                          <w:p>
                            <w:pPr>
                              <w:rPr>
                                <w:rFonts w:eastAsia="Calibri"/>
                                <w:szCs w:val="24"/>
                              </w:rPr>
                            </w:pPr>
                            <w:r>
                              <w:rPr>
                                <w:rFonts w:eastAsia="Calibri"/>
                                <w:szCs w:val="24"/>
                              </w:rPr>
                              <w:t xml:space="preserve">Pasitelkdamas  Šventojo Rašto tekstus ieško atsakymų į iškilusius klausimus (A2.4. ).</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2. Pasiekimų sritis:</w:t>
                            </w:r>
                            <w:r>
                              <w:rPr>
                                <w:szCs w:val="24"/>
                                <w:lang w:eastAsia="lt-LT"/>
                              </w:rPr>
                              <w:t xml:space="preserve"> </w:t>
                            </w:r>
                            <w:r>
                              <w:rPr>
                                <w:szCs w:val="24"/>
                                <w:lang w:val="en-US" w:eastAsia="ar-SA"/>
                              </w:rPr>
                              <w:t>Tikėjimo turinio pažinimas (</w:t>
                            </w:r>
                            <w:r>
                              <w:rPr>
                                <w:szCs w:val="24"/>
                                <w:lang w:eastAsia="lt-LT"/>
                              </w:rPr>
                              <w:t>B).</w:t>
                            </w:r>
                          </w:p>
                        </w:tc>
                      </w:tr>
                      <w:tr>
                        <w:trPr>
                          <w:trHeight w:val="283"/>
                        </w:trPr>
                        <w:tc>
                          <w:tcPr>
                            <w:tcW w:w="3789" w:type="dxa"/>
                            <w:shd w:val="clear" w:color="auto" w:fill="auto"/>
                          </w:tcPr>
                          <w:p>
                            <w:pPr>
                              <w:ind w:firstLine="62"/>
                              <w:rPr>
                                <w:szCs w:val="24"/>
                              </w:rPr>
                            </w:pPr>
                            <w:r>
                              <w:rPr>
                                <w:rFonts w:eastAsia="Calibri"/>
                                <w:szCs w:val="24"/>
                              </w:rPr>
                              <w:t xml:space="preserve">Padedamas paaiškina tinkamų  santykių svarbą tarp žmonių (B1.1.).</w:t>
                            </w:r>
                          </w:p>
                        </w:tc>
                        <w:tc>
                          <w:tcPr>
                            <w:tcW w:w="3790" w:type="dxa"/>
                            <w:shd w:val="clear" w:color="auto" w:fill="auto"/>
                          </w:tcPr>
                          <w:p>
                            <w:pPr>
                              <w:ind w:firstLine="62"/>
                              <w:rPr>
                                <w:strike/>
                                <w:szCs w:val="24"/>
                              </w:rPr>
                            </w:pPr>
                            <w:r>
                              <w:rPr>
                                <w:rFonts w:eastAsia="Calibri"/>
                                <w:szCs w:val="24"/>
                              </w:rPr>
                              <w:t>Nurodo bendravimo su Dievu reikalingumą (B1.2.).</w:t>
                            </w:r>
                          </w:p>
                        </w:tc>
                        <w:tc>
                          <w:tcPr>
                            <w:tcW w:w="3612" w:type="dxa"/>
                            <w:shd w:val="clear" w:color="auto" w:fill="auto"/>
                          </w:tcPr>
                          <w:p>
                            <w:pPr>
                              <w:pBdr>
                                <w:top w:val="nil"/>
                                <w:left w:val="nil"/>
                                <w:bottom w:val="nil"/>
                                <w:right w:val="nil"/>
                                <w:between w:val="nil"/>
                              </w:pBdr>
                              <w:ind w:firstLine="62"/>
                              <w:rPr>
                                <w:strike/>
                                <w:szCs w:val="24"/>
                              </w:rPr>
                            </w:pPr>
                            <w:r>
                              <w:rPr>
                                <w:rFonts w:eastAsia="Calibri"/>
                                <w:szCs w:val="24"/>
                              </w:rPr>
                              <w:t>Tikėjimą į Dievą apibūdina kaip santykį tarp žmogaus ir Dievo (B1.3.).</w:t>
                            </w:r>
                          </w:p>
                        </w:tc>
                        <w:tc>
                          <w:tcPr>
                            <w:tcW w:w="3969" w:type="dxa"/>
                            <w:shd w:val="clear" w:color="auto" w:fill="auto"/>
                          </w:tcPr>
                          <w:p>
                            <w:pPr>
                              <w:ind w:firstLine="62"/>
                              <w:rPr>
                                <w:strike/>
                                <w:szCs w:val="24"/>
                              </w:rPr>
                            </w:pPr>
                            <w:r>
                              <w:rPr>
                                <w:rFonts w:eastAsia="Calibri"/>
                                <w:szCs w:val="24"/>
                              </w:rPr>
                              <w:t xml:space="preserve">Analizuodamas  Šventojo Rašto tekstus, pristato pavyzdžių, kaip svarbu žmogui tikėti ir pasitikėti Dievu (B1.4.).</w:t>
                            </w:r>
                          </w:p>
                        </w:tc>
                      </w:tr>
                      <w:tr>
                        <w:trPr>
                          <w:trHeight w:val="283"/>
                        </w:trPr>
                        <w:tc>
                          <w:tcPr>
                            <w:tcW w:w="3789" w:type="dxa"/>
                            <w:shd w:val="clear" w:color="auto" w:fill="auto"/>
                          </w:tcPr>
                          <w:p>
                            <w:pPr>
                              <w:ind w:firstLine="62"/>
                              <w:rPr>
                                <w:szCs w:val="24"/>
                              </w:rPr>
                            </w:pPr>
                            <w:r>
                              <w:rPr>
                                <w:rFonts w:eastAsia="Calibri"/>
                                <w:szCs w:val="24"/>
                              </w:rPr>
                              <w:t>Padedamas atpažįsta Dievo veikimą asmeniniame žmogaus gyvenime (B2.1.).</w:t>
                            </w:r>
                          </w:p>
                        </w:tc>
                        <w:tc>
                          <w:tcPr>
                            <w:tcW w:w="3790" w:type="dxa"/>
                            <w:shd w:val="clear" w:color="auto" w:fill="auto"/>
                          </w:tcPr>
                          <w:p>
                            <w:pPr>
                              <w:ind w:firstLine="62"/>
                              <w:rPr>
                                <w:szCs w:val="24"/>
                              </w:rPr>
                            </w:pPr>
                            <w:r>
                              <w:rPr>
                                <w:rFonts w:eastAsia="Calibri"/>
                                <w:szCs w:val="24"/>
                              </w:rPr>
                              <w:t xml:space="preserve">Paaiškina, kaip ir dėl ko žmogui reikia išlaikyti  santykį su tikėjimu į Dievą (B2.2.).</w:t>
                            </w:r>
                          </w:p>
                        </w:tc>
                        <w:tc>
                          <w:tcPr>
                            <w:tcW w:w="3612" w:type="dxa"/>
                            <w:shd w:val="clear" w:color="auto" w:fill="auto"/>
                          </w:tcPr>
                          <w:p>
                            <w:pPr>
                              <w:ind w:firstLine="62"/>
                              <w:rPr>
                                <w:szCs w:val="24"/>
                              </w:rPr>
                            </w:pPr>
                            <w:r>
                              <w:rPr>
                                <w:rFonts w:eastAsia="Calibri"/>
                                <w:szCs w:val="24"/>
                              </w:rPr>
                              <w:t xml:space="preserve">Nusako, kodėl toks reikalingas žmogaus gyvenime  pasitikėjimas Dievo mokymo tiesomis (B2.3.).</w:t>
                            </w:r>
                          </w:p>
                        </w:tc>
                        <w:tc>
                          <w:tcPr>
                            <w:tcW w:w="3969" w:type="dxa"/>
                            <w:shd w:val="clear" w:color="auto" w:fill="auto"/>
                          </w:tcPr>
                          <w:p>
                            <w:pPr>
                              <w:ind w:firstLine="62"/>
                              <w:rPr>
                                <w:szCs w:val="24"/>
                              </w:rPr>
                            </w:pPr>
                            <w:r>
                              <w:rPr>
                                <w:rFonts w:eastAsia="Calibri"/>
                                <w:szCs w:val="24"/>
                              </w:rPr>
                              <w:t xml:space="preserve">Analizuoja   Dievo vedimo svarbą dvasiniame gyvenime ir pristato, kaip tai keičia žmogaus gyvenimą (B2.4.).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3. Pasiekimų sritis:</w:t>
                            </w:r>
                            <w:r>
                              <w:rPr>
                                <w:szCs w:val="24"/>
                                <w:lang w:eastAsia="lt-LT"/>
                              </w:rPr>
                              <w:t xml:space="preserve"> </w:t>
                            </w:r>
                            <w:r>
                              <w:rPr>
                                <w:szCs w:val="24"/>
                                <w:lang w:val="en-US" w:eastAsia="ar-SA"/>
                              </w:rPr>
                              <w:t>Bažnyčia ir liturgija (</w:t>
                            </w:r>
                            <w:r>
                              <w:rPr>
                                <w:szCs w:val="24"/>
                                <w:lang w:eastAsia="lt-LT"/>
                              </w:rPr>
                              <w:t>C).</w:t>
                            </w:r>
                          </w:p>
                        </w:tc>
                      </w:tr>
                      <w:tr>
                        <w:trPr>
                          <w:trHeight w:val="283"/>
                        </w:trPr>
                        <w:tc>
                          <w:tcPr>
                            <w:tcW w:w="3789" w:type="dxa"/>
                            <w:shd w:val="clear" w:color="auto" w:fill="auto"/>
                          </w:tcPr>
                          <w:p>
                            <w:pPr>
                              <w:ind w:firstLine="62"/>
                              <w:rPr>
                                <w:rFonts w:eastAsia="Calibri"/>
                                <w:szCs w:val="24"/>
                              </w:rPr>
                            </w:pPr>
                            <w:r>
                              <w:rPr>
                                <w:rFonts w:eastAsia="Calibri"/>
                                <w:szCs w:val="24"/>
                              </w:rPr>
                              <w:t xml:space="preserve">Atpažįsta, jog bažnyčia yra Dievo namai, kuriuose susirenka   tikintieji į Dievą (C1.1.).</w:t>
                            </w:r>
                          </w:p>
                        </w:tc>
                        <w:tc>
                          <w:tcPr>
                            <w:tcW w:w="3790" w:type="dxa"/>
                            <w:shd w:val="clear" w:color="auto" w:fill="auto"/>
                          </w:tcPr>
                          <w:p>
                            <w:pPr>
                              <w:ind w:firstLine="62"/>
                              <w:rPr>
                                <w:rFonts w:eastAsia="Calibri"/>
                                <w:szCs w:val="24"/>
                              </w:rPr>
                            </w:pPr>
                            <w:r>
                              <w:rPr>
                                <w:rFonts w:eastAsia="Calibri"/>
                                <w:szCs w:val="24"/>
                              </w:rPr>
                              <w:t>Išvardija krikščioniškas vertybes tikinčiojo gyvenime (C1.2. ).</w:t>
                            </w:r>
                          </w:p>
                        </w:tc>
                        <w:tc>
                          <w:tcPr>
                            <w:tcW w:w="3612" w:type="dxa"/>
                            <w:shd w:val="clear" w:color="auto" w:fill="auto"/>
                          </w:tcPr>
                          <w:p>
                            <w:pPr>
                              <w:pBdr>
                                <w:top w:val="nil"/>
                                <w:left w:val="nil"/>
                                <w:bottom w:val="nil"/>
                                <w:right w:val="nil"/>
                                <w:between w:val="nil"/>
                              </w:pBdr>
                              <w:ind w:firstLine="62"/>
                              <w:rPr>
                                <w:rFonts w:eastAsia="Calibri"/>
                                <w:szCs w:val="24"/>
                              </w:rPr>
                            </w:pPr>
                            <w:r>
                              <w:rPr>
                                <w:rFonts w:eastAsia="Calibri"/>
                                <w:szCs w:val="24"/>
                              </w:rPr>
                              <w:t>Paaiškina krikščioniškų vertybių esmę ir aktualumą. Pateikia pavyzdžių (C1.3.).</w:t>
                            </w:r>
                          </w:p>
                        </w:tc>
                        <w:tc>
                          <w:tcPr>
                            <w:tcW w:w="3969" w:type="dxa"/>
                            <w:shd w:val="clear" w:color="auto" w:fill="auto"/>
                          </w:tcPr>
                          <w:p>
                            <w:pPr>
                              <w:ind w:firstLine="62"/>
                              <w:rPr>
                                <w:rFonts w:eastAsia="Calibri"/>
                                <w:szCs w:val="24"/>
                              </w:rPr>
                            </w:pPr>
                            <w:r>
                              <w:rPr>
                                <w:rFonts w:eastAsia="Calibri"/>
                                <w:szCs w:val="24"/>
                              </w:rPr>
                              <w:t>Apibūdina maldos svarbą krikščionio gyvenime. Pasako pavyzdžių iš Šventojo Rašto (C1.4.).</w:t>
                            </w:r>
                          </w:p>
                        </w:tc>
                      </w:tr>
                      <w:tr>
                        <w:trPr>
                          <w:trHeight w:val="283"/>
                        </w:trPr>
                        <w:tc>
                          <w:tcPr>
                            <w:tcW w:w="3789" w:type="dxa"/>
                            <w:shd w:val="clear" w:color="auto" w:fill="auto"/>
                          </w:tcPr>
                          <w:p>
                            <w:pPr>
                              <w:rPr>
                                <w:rFonts w:eastAsia="Calibri"/>
                                <w:szCs w:val="24"/>
                              </w:rPr>
                            </w:pPr>
                            <w:r>
                              <w:rPr>
                                <w:rFonts w:eastAsia="Calibri"/>
                                <w:szCs w:val="24"/>
                              </w:rPr>
                              <w:t>Aiškindamasis giesmės svarbą liuteronų bažnyčioje, mokosi giesmių (C2.1.).</w:t>
                            </w:r>
                          </w:p>
                        </w:tc>
                        <w:tc>
                          <w:tcPr>
                            <w:tcW w:w="3790" w:type="dxa"/>
                            <w:shd w:val="clear" w:color="auto" w:fill="auto"/>
                          </w:tcPr>
                          <w:p>
                            <w:pPr>
                              <w:ind w:firstLine="62"/>
                              <w:rPr>
                                <w:rFonts w:eastAsia="Calibri"/>
                                <w:szCs w:val="24"/>
                              </w:rPr>
                            </w:pPr>
                            <w:r>
                              <w:rPr>
                                <w:rFonts w:eastAsia="Calibri"/>
                                <w:szCs w:val="24"/>
                              </w:rPr>
                              <w:t>Paaiškina aktyvaus dalyvavimo pamaldų liturgijoje svarbą (C2.2.).</w:t>
                            </w:r>
                          </w:p>
                        </w:tc>
                        <w:tc>
                          <w:tcPr>
                            <w:tcW w:w="3612" w:type="dxa"/>
                            <w:shd w:val="clear" w:color="auto" w:fill="auto"/>
                          </w:tcPr>
                          <w:p>
                            <w:pPr>
                              <w:pBdr>
                                <w:top w:val="nil"/>
                                <w:left w:val="nil"/>
                                <w:bottom w:val="nil"/>
                                <w:right w:val="nil"/>
                                <w:between w:val="nil"/>
                              </w:pBdr>
                              <w:ind w:firstLine="62"/>
                              <w:rPr>
                                <w:rFonts w:eastAsia="Calibri"/>
                                <w:szCs w:val="24"/>
                              </w:rPr>
                            </w:pPr>
                            <w:r>
                              <w:rPr>
                                <w:rFonts w:eastAsia="Calibri"/>
                                <w:szCs w:val="24"/>
                              </w:rPr>
                              <w:t xml:space="preserve">Išvardija,  kokie yra sakramentai liuteronų bažnyčioje (C2.3).</w:t>
                            </w:r>
                          </w:p>
                        </w:tc>
                        <w:tc>
                          <w:tcPr>
                            <w:tcW w:w="3969" w:type="dxa"/>
                            <w:shd w:val="clear" w:color="auto" w:fill="auto"/>
                          </w:tcPr>
                          <w:p>
                            <w:pPr>
                              <w:ind w:firstLine="62"/>
                              <w:rPr>
                                <w:rFonts w:eastAsia="Calibri"/>
                                <w:szCs w:val="24"/>
                              </w:rPr>
                            </w:pPr>
                            <w:r>
                              <w:rPr>
                                <w:rFonts w:eastAsia="Calibri"/>
                                <w:szCs w:val="24"/>
                              </w:rPr>
                              <w:t>Tiksliai apibūdina sakramentų prasmę (C2.4.).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eastAsia="ar-SA"/>
                              </w:rPr>
                              <w:t>4. Pasiekimų sritis: Asmens tobulėjimas ir dvasinis gyvenimas (D).</w:t>
                            </w:r>
                          </w:p>
                        </w:tc>
                      </w:tr>
                      <w:tr>
                        <w:trPr>
                          <w:trHeight w:val="283"/>
                        </w:trPr>
                        <w:tc>
                          <w:tcPr>
                            <w:tcW w:w="3789" w:type="dxa"/>
                            <w:shd w:val="clear" w:color="auto" w:fill="auto"/>
                          </w:tcPr>
                          <w:p>
                            <w:pPr>
                              <w:rPr>
                                <w:rFonts w:eastAsia="Calibri"/>
                                <w:szCs w:val="24"/>
                              </w:rPr>
                            </w:pPr>
                            <w:r>
                              <w:rPr>
                                <w:rFonts w:eastAsia="Calibri"/>
                                <w:szCs w:val="24"/>
                              </w:rPr>
                              <w:t>Pasako, kas yra artimas žmogus (D1.1.).</w:t>
                            </w:r>
                          </w:p>
                        </w:tc>
                        <w:tc>
                          <w:tcPr>
                            <w:tcW w:w="3790" w:type="dxa"/>
                            <w:shd w:val="clear" w:color="auto" w:fill="auto"/>
                          </w:tcPr>
                          <w:p>
                            <w:pPr>
                              <w:rPr>
                                <w:rFonts w:eastAsia="Calibri"/>
                                <w:szCs w:val="24"/>
                              </w:rPr>
                            </w:pPr>
                            <w:r>
                              <w:rPr>
                                <w:rFonts w:eastAsia="Calibri"/>
                                <w:szCs w:val="24"/>
                              </w:rPr>
                              <w:t>Paaiškina meilės artimui aspektus ir buvimo drauge būdus (D1.2.).</w:t>
                            </w:r>
                          </w:p>
                        </w:tc>
                        <w:tc>
                          <w:tcPr>
                            <w:tcW w:w="3612" w:type="dxa"/>
                            <w:shd w:val="clear" w:color="auto" w:fill="auto"/>
                          </w:tcPr>
                          <w:p>
                            <w:pPr>
                              <w:pBdr>
                                <w:top w:val="nil"/>
                                <w:left w:val="nil"/>
                                <w:bottom w:val="nil"/>
                                <w:right w:val="nil"/>
                                <w:between w:val="nil"/>
                              </w:pBdr>
                              <w:rPr>
                                <w:rFonts w:eastAsia="Calibri"/>
                                <w:szCs w:val="24"/>
                              </w:rPr>
                            </w:pPr>
                            <w:r>
                              <w:rPr>
                                <w:rFonts w:eastAsia="Calibri"/>
                                <w:szCs w:val="24"/>
                              </w:rPr>
                              <w:t>Aiškindamasis, koks yra krikščionio pašaukimas, nusako, kaip žmogus turi atsiliepti į pašaukimą (D1.3.).</w:t>
                            </w:r>
                          </w:p>
                        </w:tc>
                        <w:tc>
                          <w:tcPr>
                            <w:tcW w:w="3969" w:type="dxa"/>
                            <w:shd w:val="clear" w:color="auto" w:fill="auto"/>
                          </w:tcPr>
                          <w:p>
                            <w:pPr>
                              <w:rPr>
                                <w:rFonts w:eastAsia="Calibri"/>
                                <w:szCs w:val="24"/>
                              </w:rPr>
                            </w:pPr>
                            <w:r>
                              <w:rPr>
                                <w:rFonts w:eastAsia="Calibri"/>
                                <w:szCs w:val="24"/>
                              </w:rPr>
                              <w:t>Sieja pašaukimą su krikščionišku gyvenimu bei apibūdina tikėjimo svarbą kritinėse situacijose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de-DE" w:eastAsia="ar-SA"/>
                              </w:rPr>
                              <w:t>5. Pasiekimų sritis: Moralė / etika arba žmogus ir pasaulis (E).</w:t>
                            </w:r>
                          </w:p>
                        </w:tc>
                      </w:tr>
                      <w:tr>
                        <w:trPr>
                          <w:trHeight w:val="283"/>
                        </w:trPr>
                        <w:tc>
                          <w:tcPr>
                            <w:tcW w:w="3789" w:type="dxa"/>
                            <w:shd w:val="clear" w:color="auto" w:fill="auto"/>
                          </w:tcPr>
                          <w:p>
                            <w:pPr>
                              <w:rPr>
                                <w:rFonts w:eastAsia="Calibri"/>
                                <w:szCs w:val="24"/>
                              </w:rPr>
                            </w:pPr>
                            <w:r>
                              <w:rPr>
                                <w:rFonts w:eastAsia="Calibri"/>
                                <w:szCs w:val="24"/>
                              </w:rPr>
                              <w:t xml:space="preserve">Padedamas nusako žmonių  bendravimo aktualumą(E1.1.).</w:t>
                            </w:r>
                          </w:p>
                        </w:tc>
                        <w:tc>
                          <w:tcPr>
                            <w:tcW w:w="3790" w:type="dxa"/>
                            <w:shd w:val="clear" w:color="auto" w:fill="auto"/>
                          </w:tcPr>
                          <w:p>
                            <w:pPr>
                              <w:rPr>
                                <w:rFonts w:eastAsia="Calibri"/>
                                <w:szCs w:val="24"/>
                              </w:rPr>
                            </w:pPr>
                            <w:r>
                              <w:rPr>
                                <w:rFonts w:eastAsia="Calibri"/>
                                <w:szCs w:val="24"/>
                              </w:rPr>
                              <w:t>Paaiškina žmonių tarpusavio santykių artumą ir nutolimą vienų nuo kitų. Pateikia gailestingumo pavyzdžių iš Šventojo Rašto (E1.2.).</w:t>
                            </w:r>
                          </w:p>
                        </w:tc>
                        <w:tc>
                          <w:tcPr>
                            <w:tcW w:w="3612" w:type="dxa"/>
                            <w:shd w:val="clear" w:color="auto" w:fill="auto"/>
                          </w:tcPr>
                          <w:p>
                            <w:pPr>
                              <w:pBdr>
                                <w:top w:val="nil"/>
                                <w:left w:val="nil"/>
                                <w:bottom w:val="nil"/>
                                <w:right w:val="nil"/>
                                <w:between w:val="nil"/>
                              </w:pBdr>
                              <w:rPr>
                                <w:rFonts w:eastAsia="Calibri"/>
                                <w:szCs w:val="24"/>
                              </w:rPr>
                            </w:pPr>
                            <w:r>
                              <w:rPr>
                                <w:rFonts w:eastAsia="Calibri"/>
                                <w:szCs w:val="24"/>
                              </w:rPr>
                              <w:t>Aptaria žmogaus jausmus kitam žmogui, jų pozityvius bei negatyvius aspektus. Nusako pagarbos kitam ir sau svarbą gyvenime (E1.3.).</w:t>
                            </w:r>
                          </w:p>
                        </w:tc>
                        <w:tc>
                          <w:tcPr>
                            <w:tcW w:w="3969" w:type="dxa"/>
                            <w:shd w:val="clear" w:color="auto" w:fill="auto"/>
                          </w:tcPr>
                          <w:p>
                            <w:pPr>
                              <w:rPr>
                                <w:rFonts w:eastAsia="Calibri"/>
                                <w:szCs w:val="24"/>
                              </w:rPr>
                            </w:pPr>
                            <w:r>
                              <w:rPr>
                                <w:rFonts w:eastAsia="Calibri"/>
                                <w:szCs w:val="24"/>
                              </w:rPr>
                              <w:t>Nurodo lygiaverčio bendravimo reikalingumą, svarbą, svarsto, kiek atviras ir kritiškas žmogus yra sau, kiek – kitiems žmonėms (E1.4.).</w:t>
                            </w:r>
                          </w:p>
                        </w:tc>
                      </w:tr>
                    </w:tbl>
                    <w:p>
                      <w:pPr>
                        <w:spacing w:line="259" w:lineRule="auto"/>
                        <w:rPr>
                          <w:szCs w:val="24"/>
                          <w:lang w:eastAsia="ar-SA"/>
                        </w:rPr>
                      </w:pPr>
                    </w:p>
                  </w:sdtContent>
                </w:sdt>
                <w:sdt>
                  <w:sdtPr>
                    <w:alias w:val="6 pr. 47 p."/>
                    <w:tag w:val="part_7a6963d317a941cda72e0de9844cf0ae"/>
                    <w:lock w:val="sdtLocked"/>
                    <w:richText/>
                  </w:sdtPr>
                  <w:sdtContent>
                    <w:p>
                      <w:pPr>
                        <w:spacing w:line="259" w:lineRule="auto"/>
                        <w:ind w:firstLine="720"/>
                        <w:rPr>
                          <w:szCs w:val="24"/>
                          <w:lang w:eastAsia="ar-SA"/>
                        </w:rPr>
                      </w:pPr>
                      <w:sdt>
                        <w:sdtPr>
                          <w:alias w:val="Numeris"/>
                          <w:tag w:val="nr_7a6963d317a941cda72e0de9844cf0ae"/>
                          <w:lock w:val="sdtLocked"/>
                          <w:richText/>
                        </w:sdtPr>
                        <w:sdtContent>
                          <w:r>
                            <w:rPr>
                              <w:szCs w:val="24"/>
                              <w:lang w:eastAsia="ar-SA"/>
                            </w:rPr>
                            <w:t>47</w:t>
                          </w:r>
                        </w:sdtContent>
                      </w:sdt>
                      <w:r>
                        <w:rPr>
                          <w:szCs w:val="24"/>
                          <w:lang w:eastAsia="ar-SA"/>
                        </w:rPr>
                        <w:t>.  Pasiekimų lygių požymiai. 9</w:t>
                      </w:r>
                      <w:r>
                        <w:rPr>
                          <w:bCs/>
                          <w:szCs w:val="24"/>
                          <w:lang w:eastAsia="lt-LT"/>
                        </w:rPr>
                        <w:t>–</w:t>
                      </w:r>
                      <w:r>
                        <w:rPr>
                          <w:szCs w:val="24"/>
                          <w:lang w:eastAsia="ar-SA"/>
                        </w:rPr>
                        <w:t>10 ir I–II gimnazijos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spacing w:line="259" w:lineRule="auto"/>
                              <w:jc w:val="center"/>
                              <w:rPr>
                                <w:szCs w:val="24"/>
                                <w:lang w:eastAsia="lt-LT"/>
                              </w:rPr>
                            </w:pPr>
                            <w:r>
                              <w:rPr>
                                <w:szCs w:val="24"/>
                                <w:lang w:val="en-US" w:eastAsia="ar-SA"/>
                              </w:rPr>
                              <w:t>1. Pasiekimų sritis: Šventojo Rašto pažinimas</w:t>
                            </w:r>
                            <w:r>
                              <w:rPr>
                                <w:szCs w:val="24"/>
                                <w:lang w:eastAsia="lt-LT"/>
                              </w:rPr>
                              <w:t xml:space="preserve"> (A).</w:t>
                            </w:r>
                          </w:p>
                        </w:tc>
                      </w:tr>
                      <w:tr>
                        <w:trPr>
                          <w:trHeight w:val="283"/>
                        </w:trPr>
                        <w:tc>
                          <w:tcPr>
                            <w:tcW w:w="3789" w:type="dxa"/>
                            <w:shd w:val="clear" w:color="auto" w:fill="auto"/>
                          </w:tcPr>
                          <w:p>
                            <w:pPr>
                              <w:rPr>
                                <w:szCs w:val="24"/>
                              </w:rPr>
                            </w:pPr>
                            <w:r>
                              <w:rPr>
                                <w:rFonts w:eastAsia="Calibri"/>
                                <w:szCs w:val="24"/>
                              </w:rPr>
                              <w:t xml:space="preserve">Padedamas paaiškina, jog Šventasis Raštas  yra žmogaus tikėjimo ir gyvenimo pagrindas (A1.1.).</w:t>
                            </w:r>
                          </w:p>
                        </w:tc>
                        <w:tc>
                          <w:tcPr>
                            <w:tcW w:w="3790" w:type="dxa"/>
                            <w:shd w:val="clear" w:color="auto" w:fill="auto"/>
                          </w:tcPr>
                          <w:p>
                            <w:pPr>
                              <w:rPr>
                                <w:strike/>
                                <w:szCs w:val="24"/>
                              </w:rPr>
                            </w:pPr>
                            <w:r>
                              <w:rPr>
                                <w:rFonts w:eastAsia="Calibri"/>
                                <w:szCs w:val="24"/>
                              </w:rPr>
                              <w:t>Paaiškina Šventojo Rašto svarbą Bažnyčiai (A1.2.).</w:t>
                            </w:r>
                          </w:p>
                        </w:tc>
                        <w:tc>
                          <w:tcPr>
                            <w:tcW w:w="3612" w:type="dxa"/>
                            <w:shd w:val="clear" w:color="auto" w:fill="auto"/>
                          </w:tcPr>
                          <w:p>
                            <w:pPr>
                              <w:pBdr>
                                <w:top w:val="nil"/>
                                <w:left w:val="nil"/>
                                <w:bottom w:val="nil"/>
                                <w:right w:val="nil"/>
                                <w:between w:val="nil"/>
                              </w:pBdr>
                              <w:rPr>
                                <w:strike/>
                                <w:szCs w:val="24"/>
                              </w:rPr>
                            </w:pPr>
                            <w:r>
                              <w:rPr>
                                <w:rFonts w:eastAsia="Calibri"/>
                                <w:szCs w:val="24"/>
                              </w:rPr>
                              <w:t>Pagrindžia Šventojo Rašto svarbą žmogaus gyvenimui (A1.3.).</w:t>
                            </w:r>
                          </w:p>
                        </w:tc>
                        <w:tc>
                          <w:tcPr>
                            <w:tcW w:w="3969" w:type="dxa"/>
                            <w:shd w:val="clear" w:color="auto" w:fill="auto"/>
                          </w:tcPr>
                          <w:p>
                            <w:pPr>
                              <w:rPr>
                                <w:szCs w:val="24"/>
                              </w:rPr>
                            </w:pPr>
                            <w:r>
                              <w:rPr>
                                <w:rFonts w:eastAsia="Calibri"/>
                                <w:szCs w:val="24"/>
                              </w:rPr>
                              <w:t>Atpažįsta ir apibūdina Šventojo Rašto svarbą kalbai, istorijai, kultūrai (A1.4.).</w:t>
                            </w:r>
                          </w:p>
                        </w:tc>
                      </w:tr>
                      <w:tr>
                        <w:trPr>
                          <w:trHeight w:val="283"/>
                        </w:trPr>
                        <w:tc>
                          <w:tcPr>
                            <w:tcW w:w="3789" w:type="dxa"/>
                            <w:shd w:val="clear" w:color="auto" w:fill="auto"/>
                          </w:tcPr>
                          <w:p>
                            <w:pPr>
                              <w:rPr>
                                <w:szCs w:val="24"/>
                              </w:rPr>
                            </w:pPr>
                            <w:r>
                              <w:rPr>
                                <w:rFonts w:eastAsia="Calibri"/>
                                <w:szCs w:val="24"/>
                              </w:rPr>
                              <w:t>Skaito Šventojo Rašto tekstus ir bando perteikti jų turinį (A2.1.).</w:t>
                            </w:r>
                          </w:p>
                        </w:tc>
                        <w:tc>
                          <w:tcPr>
                            <w:tcW w:w="3790" w:type="dxa"/>
                            <w:shd w:val="clear" w:color="auto" w:fill="auto"/>
                          </w:tcPr>
                          <w:p>
                            <w:pPr>
                              <w:rPr>
                                <w:szCs w:val="24"/>
                              </w:rPr>
                            </w:pPr>
                            <w:r>
                              <w:rPr>
                                <w:rFonts w:eastAsia="Calibri"/>
                                <w:szCs w:val="24"/>
                              </w:rPr>
                              <w:t>Analizuoja ir interpretuoja skaitomus Šventojo Rašto tekstus (A2.2.).</w:t>
                            </w:r>
                          </w:p>
                        </w:tc>
                        <w:tc>
                          <w:tcPr>
                            <w:tcW w:w="3612" w:type="dxa"/>
                            <w:shd w:val="clear" w:color="auto" w:fill="auto"/>
                          </w:tcPr>
                          <w:p>
                            <w:pPr>
                              <w:rPr>
                                <w:szCs w:val="24"/>
                              </w:rPr>
                            </w:pPr>
                            <w:r>
                              <w:rPr>
                                <w:rFonts w:eastAsia="Calibri"/>
                                <w:szCs w:val="24"/>
                              </w:rPr>
                              <w:t>Atpažįsta skaitomų Šventojo Rašto tekstų aktualumą, sieja su savo gyvenimu (A2.3.).</w:t>
                            </w:r>
                          </w:p>
                        </w:tc>
                        <w:tc>
                          <w:tcPr>
                            <w:tcW w:w="3969" w:type="dxa"/>
                            <w:shd w:val="clear" w:color="auto" w:fill="auto"/>
                          </w:tcPr>
                          <w:p>
                            <w:pPr>
                              <w:rPr>
                                <w:szCs w:val="24"/>
                              </w:rPr>
                            </w:pPr>
                            <w:r>
                              <w:rPr>
                                <w:rFonts w:eastAsia="Calibri"/>
                                <w:szCs w:val="24"/>
                              </w:rPr>
                              <w:t>Apibendrina Šventojo Rašto naudojimą, kelia klausimus, ieško atsakymų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2. Pasiekimų sritis:</w:t>
                            </w:r>
                            <w:r>
                              <w:rPr>
                                <w:szCs w:val="24"/>
                                <w:lang w:eastAsia="lt-LT"/>
                              </w:rPr>
                              <w:t xml:space="preserve"> </w:t>
                            </w:r>
                            <w:r>
                              <w:rPr>
                                <w:szCs w:val="24"/>
                                <w:lang w:val="en-US" w:eastAsia="ar-SA"/>
                              </w:rPr>
                              <w:t>Tikėjimo turinio pažinimas (</w:t>
                            </w:r>
                            <w:r>
                              <w:rPr>
                                <w:szCs w:val="24"/>
                                <w:lang w:eastAsia="lt-LT"/>
                              </w:rPr>
                              <w:t>B).</w:t>
                            </w:r>
                          </w:p>
                        </w:tc>
                      </w:tr>
                      <w:tr>
                        <w:trPr>
                          <w:trHeight w:val="283"/>
                        </w:trPr>
                        <w:tc>
                          <w:tcPr>
                            <w:tcW w:w="3789" w:type="dxa"/>
                            <w:shd w:val="clear" w:color="auto" w:fill="auto"/>
                          </w:tcPr>
                          <w:p>
                            <w:pPr>
                              <w:rPr>
                                <w:rFonts w:eastAsia="Calibri"/>
                                <w:szCs w:val="24"/>
                              </w:rPr>
                            </w:pPr>
                            <w:r>
                              <w:rPr>
                                <w:rFonts w:eastAsia="Calibri"/>
                                <w:szCs w:val="24"/>
                              </w:rPr>
                              <w:t>Padedamas pateikia informaciją apie Jėzaus asmenį ir misiją (B1.1.).</w:t>
                            </w:r>
                          </w:p>
                        </w:tc>
                        <w:tc>
                          <w:tcPr>
                            <w:tcW w:w="3790" w:type="dxa"/>
                            <w:shd w:val="clear" w:color="auto" w:fill="auto"/>
                          </w:tcPr>
                          <w:p>
                            <w:pPr>
                              <w:rPr>
                                <w:rFonts w:eastAsia="Calibri"/>
                                <w:szCs w:val="24"/>
                              </w:rPr>
                            </w:pPr>
                            <w:r>
                              <w:rPr>
                                <w:rFonts w:eastAsia="Calibri"/>
                                <w:szCs w:val="24"/>
                              </w:rPr>
                              <w:t>Analizuoja, kaip žmogus turi siekti išlaikyti santykį su Dievu (B1.2.).</w:t>
                            </w:r>
                          </w:p>
                        </w:tc>
                        <w:tc>
                          <w:tcPr>
                            <w:tcW w:w="3612" w:type="dxa"/>
                            <w:shd w:val="clear" w:color="auto" w:fill="auto"/>
                          </w:tcPr>
                          <w:p>
                            <w:pPr>
                              <w:pBdr>
                                <w:top w:val="nil"/>
                                <w:left w:val="nil"/>
                                <w:bottom w:val="nil"/>
                                <w:right w:val="nil"/>
                                <w:between w:val="nil"/>
                              </w:pBdr>
                              <w:rPr>
                                <w:rFonts w:eastAsia="Calibri"/>
                                <w:szCs w:val="24"/>
                              </w:rPr>
                            </w:pPr>
                            <w:r>
                              <w:rPr>
                                <w:rFonts w:eastAsia="Calibri"/>
                                <w:szCs w:val="24"/>
                              </w:rPr>
                              <w:t>Išvardija būdus, kaip žmogus gali išlaikyti santykį su Dievu, kai patiria negandas, ligas, išbandymus (B1.3.).</w:t>
                            </w:r>
                          </w:p>
                        </w:tc>
                        <w:tc>
                          <w:tcPr>
                            <w:tcW w:w="3969" w:type="dxa"/>
                            <w:shd w:val="clear" w:color="auto" w:fill="auto"/>
                          </w:tcPr>
                          <w:p>
                            <w:pPr>
                              <w:rPr>
                                <w:rFonts w:eastAsia="Calibri"/>
                                <w:szCs w:val="24"/>
                              </w:rPr>
                            </w:pPr>
                            <w:r>
                              <w:rPr>
                                <w:rFonts w:eastAsia="Calibri"/>
                                <w:szCs w:val="24"/>
                              </w:rPr>
                              <w:t>Apibendrindamas Šventojo Rašto tekstus atranda tikėjimo pavyzdžių kasdienybėje (B1.4.).</w:t>
                            </w:r>
                          </w:p>
                        </w:tc>
                      </w:tr>
                      <w:tr>
                        <w:trPr>
                          <w:trHeight w:val="283"/>
                        </w:trPr>
                        <w:tc>
                          <w:tcPr>
                            <w:tcW w:w="3789" w:type="dxa"/>
                            <w:shd w:val="clear" w:color="auto" w:fill="auto"/>
                          </w:tcPr>
                          <w:p>
                            <w:pPr>
                              <w:rPr>
                                <w:rFonts w:eastAsia="Calibri"/>
                                <w:szCs w:val="24"/>
                              </w:rPr>
                            </w:pPr>
                            <w:r>
                              <w:rPr>
                                <w:rFonts w:eastAsia="Calibri"/>
                                <w:szCs w:val="24"/>
                              </w:rPr>
                              <w:t>Atpažįsta pagrindines tikėjimo tiesas (B2.1.).</w:t>
                            </w:r>
                          </w:p>
                        </w:tc>
                        <w:tc>
                          <w:tcPr>
                            <w:tcW w:w="3790" w:type="dxa"/>
                            <w:shd w:val="clear" w:color="auto" w:fill="auto"/>
                          </w:tcPr>
                          <w:p>
                            <w:pPr>
                              <w:ind w:firstLine="62"/>
                              <w:rPr>
                                <w:rFonts w:eastAsia="Calibri"/>
                                <w:szCs w:val="24"/>
                              </w:rPr>
                            </w:pPr>
                            <w:r>
                              <w:rPr>
                                <w:rFonts w:eastAsia="Calibri"/>
                                <w:szCs w:val="24"/>
                              </w:rPr>
                              <w:t>Ieško atsakymų į klausimus apie žmogaus laikinumą ir amžinumą (gyvenimas pasaulyje, amžinasis gyvenimas) (B2.2.).</w:t>
                            </w:r>
                          </w:p>
                        </w:tc>
                        <w:tc>
                          <w:tcPr>
                            <w:tcW w:w="3612" w:type="dxa"/>
                            <w:shd w:val="clear" w:color="auto" w:fill="auto"/>
                          </w:tcPr>
                          <w:p>
                            <w:pPr>
                              <w:rPr>
                                <w:rFonts w:eastAsia="Calibri"/>
                                <w:szCs w:val="24"/>
                              </w:rPr>
                            </w:pPr>
                            <w:r>
                              <w:rPr>
                                <w:rFonts w:eastAsia="Calibri"/>
                                <w:szCs w:val="24"/>
                              </w:rPr>
                              <w:t>Supranta žemiškosios egzistencijos laikinumą (B2.3.).</w:t>
                            </w:r>
                          </w:p>
                        </w:tc>
                        <w:tc>
                          <w:tcPr>
                            <w:tcW w:w="3969" w:type="dxa"/>
                            <w:shd w:val="clear" w:color="auto" w:fill="auto"/>
                          </w:tcPr>
                          <w:p>
                            <w:pPr>
                              <w:rPr>
                                <w:rFonts w:eastAsia="Calibri"/>
                                <w:szCs w:val="24"/>
                              </w:rPr>
                            </w:pPr>
                            <w:r>
                              <w:rPr>
                                <w:rFonts w:eastAsia="Calibri"/>
                                <w:szCs w:val="24"/>
                              </w:rPr>
                              <w:t>Nurodo dvasinių dalykų svarbumą žmogaus gyvenime. Pateikia pavyzdžių (B2.4.).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3. Pasiekimų sritis:</w:t>
                            </w:r>
                            <w:r>
                              <w:rPr>
                                <w:szCs w:val="24"/>
                                <w:lang w:eastAsia="lt-LT"/>
                              </w:rPr>
                              <w:t xml:space="preserve"> </w:t>
                            </w:r>
                            <w:r>
                              <w:rPr>
                                <w:szCs w:val="24"/>
                                <w:lang w:val="en-US" w:eastAsia="ar-SA"/>
                              </w:rPr>
                              <w:t>Bažnyčia ir liturgija (</w:t>
                            </w:r>
                            <w:r>
                              <w:rPr>
                                <w:szCs w:val="24"/>
                                <w:lang w:eastAsia="lt-LT"/>
                              </w:rPr>
                              <w:t>C).</w:t>
                            </w:r>
                          </w:p>
                        </w:tc>
                      </w:tr>
                      <w:tr>
                        <w:trPr>
                          <w:trHeight w:val="283"/>
                        </w:trPr>
                        <w:tc>
                          <w:tcPr>
                            <w:tcW w:w="3789" w:type="dxa"/>
                            <w:shd w:val="clear" w:color="auto" w:fill="auto"/>
                          </w:tcPr>
                          <w:p>
                            <w:pPr>
                              <w:ind w:firstLine="62"/>
                              <w:rPr>
                                <w:szCs w:val="24"/>
                              </w:rPr>
                            </w:pPr>
                            <w:r>
                              <w:rPr>
                                <w:rFonts w:eastAsia="Calibri"/>
                                <w:szCs w:val="24"/>
                              </w:rPr>
                              <w:t>Pasako, kas yra Liuteronų bažnyčia (C1.1.).</w:t>
                            </w:r>
                          </w:p>
                        </w:tc>
                        <w:tc>
                          <w:tcPr>
                            <w:tcW w:w="3790" w:type="dxa"/>
                            <w:shd w:val="clear" w:color="auto" w:fill="auto"/>
                          </w:tcPr>
                          <w:p>
                            <w:pPr>
                              <w:ind w:firstLine="62"/>
                              <w:rPr>
                                <w:szCs w:val="24"/>
                              </w:rPr>
                            </w:pPr>
                            <w:r>
                              <w:rPr>
                                <w:rFonts w:eastAsia="Calibri"/>
                                <w:szCs w:val="24"/>
                              </w:rPr>
                              <w:t>Nagrinėja bažnyčios svarbumo ir reikalingumo dvasinius aspektus tikinčiam žmogui (C1.2.).</w:t>
                            </w:r>
                          </w:p>
                        </w:tc>
                        <w:tc>
                          <w:tcPr>
                            <w:tcW w:w="3612" w:type="dxa"/>
                            <w:shd w:val="clear" w:color="auto" w:fill="auto"/>
                          </w:tcPr>
                          <w:p>
                            <w:pPr>
                              <w:pBdr>
                                <w:top w:val="nil"/>
                                <w:left w:val="nil"/>
                                <w:bottom w:val="nil"/>
                                <w:right w:val="nil"/>
                                <w:between w:val="nil"/>
                              </w:pBdr>
                              <w:ind w:firstLine="62"/>
                              <w:rPr>
                                <w:szCs w:val="24"/>
                              </w:rPr>
                            </w:pPr>
                            <w:r>
                              <w:rPr>
                                <w:rFonts w:eastAsia="Calibri"/>
                                <w:szCs w:val="24"/>
                              </w:rPr>
                              <w:t>Nurodo bažnyčios svarbą liuteronams ir kitų konfesijų žmonėms (C1.3.).</w:t>
                            </w:r>
                          </w:p>
                        </w:tc>
                        <w:tc>
                          <w:tcPr>
                            <w:tcW w:w="3969" w:type="dxa"/>
                            <w:shd w:val="clear" w:color="auto" w:fill="auto"/>
                          </w:tcPr>
                          <w:p>
                            <w:pPr>
                              <w:ind w:firstLine="62"/>
                              <w:rPr>
                                <w:rFonts w:eastAsia="Calibri"/>
                                <w:szCs w:val="24"/>
                              </w:rPr>
                            </w:pPr>
                            <w:r>
                              <w:rPr>
                                <w:rFonts w:eastAsia="Calibri"/>
                                <w:szCs w:val="24"/>
                              </w:rPr>
                              <w:t>Nusako, kaip krikščioniškas gyvenimas daro įtaką asmeniniams sprendimams ir veiksmams (C1.4.).</w:t>
                            </w:r>
                          </w:p>
                        </w:tc>
                      </w:tr>
                      <w:tr>
                        <w:trPr>
                          <w:trHeight w:val="283"/>
                        </w:trPr>
                        <w:tc>
                          <w:tcPr>
                            <w:tcW w:w="3789" w:type="dxa"/>
                            <w:shd w:val="clear" w:color="auto" w:fill="auto"/>
                          </w:tcPr>
                          <w:p>
                            <w:pPr>
                              <w:ind w:firstLine="62"/>
                              <w:rPr>
                                <w:szCs w:val="24"/>
                              </w:rPr>
                            </w:pPr>
                            <w:r>
                              <w:rPr>
                                <w:rFonts w:eastAsia="Calibri"/>
                                <w:szCs w:val="24"/>
                              </w:rPr>
                              <w:t>Pasako, kas yra liturgija ir kokia jos svarba bažnyčioje ( C2.1.).</w:t>
                            </w:r>
                          </w:p>
                        </w:tc>
                        <w:tc>
                          <w:tcPr>
                            <w:tcW w:w="3790" w:type="dxa"/>
                            <w:shd w:val="clear" w:color="auto" w:fill="auto"/>
                          </w:tcPr>
                          <w:p>
                            <w:pPr>
                              <w:ind w:firstLine="62"/>
                              <w:rPr>
                                <w:szCs w:val="24"/>
                              </w:rPr>
                            </w:pPr>
                            <w:r>
                              <w:rPr>
                                <w:rFonts w:eastAsia="Calibri"/>
                                <w:szCs w:val="24"/>
                              </w:rPr>
                              <w:t>Pagarbiai vertina liturgiją ir pasako pagrindinius jos aspektus (C2.2.).</w:t>
                            </w:r>
                          </w:p>
                        </w:tc>
                        <w:tc>
                          <w:tcPr>
                            <w:tcW w:w="3612" w:type="dxa"/>
                            <w:shd w:val="clear" w:color="auto" w:fill="auto"/>
                          </w:tcPr>
                          <w:p>
                            <w:pPr>
                              <w:pBdr>
                                <w:top w:val="nil"/>
                                <w:left w:val="nil"/>
                                <w:bottom w:val="nil"/>
                                <w:right w:val="nil"/>
                                <w:between w:val="nil"/>
                              </w:pBdr>
                              <w:ind w:firstLine="62"/>
                              <w:rPr>
                                <w:szCs w:val="24"/>
                              </w:rPr>
                            </w:pPr>
                            <w:r>
                              <w:rPr>
                                <w:rFonts w:eastAsia="Calibri"/>
                                <w:szCs w:val="24"/>
                              </w:rPr>
                              <w:t>Išvardija aktyvaus dalyvavimo liturgijoje aspektus ir kokią įtaką tai turi žmogaus tikėjimui, gyvenimui (C2.3.).</w:t>
                            </w:r>
                          </w:p>
                        </w:tc>
                        <w:tc>
                          <w:tcPr>
                            <w:tcW w:w="3969" w:type="dxa"/>
                            <w:shd w:val="clear" w:color="auto" w:fill="auto"/>
                          </w:tcPr>
                          <w:p>
                            <w:pPr>
                              <w:ind w:firstLine="62"/>
                              <w:rPr>
                                <w:szCs w:val="24"/>
                              </w:rPr>
                            </w:pPr>
                            <w:r>
                              <w:rPr>
                                <w:rFonts w:eastAsia="Calibri"/>
                                <w:szCs w:val="24"/>
                              </w:rPr>
                              <w:t>Nusako sakramentų svarbą tikinčio žmogaus gyvenime (C2.4.).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en-US" w:eastAsia="ar-SA"/>
                              </w:rPr>
                              <w:t>4. Pasiekimų sritis: Asmens tobulėjimas ir dvasinis gyvenimas (D).</w:t>
                            </w:r>
                          </w:p>
                        </w:tc>
                      </w:tr>
                      <w:tr>
                        <w:trPr>
                          <w:trHeight w:val="283"/>
                        </w:trPr>
                        <w:tc>
                          <w:tcPr>
                            <w:tcW w:w="3789" w:type="dxa"/>
                            <w:shd w:val="clear" w:color="auto" w:fill="auto"/>
                          </w:tcPr>
                          <w:p>
                            <w:pPr>
                              <w:rPr>
                                <w:szCs w:val="24"/>
                              </w:rPr>
                            </w:pPr>
                            <w:r>
                              <w:rPr>
                                <w:rFonts w:eastAsia="Calibri"/>
                                <w:szCs w:val="24"/>
                              </w:rPr>
                              <w:t>Pateikia tikėjimo liudijimo pavyzdžių iš Šventojo Rašto (D1.1).</w:t>
                            </w:r>
                          </w:p>
                        </w:tc>
                        <w:tc>
                          <w:tcPr>
                            <w:tcW w:w="3790" w:type="dxa"/>
                            <w:shd w:val="clear" w:color="auto" w:fill="auto"/>
                          </w:tcPr>
                          <w:p>
                            <w:pPr>
                              <w:ind w:firstLine="62"/>
                              <w:rPr>
                                <w:szCs w:val="24"/>
                              </w:rPr>
                            </w:pPr>
                            <w:r>
                              <w:rPr>
                                <w:rFonts w:eastAsia="Calibri"/>
                                <w:szCs w:val="24"/>
                              </w:rPr>
                              <w:t xml:space="preserve">Analizuoja, kaip  įprasminti savo gyvenimą dabartyje ir ateityje (D1.2.).</w:t>
                            </w:r>
                          </w:p>
                        </w:tc>
                        <w:tc>
                          <w:tcPr>
                            <w:tcW w:w="3612" w:type="dxa"/>
                            <w:shd w:val="clear" w:color="auto" w:fill="auto"/>
                          </w:tcPr>
                          <w:p>
                            <w:pPr>
                              <w:pBdr>
                                <w:top w:val="nil"/>
                                <w:left w:val="nil"/>
                                <w:bottom w:val="nil"/>
                                <w:right w:val="nil"/>
                                <w:between w:val="nil"/>
                              </w:pBdr>
                              <w:rPr>
                                <w:szCs w:val="24"/>
                              </w:rPr>
                            </w:pPr>
                            <w:r>
                              <w:rPr>
                                <w:rFonts w:eastAsia="Calibri"/>
                                <w:szCs w:val="24"/>
                              </w:rPr>
                              <w:t>Analizuoja ir įvardija krikščioniško gyvenimo tikslą, misiją persekiojimų perspektyvoje (D1.3.).</w:t>
                            </w:r>
                          </w:p>
                        </w:tc>
                        <w:tc>
                          <w:tcPr>
                            <w:tcW w:w="3969" w:type="dxa"/>
                            <w:shd w:val="clear" w:color="auto" w:fill="auto"/>
                          </w:tcPr>
                          <w:p>
                            <w:pPr>
                              <w:rPr>
                                <w:rFonts w:eastAsia="Calibri"/>
                                <w:szCs w:val="24"/>
                              </w:rPr>
                            </w:pPr>
                            <w:r>
                              <w:rPr>
                                <w:rFonts w:eastAsia="Calibri"/>
                                <w:szCs w:val="24"/>
                              </w:rPr>
                              <w:t>Apibūdina žmogaus atsakomybę už krikščioniškos bendruomenės stiprinimą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pacing w:line="259" w:lineRule="auto"/>
                              <w:jc w:val="center"/>
                              <w:rPr>
                                <w:szCs w:val="24"/>
                                <w:lang w:eastAsia="lt-LT"/>
                              </w:rPr>
                            </w:pPr>
                            <w:r>
                              <w:rPr>
                                <w:szCs w:val="24"/>
                                <w:lang w:val="de-DE" w:eastAsia="ar-SA"/>
                              </w:rPr>
                              <w:t>5. Pasiekimų sritis: Moralė / etika arba žmogus ir pasaulis (E).</w:t>
                            </w:r>
                          </w:p>
                        </w:tc>
                      </w:tr>
                      <w:tr>
                        <w:trPr>
                          <w:trHeight w:val="283"/>
                        </w:trPr>
                        <w:tc>
                          <w:tcPr>
                            <w:tcW w:w="3789" w:type="dxa"/>
                            <w:shd w:val="clear" w:color="auto" w:fill="auto"/>
                          </w:tcPr>
                          <w:p>
                            <w:pPr>
                              <w:ind w:firstLine="62"/>
                              <w:rPr>
                                <w:rFonts w:eastAsia="Calibri"/>
                                <w:szCs w:val="24"/>
                              </w:rPr>
                            </w:pPr>
                            <w:r>
                              <w:rPr>
                                <w:rFonts w:eastAsia="Calibri"/>
                                <w:szCs w:val="24"/>
                              </w:rPr>
                              <w:t xml:space="preserve">Drauge mokosi,  kaip reikia elgtis, gyventi krikščioniškai (E1.1.).</w:t>
                            </w:r>
                          </w:p>
                        </w:tc>
                        <w:tc>
                          <w:tcPr>
                            <w:tcW w:w="3790" w:type="dxa"/>
                            <w:shd w:val="clear" w:color="auto" w:fill="auto"/>
                          </w:tcPr>
                          <w:p>
                            <w:pPr>
                              <w:rPr>
                                <w:rFonts w:eastAsia="Calibri"/>
                                <w:szCs w:val="24"/>
                              </w:rPr>
                            </w:pPr>
                            <w:r>
                              <w:rPr>
                                <w:rFonts w:eastAsia="Calibri"/>
                                <w:szCs w:val="24"/>
                              </w:rPr>
                              <w:t>Apibūdina tikinčiųjų bendruomenės veiklą. Analizuoja situacijas, kaip būtų galima padėti šalia esantiems. (E1.2.).</w:t>
                            </w:r>
                          </w:p>
                        </w:tc>
                        <w:tc>
                          <w:tcPr>
                            <w:tcW w:w="3612" w:type="dxa"/>
                            <w:shd w:val="clear" w:color="auto" w:fill="auto"/>
                          </w:tcPr>
                          <w:p>
                            <w:pPr>
                              <w:rPr>
                                <w:rFonts w:eastAsia="Calibri"/>
                                <w:szCs w:val="24"/>
                              </w:rPr>
                            </w:pPr>
                            <w:r>
                              <w:rPr>
                                <w:rFonts w:eastAsia="Calibri"/>
                                <w:szCs w:val="24"/>
                              </w:rPr>
                              <w:t>Nusako, kaip prasmingai ir atsakingai žvelgti į iškylančias problemas, kaip ieškoti sprendimo būdų.</w:t>
                            </w:r>
                          </w:p>
                          <w:p>
                            <w:pPr>
                              <w:pBdr>
                                <w:top w:val="nil"/>
                                <w:left w:val="nil"/>
                                <w:bottom w:val="nil"/>
                                <w:right w:val="nil"/>
                                <w:between w:val="nil"/>
                              </w:pBdr>
                              <w:rPr>
                                <w:rFonts w:eastAsia="Calibri"/>
                                <w:szCs w:val="24"/>
                              </w:rPr>
                            </w:pPr>
                            <w:r>
                              <w:rPr>
                                <w:rFonts w:eastAsia="Calibri"/>
                                <w:szCs w:val="24"/>
                              </w:rPr>
                              <w:t>Siūlo idėjas, kaip dalintis ištekliais su stokojančiais, sergančiais, kt. (E1.3.).</w:t>
                            </w:r>
                          </w:p>
                        </w:tc>
                        <w:tc>
                          <w:tcPr>
                            <w:tcW w:w="3969" w:type="dxa"/>
                            <w:shd w:val="clear" w:color="auto" w:fill="auto"/>
                          </w:tcPr>
                          <w:p>
                            <w:pPr>
                              <w:rPr>
                                <w:rFonts w:eastAsia="Calibri"/>
                                <w:szCs w:val="24"/>
                              </w:rPr>
                            </w:pPr>
                            <w:r>
                              <w:rPr>
                                <w:rFonts w:eastAsia="Calibri"/>
                                <w:szCs w:val="24"/>
                              </w:rPr>
                              <w:t>Analizuoja ir išvardija tarpreliginio (tarpkonfesinio) dialogo, ekumenizmo pagrindinius aspektus (E1.4.).</w:t>
                            </w:r>
                          </w:p>
                        </w:tc>
                      </w:tr>
                    </w:tbl>
                    <w:p>
                      <w:pPr>
                        <w:spacing w:line="259" w:lineRule="auto"/>
                        <w:rPr>
                          <w:szCs w:val="24"/>
                          <w:lang w:eastAsia="ar-SA"/>
                        </w:rPr>
                      </w:pPr>
                    </w:p>
                  </w:sdtContent>
                </w:sdt>
                <w:sdt>
                  <w:sdtPr>
                    <w:alias w:val="6 pr. 48 p."/>
                    <w:tag w:val="part_b856744be9834debb93403ed8f2c7d80"/>
                    <w:lock w:val="sdtLocked"/>
                    <w:richText/>
                  </w:sdtPr>
                  <w:sdtContent>
                    <w:p>
                      <w:pPr>
                        <w:spacing w:line="259" w:lineRule="auto"/>
                        <w:ind w:firstLine="720"/>
                        <w:rPr>
                          <w:szCs w:val="24"/>
                          <w:lang w:eastAsia="ar-SA"/>
                        </w:rPr>
                      </w:pPr>
                      <w:sdt>
                        <w:sdtPr>
                          <w:alias w:val="Numeris"/>
                          <w:tag w:val="nr_b856744be9834debb93403ed8f2c7d80"/>
                          <w:lock w:val="sdtLocked"/>
                          <w:richText/>
                        </w:sdtPr>
                        <w:sdtContent>
                          <w:r>
                            <w:rPr>
                              <w:szCs w:val="24"/>
                              <w:lang w:eastAsia="ar-SA"/>
                            </w:rPr>
                            <w:t>48</w:t>
                          </w:r>
                        </w:sdtContent>
                      </w:sdt>
                      <w:r>
                        <w:rPr>
                          <w:szCs w:val="24"/>
                          <w:lang w:eastAsia="ar-SA"/>
                        </w:rPr>
                        <w:t>.  Pasiekimų lygių požymiai. III–IV gimnazijos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spacing w:line="259" w:lineRule="auto"/>
                              <w:jc w:val="center"/>
                              <w:rPr>
                                <w:szCs w:val="24"/>
                                <w:lang w:eastAsia="lt-LT"/>
                              </w:rPr>
                            </w:pPr>
                            <w:r>
                              <w:rPr>
                                <w:szCs w:val="24"/>
                                <w:lang w:val="en-US" w:eastAsia="ar-SA"/>
                              </w:rPr>
                              <w:t>1. Pasiekimų sritis: Šventojo Rašto pažinimas</w:t>
                            </w:r>
                            <w:r>
                              <w:rPr>
                                <w:szCs w:val="24"/>
                                <w:lang w:eastAsia="lt-LT"/>
                              </w:rPr>
                              <w:t xml:space="preserve"> (A).</w:t>
                            </w:r>
                          </w:p>
                        </w:tc>
                      </w:tr>
                      <w:tr>
                        <w:trPr>
                          <w:trHeight w:val="283"/>
                        </w:trPr>
                        <w:tc>
                          <w:tcPr>
                            <w:tcW w:w="3789" w:type="dxa"/>
                            <w:shd w:val="clear" w:color="auto" w:fill="auto"/>
                          </w:tcPr>
                          <w:p>
                            <w:pPr>
                              <w:rPr>
                                <w:szCs w:val="24"/>
                              </w:rPr>
                            </w:pPr>
                            <w:r>
                              <w:rPr>
                                <w:szCs w:val="24"/>
                              </w:rPr>
                              <w:t>Pasako, jog Šventasis Raštas liudija Dievo buvimą (A1.1.).</w:t>
                            </w:r>
                          </w:p>
                        </w:tc>
                        <w:tc>
                          <w:tcPr>
                            <w:tcW w:w="3790" w:type="dxa"/>
                            <w:shd w:val="clear" w:color="auto" w:fill="auto"/>
                          </w:tcPr>
                          <w:p>
                            <w:pPr>
                              <w:rPr>
                                <w:szCs w:val="24"/>
                              </w:rPr>
                            </w:pPr>
                            <w:r>
                              <w:rPr>
                                <w:rFonts w:eastAsia="Calibri"/>
                                <w:szCs w:val="24"/>
                              </w:rPr>
                              <w:t xml:space="preserve">Mokosi paaiškinti Šventojo  Rašto ištraukas apie Dievo buvimą (</w:t>
                            </w:r>
                            <w:r>
                              <w:rPr>
                                <w:szCs w:val="24"/>
                              </w:rPr>
                              <w:t>A1.2.</w:t>
                            </w:r>
                            <w:r>
                              <w:rPr>
                                <w:rFonts w:eastAsia="Calibri"/>
                                <w:szCs w:val="24"/>
                              </w:rPr>
                              <w:t>).</w:t>
                            </w:r>
                          </w:p>
                        </w:tc>
                        <w:tc>
                          <w:tcPr>
                            <w:tcW w:w="3612" w:type="dxa"/>
                            <w:shd w:val="clear" w:color="auto" w:fill="auto"/>
                          </w:tcPr>
                          <w:p>
                            <w:pPr>
                              <w:pBdr>
                                <w:top w:val="nil"/>
                                <w:left w:val="nil"/>
                                <w:bottom w:val="nil"/>
                                <w:right w:val="nil"/>
                                <w:between w:val="nil"/>
                              </w:pBdr>
                              <w:rPr>
                                <w:szCs w:val="24"/>
                              </w:rPr>
                            </w:pPr>
                            <w:r>
                              <w:rPr>
                                <w:rFonts w:eastAsia="Calibri"/>
                                <w:szCs w:val="24"/>
                              </w:rPr>
                              <w:t xml:space="preserve">Analizuoja Šventojo Rašto  –  Dievo žodžio skelbimo kitiems svarbą ir reikalingumą (A1.3.).</w:t>
                            </w:r>
                          </w:p>
                        </w:tc>
                        <w:tc>
                          <w:tcPr>
                            <w:tcW w:w="3969" w:type="dxa"/>
                            <w:shd w:val="clear" w:color="auto" w:fill="auto"/>
                          </w:tcPr>
                          <w:p>
                            <w:pPr>
                              <w:rPr>
                                <w:szCs w:val="24"/>
                              </w:rPr>
                            </w:pPr>
                            <w:r>
                              <w:rPr>
                                <w:rFonts w:eastAsia="Calibri"/>
                                <w:szCs w:val="24"/>
                              </w:rPr>
                              <w:t>Apibendrina Šventojo Rašto tekstus apie Dievo buvimą pasaulyje ir tikinčiojo gyvenime. Pateikia pavyzdžių (</w:t>
                            </w:r>
                            <w:r>
                              <w:rPr>
                                <w:szCs w:val="24"/>
                              </w:rPr>
                              <w:t>A1.4.</w:t>
                            </w:r>
                            <w:r>
                              <w:rPr>
                                <w:rFonts w:eastAsia="Calibri"/>
                                <w:szCs w:val="24"/>
                              </w:rPr>
                              <w:t>).</w:t>
                            </w:r>
                          </w:p>
                        </w:tc>
                      </w:tr>
                      <w:tr>
                        <w:trPr>
                          <w:trHeight w:val="283"/>
                        </w:trPr>
                        <w:tc>
                          <w:tcPr>
                            <w:tcW w:w="3789" w:type="dxa"/>
                            <w:shd w:val="clear" w:color="auto" w:fill="auto"/>
                          </w:tcPr>
                          <w:p>
                            <w:pPr>
                              <w:rPr>
                                <w:szCs w:val="24"/>
                              </w:rPr>
                            </w:pPr>
                            <w:r>
                              <w:rPr>
                                <w:rFonts w:eastAsia="Calibri"/>
                                <w:szCs w:val="24"/>
                              </w:rPr>
                              <w:t>Skaito Šventojo Rašto tekstus apie Šventąją Trejybę ir bando perteikti jų turinį (</w:t>
                            </w:r>
                            <w:r>
                              <w:rPr>
                                <w:szCs w:val="24"/>
                              </w:rPr>
                              <w:t>A2.1.</w:t>
                            </w:r>
                            <w:r>
                              <w:rPr>
                                <w:rFonts w:eastAsia="Calibri"/>
                                <w:szCs w:val="24"/>
                              </w:rPr>
                              <w:t>).</w:t>
                            </w:r>
                          </w:p>
                        </w:tc>
                        <w:tc>
                          <w:tcPr>
                            <w:tcW w:w="3790" w:type="dxa"/>
                            <w:shd w:val="clear" w:color="auto" w:fill="auto"/>
                          </w:tcPr>
                          <w:p>
                            <w:pPr>
                              <w:rPr>
                                <w:szCs w:val="24"/>
                              </w:rPr>
                            </w:pPr>
                            <w:r>
                              <w:rPr>
                                <w:szCs w:val="24"/>
                              </w:rPr>
                              <w:t>Nagrinėja Šventojo Rašto teiginius apie Šventąją Trejybę (A2.2.).</w:t>
                            </w:r>
                          </w:p>
                        </w:tc>
                        <w:tc>
                          <w:tcPr>
                            <w:tcW w:w="3612" w:type="dxa"/>
                            <w:shd w:val="clear" w:color="auto" w:fill="auto"/>
                          </w:tcPr>
                          <w:p>
                            <w:pPr>
                              <w:rPr>
                                <w:szCs w:val="24"/>
                              </w:rPr>
                            </w:pPr>
                            <w:r>
                              <w:rPr>
                                <w:szCs w:val="24"/>
                              </w:rPr>
                              <w:t>Nusako Šventosios Trejybės svarbą tikinčio žmogaus gyvenime (A2.3.).</w:t>
                            </w:r>
                          </w:p>
                        </w:tc>
                        <w:tc>
                          <w:tcPr>
                            <w:tcW w:w="3969" w:type="dxa"/>
                            <w:shd w:val="clear" w:color="auto" w:fill="auto"/>
                          </w:tcPr>
                          <w:p>
                            <w:pPr>
                              <w:rPr>
                                <w:szCs w:val="24"/>
                              </w:rPr>
                            </w:pPr>
                            <w:r>
                              <w:rPr>
                                <w:szCs w:val="24"/>
                              </w:rPr>
                              <w:t xml:space="preserve">Įvertina ir pateikia Šventosios Trejybės vaizdavimo pavyzdžių Šventajame Rašte, Bažnyčioje, mene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tcPr>
                          <w:p>
                            <w:pPr>
                              <w:spacing w:line="259" w:lineRule="auto"/>
                              <w:jc w:val="center"/>
                              <w:rPr>
                                <w:szCs w:val="24"/>
                                <w:lang w:eastAsia="lt-LT"/>
                              </w:rPr>
                            </w:pPr>
                            <w:r>
                              <w:rPr>
                                <w:szCs w:val="24"/>
                                <w:lang w:val="en-US" w:eastAsia="ar-SA"/>
                              </w:rPr>
                              <w:t>2. Pasiekimų sritis:</w:t>
                            </w:r>
                            <w:r>
                              <w:rPr>
                                <w:szCs w:val="24"/>
                                <w:lang w:eastAsia="lt-LT"/>
                              </w:rPr>
                              <w:t xml:space="preserve"> </w:t>
                            </w:r>
                            <w:r>
                              <w:rPr>
                                <w:szCs w:val="24"/>
                                <w:lang w:val="en-US" w:eastAsia="ar-SA"/>
                              </w:rPr>
                              <w:t>Tikėjimo turinio pažinimas (</w:t>
                            </w:r>
                            <w:r>
                              <w:rPr>
                                <w:szCs w:val="24"/>
                                <w:lang w:eastAsia="lt-LT"/>
                              </w:rPr>
                              <w:t>B).</w:t>
                            </w:r>
                          </w:p>
                        </w:tc>
                      </w:tr>
                      <w:tr>
                        <w:trPr>
                          <w:trHeight w:val="283"/>
                        </w:trPr>
                        <w:tc>
                          <w:tcPr>
                            <w:tcW w:w="3789" w:type="dxa"/>
                            <w:shd w:val="clear" w:color="auto" w:fill="auto"/>
                          </w:tcPr>
                          <w:p>
                            <w:pPr>
                              <w:rPr>
                                <w:rFonts w:eastAsia="Calibri"/>
                                <w:szCs w:val="24"/>
                              </w:rPr>
                            </w:pPr>
                            <w:r>
                              <w:rPr>
                                <w:rFonts w:eastAsia="Calibri"/>
                                <w:szCs w:val="24"/>
                              </w:rPr>
                              <w:t>Pasako maldos reikšmę tikinčiam žmogui (B1.1.).</w:t>
                            </w:r>
                          </w:p>
                        </w:tc>
                        <w:tc>
                          <w:tcPr>
                            <w:tcW w:w="3790" w:type="dxa"/>
                            <w:shd w:val="clear" w:color="auto" w:fill="auto"/>
                          </w:tcPr>
                          <w:p>
                            <w:pPr>
                              <w:rPr>
                                <w:rFonts w:eastAsia="Calibri"/>
                                <w:szCs w:val="24"/>
                              </w:rPr>
                            </w:pPr>
                            <w:r>
                              <w:rPr>
                                <w:rFonts w:eastAsia="Calibri"/>
                                <w:szCs w:val="24"/>
                              </w:rPr>
                              <w:t>Analizuoja maldos svarbą krikščionio gyvenime (B1.2.).</w:t>
                            </w:r>
                          </w:p>
                        </w:tc>
                        <w:tc>
                          <w:tcPr>
                            <w:tcW w:w="3612" w:type="dxa"/>
                            <w:shd w:val="clear" w:color="auto" w:fill="auto"/>
                          </w:tcPr>
                          <w:p>
                            <w:pPr>
                              <w:pBdr>
                                <w:top w:val="nil"/>
                                <w:left w:val="nil"/>
                                <w:bottom w:val="nil"/>
                                <w:right w:val="nil"/>
                                <w:between w:val="nil"/>
                              </w:pBdr>
                              <w:rPr>
                                <w:rFonts w:eastAsia="Calibri"/>
                                <w:szCs w:val="24"/>
                              </w:rPr>
                            </w:pPr>
                            <w:r>
                              <w:rPr>
                                <w:rFonts w:eastAsia="Calibri"/>
                                <w:szCs w:val="24"/>
                              </w:rPr>
                              <w:t>Apibūdina, kaip tikintis žmogus gali sukaupti savo mintis kreipdamais į Aukščiausiąjį (B1.3.).</w:t>
                            </w:r>
                          </w:p>
                        </w:tc>
                        <w:tc>
                          <w:tcPr>
                            <w:tcW w:w="3969" w:type="dxa"/>
                            <w:shd w:val="clear" w:color="auto" w:fill="auto"/>
                          </w:tcPr>
                          <w:p>
                            <w:pPr>
                              <w:rPr>
                                <w:rFonts w:eastAsia="Calibri"/>
                                <w:szCs w:val="24"/>
                              </w:rPr>
                            </w:pPr>
                            <w:r>
                              <w:rPr>
                                <w:rFonts w:eastAsia="Calibri"/>
                                <w:szCs w:val="24"/>
                              </w:rPr>
                              <w:t xml:space="preserve">Paaiškina, kaip Dievas išgirsta  tikinčio žmogaus maldas ir kaip į jas atsako bei kaip Dievas bendrauja su tikinčiu žmogumi, jam meldžiantis (B1.4.).</w:t>
                            </w:r>
                          </w:p>
                        </w:tc>
                      </w:tr>
                      <w:tr>
                        <w:trPr>
                          <w:trHeight w:val="283"/>
                        </w:trPr>
                        <w:tc>
                          <w:tcPr>
                            <w:tcW w:w="3789" w:type="dxa"/>
                            <w:shd w:val="clear" w:color="auto" w:fill="auto"/>
                          </w:tcPr>
                          <w:p>
                            <w:pPr>
                              <w:rPr>
                                <w:rFonts w:eastAsia="Calibri"/>
                                <w:szCs w:val="24"/>
                              </w:rPr>
                            </w:pPr>
                            <w:r>
                              <w:rPr>
                                <w:rFonts w:eastAsia="Calibri"/>
                                <w:szCs w:val="24"/>
                              </w:rPr>
                              <w:t>Pasako savo tikėjimo Dievu stiprybes šiuolakiniame pasaulyje (B2.1.).</w:t>
                            </w:r>
                          </w:p>
                        </w:tc>
                        <w:tc>
                          <w:tcPr>
                            <w:tcW w:w="3790" w:type="dxa"/>
                            <w:shd w:val="clear" w:color="auto" w:fill="auto"/>
                          </w:tcPr>
                          <w:p>
                            <w:pPr>
                              <w:rPr>
                                <w:rFonts w:eastAsia="Calibri"/>
                                <w:szCs w:val="24"/>
                              </w:rPr>
                            </w:pPr>
                            <w:r>
                              <w:rPr>
                                <w:rFonts w:eastAsia="Calibri"/>
                                <w:szCs w:val="24"/>
                              </w:rPr>
                              <w:t>Analizuoja, kaip žmogus gali išlaikyti tikėjimą ir žmogiškumą šiuolaikiniame pasaulyje (B2.2.).</w:t>
                            </w:r>
                          </w:p>
                        </w:tc>
                        <w:tc>
                          <w:tcPr>
                            <w:tcW w:w="3612" w:type="dxa"/>
                            <w:shd w:val="clear" w:color="auto" w:fill="auto"/>
                          </w:tcPr>
                          <w:p>
                            <w:pPr>
                              <w:rPr>
                                <w:rFonts w:eastAsia="Calibri"/>
                                <w:szCs w:val="24"/>
                              </w:rPr>
                            </w:pPr>
                            <w:r>
                              <w:rPr>
                                <w:rFonts w:eastAsia="Calibri"/>
                                <w:szCs w:val="24"/>
                              </w:rPr>
                              <w:t>Apibūdina tikėjimo ir krikščioniško dvasingumo svarbumą šiuolaikiniame pasaulyje (B.2.3.).</w:t>
                            </w:r>
                          </w:p>
                        </w:tc>
                        <w:tc>
                          <w:tcPr>
                            <w:tcW w:w="3969" w:type="dxa"/>
                            <w:shd w:val="clear" w:color="auto" w:fill="auto"/>
                          </w:tcPr>
                          <w:p>
                            <w:pPr>
                              <w:rPr>
                                <w:rFonts w:eastAsia="Calibri"/>
                                <w:szCs w:val="24"/>
                              </w:rPr>
                            </w:pPr>
                            <w:r>
                              <w:rPr>
                                <w:rFonts w:eastAsia="Calibri"/>
                                <w:szCs w:val="24"/>
                              </w:rPr>
                              <w:t>Nusako tikėjimo ir krikščioniškų vertybių esmę ir aktualumą šiuolaikiniame pasaulyje, kuriame apstu pagundų (B2.4.).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tcPr>
                          <w:p>
                            <w:pPr>
                              <w:spacing w:line="259" w:lineRule="auto"/>
                              <w:jc w:val="center"/>
                              <w:rPr>
                                <w:szCs w:val="24"/>
                                <w:lang w:eastAsia="lt-LT"/>
                              </w:rPr>
                            </w:pPr>
                            <w:r>
                              <w:rPr>
                                <w:szCs w:val="24"/>
                                <w:lang w:val="en-US" w:eastAsia="ar-SA"/>
                              </w:rPr>
                              <w:t>3. Pasiekimų sritis:</w:t>
                            </w:r>
                            <w:r>
                              <w:rPr>
                                <w:szCs w:val="24"/>
                                <w:lang w:eastAsia="lt-LT"/>
                              </w:rPr>
                              <w:t xml:space="preserve"> </w:t>
                            </w:r>
                            <w:r>
                              <w:rPr>
                                <w:szCs w:val="24"/>
                                <w:lang w:val="en-US" w:eastAsia="ar-SA"/>
                              </w:rPr>
                              <w:t>Bažnyčia ir liturgija (</w:t>
                            </w:r>
                            <w:r>
                              <w:rPr>
                                <w:szCs w:val="24"/>
                                <w:lang w:eastAsia="lt-LT"/>
                              </w:rPr>
                              <w:t>C).</w:t>
                            </w:r>
                          </w:p>
                        </w:tc>
                      </w:tr>
                      <w:tr>
                        <w:trPr>
                          <w:trHeight w:val="283"/>
                        </w:trPr>
                        <w:tc>
                          <w:tcPr>
                            <w:tcW w:w="3789" w:type="dxa"/>
                            <w:shd w:val="clear" w:color="auto" w:fill="auto"/>
                          </w:tcPr>
                          <w:p>
                            <w:pPr>
                              <w:rPr>
                                <w:szCs w:val="24"/>
                              </w:rPr>
                            </w:pPr>
                            <w:r>
                              <w:rPr>
                                <w:szCs w:val="24"/>
                              </w:rPr>
                              <w:t>Atpažįsta, kas yra krikščioniškas pašaukimas (C1.1.).</w:t>
                            </w:r>
                          </w:p>
                        </w:tc>
                        <w:tc>
                          <w:tcPr>
                            <w:tcW w:w="3790" w:type="dxa"/>
                            <w:shd w:val="clear" w:color="auto" w:fill="auto"/>
                          </w:tcPr>
                          <w:p>
                            <w:pPr>
                              <w:rPr>
                                <w:szCs w:val="24"/>
                              </w:rPr>
                            </w:pPr>
                            <w:r>
                              <w:rPr>
                                <w:szCs w:val="24"/>
                              </w:rPr>
                              <w:t>Analizuoja krikščioniško pašaukimo bažnyčioje formas (C1.2.).</w:t>
                            </w:r>
                          </w:p>
                        </w:tc>
                        <w:tc>
                          <w:tcPr>
                            <w:tcW w:w="3612" w:type="dxa"/>
                            <w:shd w:val="clear" w:color="auto" w:fill="auto"/>
                          </w:tcPr>
                          <w:p>
                            <w:pPr>
                              <w:pBdr>
                                <w:top w:val="nil"/>
                                <w:left w:val="nil"/>
                                <w:bottom w:val="nil"/>
                                <w:right w:val="nil"/>
                                <w:between w:val="nil"/>
                              </w:pBdr>
                              <w:rPr>
                                <w:szCs w:val="24"/>
                              </w:rPr>
                            </w:pPr>
                            <w:r>
                              <w:rPr>
                                <w:szCs w:val="24"/>
                              </w:rPr>
                              <w:t>Apibūdina krikščionišką pašaukimą ir krikščionišką tapatumą šiuolaikiniame pasaulyje (C1.3.).</w:t>
                            </w:r>
                          </w:p>
                        </w:tc>
                        <w:tc>
                          <w:tcPr>
                            <w:tcW w:w="3969" w:type="dxa"/>
                            <w:shd w:val="clear" w:color="auto" w:fill="auto"/>
                          </w:tcPr>
                          <w:p>
                            <w:pPr>
                              <w:rPr>
                                <w:rFonts w:eastAsia="Calibri"/>
                                <w:szCs w:val="24"/>
                              </w:rPr>
                            </w:pPr>
                            <w:r>
                              <w:rPr>
                                <w:rFonts w:eastAsia="Calibri"/>
                                <w:szCs w:val="24"/>
                              </w:rPr>
                              <w:t>Tikslingai renkasi krikščionišką pašaukimą ir krikščionišką gyvenimą. Pateikia pavyzdžių (C1.4.).</w:t>
                            </w:r>
                          </w:p>
                        </w:tc>
                      </w:tr>
                      <w:tr>
                        <w:trPr>
                          <w:trHeight w:val="283"/>
                        </w:trPr>
                        <w:tc>
                          <w:tcPr>
                            <w:tcW w:w="3789" w:type="dxa"/>
                            <w:shd w:val="clear" w:color="auto" w:fill="auto"/>
                          </w:tcPr>
                          <w:p>
                            <w:pPr>
                              <w:rPr>
                                <w:szCs w:val="24"/>
                              </w:rPr>
                            </w:pPr>
                            <w:r>
                              <w:rPr>
                                <w:szCs w:val="24"/>
                              </w:rPr>
                              <w:t>Atpažįsta, kas yra Bažnyčios, tikinčiųjų bendruomenės narys (C2.1.).</w:t>
                            </w:r>
                          </w:p>
                        </w:tc>
                        <w:tc>
                          <w:tcPr>
                            <w:tcW w:w="3790" w:type="dxa"/>
                            <w:shd w:val="clear" w:color="auto" w:fill="auto"/>
                          </w:tcPr>
                          <w:p>
                            <w:pPr>
                              <w:rPr>
                                <w:szCs w:val="24"/>
                              </w:rPr>
                            </w:pPr>
                            <w:r>
                              <w:rPr>
                                <w:szCs w:val="24"/>
                              </w:rPr>
                              <w:t>Analizuoja bažnytinio gyvenimo aspektus (C2.2.).</w:t>
                            </w:r>
                          </w:p>
                        </w:tc>
                        <w:tc>
                          <w:tcPr>
                            <w:tcW w:w="3612" w:type="dxa"/>
                            <w:shd w:val="clear" w:color="auto" w:fill="auto"/>
                          </w:tcPr>
                          <w:p>
                            <w:pPr>
                              <w:pBdr>
                                <w:top w:val="nil"/>
                                <w:left w:val="nil"/>
                                <w:bottom w:val="nil"/>
                                <w:right w:val="nil"/>
                                <w:between w:val="nil"/>
                              </w:pBdr>
                              <w:rPr>
                                <w:szCs w:val="24"/>
                              </w:rPr>
                            </w:pPr>
                            <w:r>
                              <w:rPr>
                                <w:szCs w:val="24"/>
                              </w:rPr>
                              <w:t>Apibūdina, kaip Bažnyčios narys gali prisidėti prie bažnytinio gyvenimo (C2.3.).</w:t>
                            </w:r>
                          </w:p>
                        </w:tc>
                        <w:tc>
                          <w:tcPr>
                            <w:tcW w:w="3969" w:type="dxa"/>
                            <w:shd w:val="clear" w:color="auto" w:fill="auto"/>
                          </w:tcPr>
                          <w:p>
                            <w:pPr>
                              <w:rPr>
                                <w:szCs w:val="24"/>
                              </w:rPr>
                            </w:pPr>
                            <w:r>
                              <w:rPr>
                                <w:szCs w:val="24"/>
                              </w:rPr>
                              <w:t>Apibūdina savo, kaip Bažnyčios nario, įnašą į bažnytinį gyvenimą (C2.4.).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tcPr>
                          <w:p>
                            <w:pPr>
                              <w:spacing w:line="259" w:lineRule="auto"/>
                              <w:jc w:val="center"/>
                              <w:rPr>
                                <w:szCs w:val="24"/>
                                <w:lang w:eastAsia="lt-LT"/>
                              </w:rPr>
                            </w:pPr>
                            <w:r>
                              <w:rPr>
                                <w:szCs w:val="24"/>
                                <w:lang w:val="en-US" w:eastAsia="ar-SA"/>
                              </w:rPr>
                              <w:t>4. Pasiekimų sritis: Asmens tobulėjimas ir dvasinis gyvenimas (D).</w:t>
                            </w:r>
                          </w:p>
                        </w:tc>
                      </w:tr>
                      <w:tr>
                        <w:trPr>
                          <w:trHeight w:val="283"/>
                        </w:trPr>
                        <w:tc>
                          <w:tcPr>
                            <w:tcW w:w="3789" w:type="dxa"/>
                            <w:shd w:val="clear" w:color="auto" w:fill="auto"/>
                          </w:tcPr>
                          <w:p>
                            <w:pPr>
                              <w:rPr>
                                <w:szCs w:val="24"/>
                              </w:rPr>
                            </w:pPr>
                            <w:r>
                              <w:rPr>
                                <w:szCs w:val="24"/>
                              </w:rPr>
                              <w:t>Skaito Šventojo Rašto tekstus apie Šventuosius Sakramentus ir jų reikšmę (D1.1.).</w:t>
                            </w:r>
                          </w:p>
                        </w:tc>
                        <w:tc>
                          <w:tcPr>
                            <w:tcW w:w="3790" w:type="dxa"/>
                            <w:shd w:val="clear" w:color="auto" w:fill="auto"/>
                          </w:tcPr>
                          <w:p>
                            <w:pPr>
                              <w:rPr>
                                <w:szCs w:val="24"/>
                              </w:rPr>
                            </w:pPr>
                            <w:r>
                              <w:rPr>
                                <w:szCs w:val="24"/>
                              </w:rPr>
                              <w:t>Apibūdina Šventųjų Sakramentų veikimą kaip Dievo pagalbą (D1.2.).</w:t>
                            </w:r>
                          </w:p>
                        </w:tc>
                        <w:tc>
                          <w:tcPr>
                            <w:tcW w:w="3612" w:type="dxa"/>
                            <w:shd w:val="clear" w:color="auto" w:fill="auto"/>
                          </w:tcPr>
                          <w:p>
                            <w:pPr>
                              <w:spacing w:line="259" w:lineRule="auto"/>
                              <w:rPr>
                                <w:szCs w:val="24"/>
                                <w:lang w:val="en-US" w:eastAsia="ar-SA"/>
                              </w:rPr>
                            </w:pPr>
                            <w:r>
                              <w:rPr>
                                <w:szCs w:val="24"/>
                                <w:lang w:eastAsia="ar-SA"/>
                              </w:rPr>
                              <w:t xml:space="preserve">Analizuoja, kaip Dievas veikia per Šventuosius Sakramentus bei jų svarbą krikščionio pašaukimui </w:t>
                            </w:r>
                            <w:r>
                              <w:rPr>
                                <w:szCs w:val="24"/>
                                <w:lang w:val="en-US" w:eastAsia="ar-SA"/>
                              </w:rPr>
                              <w:t>(D1.3.).</w:t>
                            </w:r>
                          </w:p>
                        </w:tc>
                        <w:tc>
                          <w:tcPr>
                            <w:tcW w:w="3969" w:type="dxa"/>
                            <w:shd w:val="clear" w:color="auto" w:fill="auto"/>
                          </w:tcPr>
                          <w:p>
                            <w:pPr>
                              <w:rPr>
                                <w:rFonts w:eastAsia="Calibri"/>
                                <w:szCs w:val="24"/>
                              </w:rPr>
                            </w:pPr>
                            <w:r>
                              <w:rPr>
                                <w:szCs w:val="24"/>
                              </w:rPr>
                              <w:t>Argumetuoja Šventųjų Sakramentų svarbą tikinčio žmogaus gyvenimui. Pateikia pavyzdžių (</w:t>
                            </w:r>
                            <w:r>
                              <w:rPr>
                                <w:rFonts w:eastAsia="Calibri"/>
                                <w:szCs w:val="24"/>
                              </w:rPr>
                              <w:t xml:space="preserve"> D1.4.</w:t>
                            </w:r>
                            <w:r>
                              <w:rPr>
                                <w:szCs w:val="24"/>
                              </w:rPr>
                              <w:t>).</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tcPr>
                          <w:p>
                            <w:pPr>
                              <w:spacing w:line="259" w:lineRule="auto"/>
                              <w:jc w:val="center"/>
                              <w:rPr>
                                <w:szCs w:val="24"/>
                                <w:lang w:eastAsia="lt-LT"/>
                              </w:rPr>
                            </w:pPr>
                            <w:r>
                              <w:rPr>
                                <w:szCs w:val="24"/>
                                <w:lang w:val="de-DE" w:eastAsia="ar-SA"/>
                              </w:rPr>
                              <w:t>5. Pasiekimų sritis: Moralė / etika arba žmogus ir pasaulis (E).</w:t>
                            </w:r>
                          </w:p>
                        </w:tc>
                      </w:tr>
                      <w:tr>
                        <w:trPr>
                          <w:trHeight w:val="283"/>
                        </w:trPr>
                        <w:tc>
                          <w:tcPr>
                            <w:tcW w:w="3789" w:type="dxa"/>
                            <w:shd w:val="clear" w:color="auto" w:fill="auto"/>
                          </w:tcPr>
                          <w:p>
                            <w:pPr>
                              <w:rPr>
                                <w:rFonts w:eastAsia="Calibri"/>
                                <w:szCs w:val="24"/>
                              </w:rPr>
                            </w:pPr>
                            <w:r>
                              <w:rPr>
                                <w:rFonts w:eastAsia="Calibri"/>
                                <w:szCs w:val="24"/>
                              </w:rPr>
                              <w:t>Atpažįsta tarpusavio ir kartų bendravimo santykius (E1.1.).</w:t>
                            </w:r>
                          </w:p>
                        </w:tc>
                        <w:tc>
                          <w:tcPr>
                            <w:tcW w:w="3790" w:type="dxa"/>
                            <w:shd w:val="clear" w:color="auto" w:fill="auto"/>
                          </w:tcPr>
                          <w:p>
                            <w:pPr>
                              <w:rPr>
                                <w:rFonts w:eastAsia="Calibri"/>
                                <w:szCs w:val="24"/>
                              </w:rPr>
                            </w:pPr>
                            <w:r>
                              <w:rPr>
                                <w:rFonts w:eastAsia="Calibri"/>
                                <w:szCs w:val="24"/>
                              </w:rPr>
                              <w:t>Nurodo tarpusavio ir kartų bendravimo nesutarimų priežastis ir padarinius (E1.2.).</w:t>
                            </w:r>
                          </w:p>
                        </w:tc>
                        <w:tc>
                          <w:tcPr>
                            <w:tcW w:w="3612" w:type="dxa"/>
                            <w:shd w:val="clear" w:color="auto" w:fill="auto"/>
                          </w:tcPr>
                          <w:p>
                            <w:pPr>
                              <w:pBdr>
                                <w:top w:val="nil"/>
                                <w:left w:val="nil"/>
                                <w:bottom w:val="nil"/>
                                <w:right w:val="nil"/>
                                <w:between w:val="nil"/>
                              </w:pBdr>
                              <w:rPr>
                                <w:rFonts w:eastAsia="Calibri"/>
                                <w:szCs w:val="24"/>
                              </w:rPr>
                            </w:pPr>
                            <w:r>
                              <w:rPr>
                                <w:rFonts w:eastAsia="Calibri"/>
                                <w:szCs w:val="24"/>
                              </w:rPr>
                              <w:t>Apibūdina, kaip Bažnyčia turi padėti kitiems žmonėms (vargstantiems, patiriantiems išbandymus, sergantiems, turintiems įvairių problemų ir pan.) (E1.3.).</w:t>
                            </w:r>
                          </w:p>
                        </w:tc>
                        <w:tc>
                          <w:tcPr>
                            <w:tcW w:w="3969" w:type="dxa"/>
                            <w:shd w:val="clear" w:color="auto" w:fill="auto"/>
                          </w:tcPr>
                          <w:p>
                            <w:pPr>
                              <w:rPr>
                                <w:rFonts w:eastAsia="Calibri"/>
                                <w:szCs w:val="24"/>
                              </w:rPr>
                            </w:pPr>
                            <w:r>
                              <w:rPr>
                                <w:rFonts w:eastAsia="Calibri"/>
                                <w:szCs w:val="24"/>
                              </w:rPr>
                              <w:t>Pateikia siūlymų apie pagalbos būdus įvairiems socialiniams sluoksniams, mokosi spręsti problemas, dalyvaudami labdaringoje veikloje. Moka remtis Šventojo Rašto ištraukomis aktyviai dalyvaudami diakoninėje veikloje (E1.4.).</w:t>
                            </w:r>
                          </w:p>
                        </w:tc>
                      </w:tr>
                    </w:tbl>
                    <w:p>
                      <w:pPr>
                        <w:spacing w:line="259" w:lineRule="auto"/>
                        <w:jc w:val="center"/>
                        <w:rPr>
                          <w:szCs w:val="24"/>
                          <w:lang w:eastAsia="ar-SA"/>
                        </w:rPr>
                      </w:pPr>
                    </w:p>
                    <w:p>
                      <w:pPr>
                        <w:spacing w:line="259" w:lineRule="auto"/>
                        <w:jc w:val="center"/>
                        <w:rPr>
                          <w:szCs w:val="24"/>
                          <w:lang w:eastAsia="ar-SA"/>
                        </w:rPr>
                      </w:pPr>
                      <w:r>
                        <w:rPr>
                          <w:szCs w:val="24"/>
                          <w:lang w:eastAsia="ar-SA"/>
                        </w:rPr>
                        <w:t>_____________________________</w:t>
                      </w:r>
                    </w:p>
                  </w:sdtContent>
                </w:sdt>
              </w:sdtContent>
            </w:sdt>
          </w:sdtContent>
        </w:sdt>
      </w:sdtContent>
    </w:sdt>
    <w:sectPr>
      <w:pgSz w:w="16838" w:h="11906" w:orient="landscape" w:code="9"/>
      <w:pgMar w:top="1134" w:right="567" w:bottom="851" w:left="1134"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line="259" w:lineRule="auto"/>
        <w:rPr>
          <w:szCs w:val="24"/>
          <w:lang w:val="en-US" w:eastAsia="ar-SA"/>
        </w:rPr>
      </w:pPr>
      <w:r>
        <w:rPr>
          <w:szCs w:val="24"/>
          <w:lang w:val="en-US" w:eastAsia="ar-SA"/>
        </w:rPr>
        <w:separator/>
      </w:r>
    </w:p>
  </w:endnote>
  <w:endnote w:type="continuationSeparator" w:id="0">
    <w:p>
      <w:pPr>
        <w:spacing w:line="259" w:lineRule="auto"/>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59" w:lineRule="auto"/>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59" w:lineRule="auto"/>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59" w:lineRule="auto"/>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line="259" w:lineRule="auto"/>
        <w:rPr>
          <w:szCs w:val="24"/>
          <w:lang w:val="en-US" w:eastAsia="ar-SA"/>
        </w:rPr>
      </w:pPr>
      <w:r>
        <w:rPr>
          <w:szCs w:val="24"/>
          <w:lang w:val="en-US" w:eastAsia="ar-SA"/>
        </w:rPr>
        <w:separator/>
      </w:r>
    </w:p>
  </w:footnote>
  <w:footnote w:type="continuationSeparator" w:id="0">
    <w:p>
      <w:pPr>
        <w:spacing w:line="259" w:lineRule="auto"/>
        <w:rPr>
          <w:szCs w:val="24"/>
          <w:lang w:val="en-US" w:eastAsia="ar-SA"/>
        </w:rPr>
      </w:pPr>
      <w:r>
        <w:rPr>
          <w:szCs w:val="24"/>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59" w:lineRule="auto"/>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4430"/>
        <w:tab w:val="center" w:pos="4819"/>
        <w:tab w:val="center" w:pos="5102"/>
        <w:tab w:val="right" w:pos="9638"/>
      </w:tabs>
      <w:spacing w:line="259" w:lineRule="auto"/>
      <w:rPr>
        <w:sz w:val="22"/>
        <w:szCs w:val="24"/>
        <w:lang w:val="en-US" w:eastAsia="ar-SA"/>
      </w:rPr>
    </w:pPr>
    <w:r>
      <w:rPr>
        <w:sz w:val="22"/>
        <w:szCs w:val="24"/>
        <w:lang w:val="en-US" w:eastAsia="ar-SA"/>
      </w:rPr>
      <w:tab/>
      <w:tab/>
      <w:tab/>
    </w:r>
    <w:r>
      <w:rPr>
        <w:i/>
        <w:szCs w:val="24"/>
        <w:lang w:val="en-US"/>
      </w:rPr>
      <mc:AlternateContent>
        <mc:Choice Requires="wps">
          <w:drawing>
            <wp:anchor distT="0" distB="0" distL="114300" distR="114300" simplePos="0" relativeHeight="251654144" behindDoc="0" locked="0" layoutInCell="0" allowOverlap="1" wp14:anchorId="1CB67F6D" wp14:editId="204327A8">
              <wp:simplePos x="0" y="0"/>
              <wp:positionH relativeFrom="margin">
                <wp:posOffset>7967980</wp:posOffset>
              </wp:positionH>
              <wp:positionV relativeFrom="topMargin">
                <wp:posOffset>266700</wp:posOffset>
              </wp:positionV>
              <wp:extent cx="1604645" cy="173736"/>
              <wp:effectExtent l="0" t="0" r="0" b="15240"/>
              <wp:wrapNone/>
              <wp:docPr id="2" name="220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4645" cy="173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spacing w:line="259" w:lineRule="auto"/>
                            <w:rPr>
                              <w:i/>
                              <w:strike/>
                              <w:color w:val="7030A0"/>
                              <w:szCs w:val="24"/>
                              <w:lang w:eastAsia="ar-SA"/>
                            </w:rPr>
                          </w:pPr>
                        </w:p>
                      </w:txbxContent>
                    </wps:txbx>
                    <wps:bodyPr rot="0" vert="horz" wrap="square" lIns="91440" tIns="0" rIns="91440" bIns="0" anchor="ctr" anchorCtr="0" upright="1">
                      <a:spAutoFit/>
                    </wps:bodyPr>
                  </wps:wsp>
                </a:graphicData>
              </a:graphic>
              <wp14:sizeRelH relativeFrom="margin">
                <wp14:pctWidth>0</wp14:pctWidth>
              </wp14:sizeRelH>
              <wp14:sizeRelV relativeFrom="page">
                <wp14:pctHeight>0</wp14:pctHeight>
              </wp14:sizeRelV>
            </wp:anchor>
          </w:drawing>
        </mc:Choice>
        <mc:Fallback>
          <w:pict>
            <v:shapetype w14:anchorId="1CB67F6D" id="_x0000_t202" coordsize="21600,21600" o:spt="202" path="m,l,21600r21600,l21600,xe">
              <v:stroke joinstyle="miter"/>
              <v:path gradientshapeok="t" o:connecttype="rect"/>
            </v:shapetype>
            <v:shape id="220 teksto laukas" o:spid="_x0000_s1026" type="#_x0000_t202" style="position:absolute;margin-left:627.4pt;margin-top:21pt;width:126.35pt;height:13.7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op-margin-area;mso-width-percent:0;mso-height-percent:0;mso-width-relative:margin;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pMsnuAIAALoFAAAOAAAAZHJzL2Uyb0RvYy54bWysVNtu2zAMfR+wfxD07vpSx4mNOkUbx8OA 7gJ0+wBFlmOhtuRJSuxu2L+PkpM0bTFg2KYHQRfqkIc84tX12LVoz5TmUuQ4vAgwYoLKiottjr9+ Kb0FRtoQUZFWCpbjR6bx9fLtm6uhz1gkG9lWTCEAETob+hw3xvSZ72vasI7oC9kzAZe1VB0xsFVb v1JkAPSu9aMgSPxBqqpXkjKt4bSYLvHS4dc1o+ZTXWtmUJtjiM24Wbl5Y2d/eUWyrSJ9w+khDPIX UXSEC3B6giqIIWin+CuojlMltazNBZWdL+uaU+Y4AJsweMHmviE9c1wgObo/pUn/P1j6cf9ZIV7l OMJIkA5KFEUBMuxBG4lasnsg2iZp6HUGtvc9WJvxVo5QbEdY93eSPmgk5KohYstulJJDw0gFQYb2 pX/2dMLRFmQzfJAVeCM7Ix3QWKvOZhByggAdivV4KhAbDaLWZRLESTzDiMJdOL+cXybOBcmOr3ul zTsmO2QXOVYgAIdO9nfa2GhIdjSxzoQseds6EbTi2QEYTifgG57aOxuFq+mPNEjXi/Ui9uIoWXtx UBTeTbmKvaQM57PislitivCn9RvGWcOrignr5qivMP6z+h2UPinjpDAtW15ZOBuSVtvNqlVoT0Df pRuHhJyZ+c/DcEkALi8ohVEc3EapVyaLuReX8cxL58HCC8L0NoW0p3FRPqd0xwX7d0poyHE6i2aT mH7LLXDjNTeSddxAB2l5l+PFyYhkVoJrUbnSGsLbaX2WChv+Uyqg3MdCO8FajU5qNeNmBBSr4o2s HkG6SoKyQJ/Q9mDRSPUdowFaSI71tx1RDKP2vQD5p2Ec257jNrBQ56eb4ykRFCByTI3CaNqszNSh dr3i2wZ8HL/aDXyWkjsdP8Vz+GLQIBydQzOzHeh876yeWu7yFwAAAP//AwBQSwMEFAAGAAgAAAAh AMHApvLeAAAACwEAAA8AAABkcnMvZG93bnJldi54bWxMj8FOwzAQRO9I/IO1SNyoTUhCG+JUCNED ggul3N14m0TE6yh22sDXsz3BcTSjmTflena9OOIYOk8abhcKBFLtbUeNht3H5mYJIkRD1vSeUMM3 BlhXlxelKaw/0Tset7ERXEKhMBraGIdCylC36ExY+AGJvYMfnYksx0ba0Zy43PUyUSqXznTEC60Z 8KnF+ms7OQ3Pk9q5t3hH/uVVNkv66bv8c6P19dX8+AAi4hz/wnDGZ3SomGnvJ7JB9KyTLGX2qCFN +NQ5kan7DMReQ75KQVal/P+h+gUAAP//AwBQSwECLQAUAAYACAAAACEAtoM4kv4AAADhAQAAEwAA AAAAAAAAAAAAAAAAAAAAW0NvbnRlbnRfVHlwZXNdLnhtbFBLAQItABQABgAIAAAAIQA4/SH/1gAA AJQBAAALAAAAAAAAAAAAAAAAAC8BAABfcmVscy8ucmVsc1BLAQItABQABgAIAAAAIQDlpMsnuAIA ALoFAAAOAAAAAAAAAAAAAAAAAC4CAABkcnMvZTJvRG9jLnhtbFBLAQItABQABgAIAAAAIQDBwKby 3gAAAAsBAAAPAAAAAAAAAAAAAAAAABIFAABkcnMvZG93bnJldi54bWxQSwUGAAAAAAQABADzAAAA HQYAAAAA " o:allowincell="f" filled="f" stroked="f">
              <v:textbox style="mso-fit-shape-to-text:t" inset=",0,,0">
                <w:txbxContent>
                  <w:p w14:paraId="4B550E34" w14:textId="77777777">
                    <w:pPr>
                      <w:spacing w:line="259"/>
                      <w:rPr>
                        <w:rFonts w:ascii="Times New Roman" w:hAnsi="Times New Roman" w:eastAsia="Times New Roman" w:cs="Times New Roman"/>
                        <w:i/>
                        <w:strike/>
                        <w:color w:val="7030A0"/>
                        <w:szCs w:val="24"/>
                        <w:lang w:eastAsia="ar-SA"/>
                      </w:rPr>
                    </w:pPr>
                  </w:p>
                </w:txbxContent>
              </v:textbox>
              <w10:wrap anchorx="margin" anchory="margin"/>
            </v:shape>
          </w:pict>
        </mc:Fallback>
      </mc:AlternateContent>
    </w:r>
    <w:r>
      <w:rPr>
        <w:sz w:val="22"/>
        <w:szCs w:val="22"/>
        <w:lang w:val="en-US" w:eastAsia="ar-SA"/>
      </w:rPr>
      <w:fldChar w:fldCharType="begin"/>
    </w:r>
    <w:r>
      <w:rPr>
        <w:sz w:val="22"/>
        <w:szCs w:val="22"/>
        <w:lang w:val="en-US" w:eastAsia="ar-SA"/>
      </w:rPr>
      <w:instrText>PAGE   \* MERGEFORMAT</w:instrText>
    </w:r>
    <w:r>
      <w:rPr>
        <w:sz w:val="22"/>
        <w:szCs w:val="22"/>
        <w:lang w:val="en-US" w:eastAsia="ar-SA"/>
      </w:rPr>
      <w:fldChar w:fldCharType="separate"/>
    </w:r>
    <w:r>
      <w:rPr>
        <w:sz w:val="22"/>
        <w:szCs w:val="22"/>
        <w:lang w:eastAsia="ar-SA"/>
      </w:rPr>
      <w:t>2</w:t>
    </w:r>
    <w:r>
      <w:rPr>
        <w:sz w:val="22"/>
        <w:szCs w:val="22"/>
        <w:lang w:val="en-US" w:eastAsia="ar-SA"/>
      </w:rPr>
      <w:fldChar w:fldCharType="end"/>
    </w:r>
  </w:p>
  <w:p>
    <w:pPr>
      <w:tabs>
        <w:tab w:val="center" w:pos="4819"/>
        <w:tab w:val="right" w:pos="9638"/>
      </w:tabs>
      <w:spacing w:after="120" w:line="259" w:lineRule="auto"/>
      <w:jc w:val="right"/>
      <w:rPr>
        <w:sz w:val="2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59" w:lineRule="auto"/>
      <w:rPr>
        <w:szCs w:val="24"/>
        <w:lang w:val="en-US"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59" w:lineRule="auto"/>
      <w:jc w:val="center"/>
      <w:rPr>
        <w:sz w:val="22"/>
        <w:szCs w:val="24"/>
        <w:lang w:val="en-US" w:eastAsia="ar-SA"/>
      </w:rPr>
    </w:pPr>
    <w:r>
      <w:rPr>
        <w:sz w:val="22"/>
        <w:szCs w:val="22"/>
        <w:lang w:val="en-US" w:eastAsia="ar-SA"/>
      </w:rPr>
      <w:fldChar w:fldCharType="begin"/>
    </w:r>
    <w:r>
      <w:rPr>
        <w:sz w:val="22"/>
        <w:szCs w:val="22"/>
        <w:lang w:val="en-US" w:eastAsia="ar-SA"/>
      </w:rPr>
      <w:instrText>PAGE   \* MERGEFORMAT</w:instrText>
    </w:r>
    <w:r>
      <w:rPr>
        <w:sz w:val="22"/>
        <w:szCs w:val="22"/>
        <w:lang w:val="en-US" w:eastAsia="ar-SA"/>
      </w:rPr>
      <w:fldChar w:fldCharType="separate"/>
    </w:r>
    <w:r>
      <w:rPr>
        <w:sz w:val="22"/>
        <w:szCs w:val="22"/>
        <w:lang w:eastAsia="ar-SA"/>
      </w:rPr>
      <w:t>5</w:t>
    </w:r>
    <w:r>
      <w:rPr>
        <w:sz w:val="22"/>
        <w:szCs w:val="22"/>
        <w:lang w:val="en-US" w:eastAsia="ar-SA"/>
      </w:rPr>
      <w:fldChar w:fldCharType="end"/>
    </w:r>
  </w:p>
  <w:p>
    <w:pPr>
      <w:tabs>
        <w:tab w:val="center" w:pos="4819"/>
        <w:tab w:val="right" w:pos="9638"/>
      </w:tabs>
      <w:spacing w:after="120" w:line="259" w:lineRule="auto"/>
      <w:jc w:val="right"/>
      <w:rPr>
        <w:sz w:val="22"/>
        <w:szCs w:val="24"/>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59" w:lineRule="auto"/>
      <w:rPr>
        <w:szCs w:val="24"/>
        <w:lang w:val="en-US"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59" w:lineRule="auto"/>
      <w:jc w:val="center"/>
      <w:rPr>
        <w:sz w:val="22"/>
        <w:szCs w:val="24"/>
        <w:lang w:val="en-US" w:eastAsia="ar-SA"/>
      </w:rPr>
    </w:pPr>
    <w:r>
      <w:rPr>
        <w:sz w:val="22"/>
        <w:szCs w:val="22"/>
        <w:lang w:val="en-US" w:eastAsia="ar-SA"/>
      </w:rPr>
      <w:fldChar w:fldCharType="begin"/>
    </w:r>
    <w:r>
      <w:rPr>
        <w:sz w:val="22"/>
        <w:szCs w:val="22"/>
        <w:lang w:val="en-US" w:eastAsia="ar-SA"/>
      </w:rPr>
      <w:instrText>PAGE   \* MERGEFORMAT</w:instrText>
    </w:r>
    <w:r>
      <w:rPr>
        <w:sz w:val="22"/>
        <w:szCs w:val="22"/>
        <w:lang w:val="en-US" w:eastAsia="ar-SA"/>
      </w:rPr>
      <w:fldChar w:fldCharType="separate"/>
    </w:r>
    <w:r>
      <w:rPr>
        <w:sz w:val="22"/>
        <w:szCs w:val="22"/>
        <w:lang w:eastAsia="ar-SA"/>
      </w:rPr>
      <w:t>8</w:t>
    </w:r>
    <w:r>
      <w:rPr>
        <w:sz w:val="22"/>
        <w:szCs w:val="22"/>
        <w:lang w:val="en-US" w:eastAsia="ar-SA"/>
      </w:rPr>
      <w:fldChar w:fldCharType="end"/>
    </w:r>
  </w:p>
  <w:p>
    <w:pPr>
      <w:tabs>
        <w:tab w:val="center" w:pos="4819"/>
        <w:tab w:val="right" w:pos="9638"/>
      </w:tabs>
      <w:spacing w:after="120" w:line="259" w:lineRule="auto"/>
      <w:jc w:val="right"/>
      <w:rPr>
        <w:sz w:val="22"/>
        <w:szCs w:val="24"/>
        <w:lang w:eastAsia="ar-SA"/>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59" w:lineRule="auto"/>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activeWritingStyle w:appName="MSWord" w:lang="fr-FR" w:vendorID="64" w:dllVersion="6" w:nlCheck="1" w:checkStyle="0"/>
  <w:activeWritingStyle w:appName="MSWord" w:lang="en-US" w:vendorID="64" w:dllVersion="6" w:nlCheck="1" w:checkStyle="1"/>
  <w:activeWritingStyle w:appName="MSWord" w:lang="de-DE" w:vendorID="64" w:dllVersion="6" w:nlCheck="1" w:checkStyle="1"/>
  <w:activeWritingStyle w:appName="MSWord" w:lang="en-US" w:vendorID="64" w:dllVersion="0" w:nlCheck="1" w:checkStyle="0"/>
  <w:activeWritingStyle w:appName="MSWord" w:lang="de-DE" w:vendorID="64" w:dllVersion="0" w:nlCheck="1" w:checkStyle="0"/>
  <w:revisionView w:inkAnnotations="0"/>
  <w:defaultTabStop w:val="720"/>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FEBDA3E2-949D-45EE-9C16-C41BA21C6A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318193221">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410470797">
      <w:bodyDiv w:val="1"/>
      <w:marLeft w:val="0"/>
      <w:marRight w:val="0"/>
      <w:marTop w:val="0"/>
      <w:marBottom w:val="0"/>
      <w:divBdr>
        <w:top w:val="none" w:sz="0" w:space="0" w:color="auto"/>
        <w:left w:val="none" w:sz="0" w:space="0" w:color="auto"/>
        <w:bottom w:val="none" w:sz="0" w:space="0" w:color="auto"/>
        <w:right w:val="none" w:sz="0" w:space="0" w:color="auto"/>
      </w:divBdr>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583146480">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6" Abbr="6 pr." Title="EVANGELIKŲ LIUTERONŲ TIKYBOS BENDROJI PROGRAMA" DocPartId="95bf13bda36943afa63489e8547d4909" PartId="61b46fcc0b6441fea08d20789119a3c3">
    <Part Type="skyrius" Nr="1" Title="BENDROSIOS NUOSTATOS" DocPartId="c51c3a1972d74178874b73a1d7d96880" PartId="54f363fa0e24423aaf0381826c6d0d75">
      <Part Type="punktas" Nr="1" Abbr="6 pr. 1 p." DocPartId="d7ba20ae33f44887bc65e79176d6e914" PartId="820be6a060af4eb1a58fea782ea58491"/>
      <Part Type="punktas" Nr="2" Abbr="6 pr. 2 p." DocPartId="348f4d9588ca4740a3ac068174d1b963" PartId="300a0b96839f483b927b12ba3b545f9f"/>
      <Part Type="punktas" Nr="3" Abbr="6 pr. 3 p." DocPartId="141d5a939d684d62bd2b7b20cc1f7a82" PartId="6d973e7ea44d40a7be20ea6fe84b1a92"/>
      <Part Type="punktas" Nr="4" Abbr="6 pr. 4 p." DocPartId="80d234e5bfc14279a33540ff20d54553" PartId="8590b6d6658e466ca4771bf35330eb46"/>
      <Part Type="punktas" Nr="5" Abbr="6 pr. 5 p." DocPartId="9e905eb347504b72bf0da9d33278c2bb" PartId="eedbcc66d75140ea958c0da71524cfd1"/>
    </Part>
    <Part Type="skyrius" Nr="2" Title="TIKSLAS IR UŽDAVINIAI" DocPartId="3b5414b49cf143758fae3fa72dbf717e" PartId="ac09fdcb8ea047c58b68ec98f92aa52f">
      <Part Type="punktas" Nr="6" Abbr="6 pr. 6 p." DocPartId="69dac41c54004f87bdd2985e8287a97d" PartId="7800bfaf389540558f2914e713d91220"/>
      <Part Type="punktas" Nr="7" Abbr="6 pr. 7 p." DocPartId="10d8abf06894491ab063e03cc31f7cf6" PartId="f3cb019075b54050bc998fb2d709d2ab">
        <Part Type="papunktis" Nr="7.1" Abbr="6 pr. 7.1 pp." DocPartId="bdaae54916aa469caf9d64ad046de2d6" PartId="21097a36b75d4218bc2171604f1b9cd1"/>
        <Part Type="papunktis" Nr="7.2" Abbr="6 pr. 7.2 pp." DocPartId="58d846b924ab45ebb9bd2b807ca3aac6" PartId="fe3eea7f56f748f1bfdec10dfd20827a"/>
        <Part Type="papunktis" Nr="7.3" Abbr="6 pr. 7.3 pp." DocPartId="4770e25fd1784ec88ab713e8df123b1e" PartId="fb222f07527c4bd385d05f90ae3ac425"/>
        <Part Type="papunktis" Nr="7.4" Abbr="6 pr. 7.4 pp." DocPartId="07d1e1f942a5436491a2e18a32cf0b40" PartId="18f83b34669b454b832b3b4aeb23e605"/>
      </Part>
      <Part Type="punktas" Nr="8" Abbr="6 pr. 8 p." DocPartId="d88a6eae06154444ad5b6cf2fbfa636d" PartId="680b365d80414fcb92bd480eba6b041b">
        <Part Type="papunktis" Nr="8.1" Abbr="6 pr. 8.1 pp." DocPartId="f5d85a4bf1f14a7b891156512e040847" PartId="969b9b1f779c45bd94914c056d6ba0a8"/>
        <Part Type="papunktis" Nr="8.2" Abbr="6 pr. 8.2 pp." DocPartId="b2f2d9c7320f4483822e8e9a57f08941" PartId="c7f286fc4d3d4b4290da3de8e6921d34"/>
        <Part Type="papunktis" Nr="8.3" Abbr="6 pr. 8.3 pp." DocPartId="7ce05a29380143999c12710e444c358a" PartId="5bda4e0f5f8143f09a3c63e760f36ad2"/>
        <Part Type="papunktis" Nr="8.4" Abbr="6 pr. 8.4 pp." DocPartId="6ed4db71137945489adf27730ba59d1c" PartId="6521d768f9864cc4be2db395d63eb13d"/>
      </Part>
      <Part Type="punktas" Nr="9" Abbr="6 pr. 9 p." DocPartId="98ef5f686c304d80b666d8d0ce523fac" PartId="41dfca2a92384a76a23ea570ca2f6246">
        <Part Type="papunktis" Nr="9.1" Abbr="6 pr. 9.1 pp." DocPartId="340c05cba3be4c90b10f5cff65bcdadd" PartId="372af9020a974e4aaf000177e4b59083"/>
        <Part Type="papunktis" Nr="9.2" Abbr="6 pr. 9.2 pp." DocPartId="048423a8ed7a46709f0083f545ce1aea" PartId="cce658c8a9fd49fa961ed3fe155f60f4"/>
        <Part Type="papunktis" Nr="9.3" Abbr="6 pr. 9.3 pp." DocPartId="609bc64312a24750bcdeb0db96d25e0e" PartId="823caeb65f604c53a965701d89586a7c"/>
        <Part Type="papunktis" Nr="9.4" Abbr="6 pr. 9.4 pp." DocPartId="281a937a7a51498cb8f91bcdf29a0ae9" PartId="723618d5f6894ddd820803e71df75858"/>
      </Part>
    </Part>
    <Part Type="skyrius" Nr="3" Title="KOMPETENCIJŲ UGDYMAS" DocPartId="dd3c11a6e01d412487753e36a41326ae" PartId="010efa3b1dd94af5a6ac5dfd17ee9190">
      <Part Type="punktas" Nr="10" Abbr="6 pr. 10 p." DocPartId="9740960a3cb94180b0f4297201b62db5" PartId="124fa5ba88f84bc496e89662122432de"/>
      <Part Type="punktas" Nr="11" Abbr="6 pr. 11 p." DocPartId="1ba061a8cf6848038436e41a56f2e6fe" PartId="e8b9233eecf54e6d9057313003cb9515"/>
      <Part Type="punktas" Nr="12" Abbr="6 pr. 12 p." DocPartId="39060f27c3964d2a92d6eacf23a2609e" PartId="748d76cf107748709da967bb023e5d1f"/>
      <Part Type="punktas" Nr="13" Abbr="6 pr. 13 p." DocPartId="2fb96b61f6b5431c9d418d812d7f24f0" PartId="390b465be19f4bcca0746f725cd864cb"/>
      <Part Type="punktas" Nr="14" Abbr="6 pr. 14 p." DocPartId="fdb5f855c06a4921baa85f021e3df491" PartId="b185194d8bd44e2b92192802b8c4315a"/>
      <Part Type="punktas" Nr="15" Abbr="6 pr. 15 p." DocPartId="322d01e75fd9425d822af262395a1e3d" PartId="47e9878624194454a79c65a20405e997"/>
      <Part Type="punktas" Nr="16" Abbr="6 pr. 16 p." DocPartId="218d1c4764bd4e2bb93342caa88364e3" PartId="9e9e52b3db784d6fb640d9bf45d6a453"/>
      <Part Type="punktas" Nr="17" Abbr="6 pr. 17 p." DocPartId="eb91ef0562864347bfb2115b5d5db064" PartId="3d04cbfdfe1148978b802dbc6838295c"/>
    </Part>
    <Part Type="skyrius" Nr="4" Title="PASIEKIMŲ SRITYS IR PASIEKIMAI" DocPartId="96ce91af8a284849a9aaee4fef2aaac2" PartId="78d29d70f3504c809a9dcfb37474af02">
      <Part Type="punktas" Nr="18" Abbr="6 pr. 18 p." DocPartId="52df740bd5c44708956ff45b2d08694f" PartId="e3a3c662aed143cb98130e27b28e4ed6"/>
      <Part Type="punktas" Nr="19" Abbr="6 pr. 19 p." DocPartId="b62a41e49846420d954ae91eea02bba6" PartId="1812b3a301e94ff78c26393214df03e5">
        <Part Type="papunktis" Nr="19.1" Abbr="6 pr. 19.1 pp." DocPartId="e62db17928764affb157f8af5ab3e26b" PartId="bc93f10925df40f69d268c09db55f96b"/>
        <Part Type="papunktis" Nr="19.2" Abbr="6 pr. 19.2 pp." DocPartId="37fd35b95d134b619a0761f2233d0d7b" PartId="71bdaece172f4dc096f7d030a3d98a3c"/>
      </Part>
      <Part Type="punktas" Nr="20" Abbr="6 pr. 20 p." DocPartId="61c27c8218aa43df87c59d479d45419c" PartId="c3238e7a95924047a60c307e193ddd17">
        <Part Type="papunktis" Nr="20.1" Abbr="6 pr. 20.1 pp." DocPartId="f4f959e56d5a44648ae0c25db4c8c0df" PartId="12294f13e8924dde93ff6980578c03dd"/>
        <Part Type="papunktis" Nr="20.2" Abbr="6 pr. 20.2 pp." DocPartId="be24cf5c3fa0449f91c9290beb7f1efa" PartId="a6c29dd87eae41dd9a7cacb87f80feea"/>
      </Part>
      <Part Type="punktas" Nr="21" Abbr="6 pr. 21 p." DocPartId="584963d2b3004e09a773530fe4f0c74c" PartId="2be95fd89b6a43ff8de9145c407cf382">
        <Part Type="papunktis" Nr="21.1" Abbr="6 pr. 21.1 pp." DocPartId="bb5c4745cf274e71aab53ce038b1bc80" PartId="e334fca879e548a1861dd47c841cabba"/>
      </Part>
      <Part Type="punktas" Nr="22" Abbr="6 pr. 22 p." DocPartId="98319e7e20a04223be57f3b236416be4" PartId="3be41acf7a1445b4a659cc139f4caf68"/>
      <Part Type="punktas" Nr="23" Abbr="6 pr. 23 p." DocPartId="7996df8711be43939cd4c123b6cf584b" PartId="421bb66d4f7749688a937a3e20f797de"/>
      <Part Type="punktas" Nr="24" Abbr="6 pr. 24 p." DocPartId="9c87b380f3bb4ba194e6203b9ca19a14" PartId="7b3ef8d88bd94945b5f099512ab3ce37"/>
    </Part>
    <Part Type="skyrius" Nr="5" Title="MOKYMO(SI) TURINYS" DocPartId="d1cd40dcd6c44d808a9444ef62c79d10" PartId="9d7b8eb2f34b4aeb862749e34fa856e1">
      <Part Type="punktas" Nr="25" Abbr="6 pr. 25 p." DocPartId="0ff7f94fd5f346daa9ccf31701b53f99" PartId="abe6200d05164ab3bbc5858e42dcc7a2">
        <Part Type="papunktis" Nr="25.1" Abbr="6 pr. 25.1 pp." DocPartId="3809be5f79864b568fc6d7ca7af428ba" PartId="9f74e3bbd05e492588ff04a9c029a333">
          <Part Type="papunktis" Nr="25.1.1" Abbr="6 pr. 25.1.1 pp." DocPartId="31e98d60dbb04e749ae0e96860d1fbd7" PartId="498e1bc5a1354ac689a19d2b04f32e04"/>
          <Part Type="papunktis" Nr="25.1.2" Abbr="6 pr. 25.1.2 pp." DocPartId="3662eef6003c468f9f318f3435adc75e" PartId="5d89642250be4b7bad2e34e4faecd09b"/>
        </Part>
        <Part Type="papunktis" Nr="25.2" Abbr="6 pr. 25.2 pp." DocPartId="9d5d3dce428843dcb93d7d1bc96801ec" PartId="d35b8656435b4c8a8f79a81b21a0791f">
          <Part Type="papunktis" Nr="25.2.1" Abbr="6 pr. 25.2.1 pp." DocPartId="e00a8cd084b640c1bc435c11e0ef2308" PartId="fb19dc8326a84babade04733a3f77562"/>
          <Part Type="papunktis" Nr="25.2.2" Abbr="6 pr. 25.2.2 pp." DocPartId="c4dcc1b3d3404696bb307108154d9b78" PartId="1ac08993ef3c4a7da4be867da513a8dc"/>
        </Part>
        <Part Type="papunktis" Nr="25.3" Abbr="6 pr. 25.3 pp." DocPartId="702d77eeb7c64cfeaa43dfca0ea6eba6" PartId="30943132c7894be4bb5094769305c7b6">
          <Part Type="papunktis" Nr="25.3.1" Abbr="6 pr. 25.3.1 pp." DocPartId="1b76484f264c42d08043517d7e1a20db" PartId="d2dd4ea2b49e4542b4edd9ad16c0db01"/>
          <Part Type="papunktis" Nr="25.3.2" Abbr="6 pr. 25.3.2 pp." DocPartId="ff94c2143ab34a01a10380605765ca04" PartId="efdbd57273dc4756b040efd2f0834ed8"/>
        </Part>
        <Part Type="papunktis" Nr="25.4" Abbr="6 pr. 25.4 pp." DocPartId="7db34951f23e4f2f88452ee972939020" PartId="b4e7d0dd287341c485ce0fd45fdf51e3">
          <Part Type="papunktis" Nr="25.4.1" Abbr="6 pr. 25.4.1 pp." DocPartId="c7c4503f744141979cd26f23d7cc2d02" PartId="25f72595c14d46d99f3c293eb568d711"/>
        </Part>
        <Part Type="papunktis" Nr="25.5" Abbr="6 pr. 25.5 pp." DocPartId="d2d8db00f22d4431b52cbc2928d72e2a" PartId="d5199077a40d49f7bdbc224ca002f9ed">
          <Part Type="papunktis" Nr="25.5.1" Abbr="6 pr. 25.5.1 pp." DocPartId="1c1bfa904cc8451bbad1d96fe8dff5fc" PartId="b2400d43edd04aa8829a750ad517c616"/>
        </Part>
      </Part>
      <Part Type="punktas" Nr="26" Abbr="6 pr. 26 p." DocPartId="0089d0f44604492eb20a7118811745e4" PartId="7f590329194e4c3c842ee0b4ae3da35d">
        <Part Type="papunktis" Nr="26.1" Abbr="6 pr. 26.1 pp." DocPartId="addacbfa04c045afb481763c21fa0345" PartId="b125b7f05b2d4dadae3e14a9e13aa345">
          <Part Type="papunktis" Nr="26.1.1" Abbr="6 pr. 26.1.1 pp." DocPartId="41cca1ebfb7a4024b74002a092b658fd" PartId="a6b5e4b4a93e4b9c9718d3b549508a01"/>
          <Part Type="papunktis" Nr="26.1.2" Abbr="6 pr. 26.1.2 pp." DocPartId="368b9ed2074149428ee78318e3899200" PartId="7a7a274e2253418ba2a1975598912e38"/>
        </Part>
        <Part Type="papunktis" Nr="26.2" Abbr="6 pr. 26.2 pp." DocPartId="21cd069946ab4527b290ab7a44752919" PartId="55ddc4601edc40fdbd97ce930a0e540e">
          <Part Type="papunktis" Nr="26.2.1" Abbr="6 pr. 26.2.1 pp." DocPartId="8634e9afee004762b9cd6f40ba4510a8" PartId="4a0601df6674418bba0d51f4e10c99ea"/>
          <Part Type="papunktis" Nr="26.2.2" Abbr="6 pr. 26.2.2 pp." DocPartId="6c1e62d646434ee894f55036d5b8fd67" PartId="c161844fcf4a43e9a106c5910954b11c"/>
        </Part>
        <Part Type="papunktis" Nr="26.3" Abbr="6 pr. 26.3 pp." DocPartId="4fb12e9c240b46c487fc42d4d6be7e98" PartId="18e40ebb41614f05a8a3cd4c537294eb">
          <Part Type="papunktis" Nr="26.3.1" Abbr="6 pr. 26.3.1 pp." DocPartId="acaedcb87728457b9ccc0b3b5378561c" PartId="a250d018dc7f481e9cd313fbc4fc56a4"/>
          <Part Type="papunktis" Nr="26.3.2" Abbr="6 pr. 26.3.2 pp." DocPartId="983806eb6c16425eb4771e648d636723" PartId="0a42f1858d2e4d7a977db7367b09ac03"/>
        </Part>
        <Part Type="papunktis" Nr="26.4" Abbr="6 pr. 26.4 pp." DocPartId="46ae598b3eb64f0ea00d40afef549c37" PartId="8dd62af499594649a9a4af7a4ca7419f">
          <Part Type="papunktis" Nr="26.4.1" Abbr="6 pr. 26.4.1 pp." DocPartId="034fbfafec964235a94614685ba84950" PartId="fb371274ab9a40888781eb171952b1c8"/>
        </Part>
        <Part Type="papunktis" Nr="26.5" Abbr="6 pr. 26.5 pp." DocPartId="131c3397f1ac48089e6aaac345182139" PartId="3b55e6e7ebdf4f0d8c14a70864557aef">
          <Part Type="papunktis" Nr="26.5.1" Abbr="6 pr. 26.5.1 pp." DocPartId="fd76c22b8af845d5aede6c799be8932e" PartId="da955467556b4934861663e9b988cb4e"/>
        </Part>
      </Part>
      <Part Type="punktas" Nr="27" Abbr="6 pr. 27 p." DocPartId="eb78e90b7d2f4954b3bf0158d9b91092" PartId="6a00962a23694227b6551a36fb70d756">
        <Part Type="papunktis" Nr="27.1" Abbr="6 pr. 27.1 pp." DocPartId="b773cd5f09f84727a147253d02ca56d6" PartId="3c9c70722620403e946e74ada4cb508e">
          <Part Type="papunktis" Nr="27.1.1" Abbr="6 pr. 27.1.1 pp." DocPartId="63ef6ad71c98422f933375d7823d592a" PartId="f44c24a3ffde46148f41620612ce0440"/>
          <Part Type="papunktis" Nr="27.1.2" Abbr="6 pr. 27.1.2 pp." DocPartId="a0939f3be8ca429d986868f87f5442d5" PartId="045590e0b75d468f9aab4ade12b57c23"/>
        </Part>
        <Part Type="papunktis" Nr="27.2" Abbr="6 pr. 27.2 pp." DocPartId="9bcca23e6dc14422a7c7ff663863b40f" PartId="f1e3ca047e2d49c88c1e287b44f9adfc">
          <Part Type="papunktis" Nr="27.2.1" Abbr="6 pr. 27.2.1 pp." DocPartId="17fd1717d52344049e74df3b4ab2b77b" PartId="78a197776e754a47935f941d69618d5a"/>
          <Part Type="papunktis" Nr="27.2.2" Abbr="6 pr. 27.2.2 pp." DocPartId="8f4136f05c0c459095c7b65a2f8f670f" PartId="67819467ed8f47b5806f02304ee54afe"/>
        </Part>
        <Part Type="papunktis" Nr="27.3" Abbr="6 pr. 27.3 pp." DocPartId="dcee04c8bf1e434c80f6e7d1fb192991" PartId="042d12f9bed44dd6aed0d01bd5015737">
          <Part Type="papunktis" Nr="27.3.1" Abbr="6 pr. 27.3.1 pp." DocPartId="13ea1d5f42d94beca5d28e175150120a" PartId="3418b7b63b864ea4b8b2162b52b8684b"/>
          <Part Type="papunktis" Nr="27.3.2" Abbr="6 pr. 27.3.2 pp." DocPartId="6565513e82e64a22976995dd8a79daeb" PartId="8cc3cdb598854bb0a241d07dffcc460a"/>
        </Part>
        <Part Type="papunktis" Nr="27.4" Abbr="6 pr. 27.4 pp." DocPartId="477120303d7f4bf9b1590ce58869cef5" PartId="b3ec895731444243a406040d10639595">
          <Part Type="papunktis" Nr="27.4.1" Abbr="6 pr. 27.4.1 pp." DocPartId="27b5d7a8a1cc45fc9c9c52b82e4a0367" PartId="74502c58af714c68b8e1924572b7e399"/>
        </Part>
        <Part Type="papunktis" Nr="27.5" Abbr="6 pr. 27.5 pp." DocPartId="5a545f8b06a94cc1a3a0fd390a80737a" PartId="25d54daeaa0a478da60590167d60fd49">
          <Part Type="papunktis" Nr="27.5.1" Abbr="6 pr. 27.5.1 pp." DocPartId="be647957d1884789bb1b9a58046d8126" PartId="456144e7b5db48b090ccdc5a3d29427b"/>
        </Part>
      </Part>
      <Part Type="punktas" Nr="28" Abbr="6 pr. 28 p." DocPartId="c6ca6eea17bc47658b357c1187f6407d" PartId="095167e50e584faa9d50065e6d233e35">
        <Part Type="papunktis" Nr="28.1" Abbr="6 pr. 28.1 pp." DocPartId="84de9bb5c96e4693a3548581a68d506d" PartId="297c87e6028541b0b1fd3200a1460f8b">
          <Part Type="papunktis" Nr="28.1.1" Abbr="6 pr. 28.1.1 pp." DocPartId="f51899038458469188155632d754588c" PartId="e13025cad77f40d9822e52a1a2b27854"/>
          <Part Type="papunktis" Nr="28.1.2" Abbr="6 pr. 28.1.2 pp." DocPartId="55c59130fd6149d19c96bc9c3cd80be4" PartId="a655e8da279748e7b1d6d8e73830be4a"/>
        </Part>
        <Part Type="papunktis" Nr="28.2" Abbr="6 pr. 28.2 pp." DocPartId="7fe67e89d77248299616a7c6f0681da9" PartId="728ef03db74a4c9bb3516127ab285300">
          <Part Type="papunktis" Nr="28.2.1" Abbr="6 pr. 28.2.1 pp." DocPartId="409e0c62dda647829383a692507b174f" PartId="4d45dd9211a347f991ad946102a7dc28"/>
          <Part Type="papunktis" Nr="28.2.2" Abbr="6 pr. 28.2.2 pp." DocPartId="a80231e542064abfb38e2c9db47d977f" PartId="403dadd64dcb4bdf944defa5534c8724"/>
        </Part>
        <Part Type="papunktis" Nr="28.3" Abbr="6 pr. 28.3 pp." DocPartId="e274413da2554b439142d1c7d1e6907f" PartId="4672814bfa58490d9d20b6e9b80e60b0">
          <Part Type="papunktis" Nr="28.3.1" Abbr="6 pr. 28.3.1 pp." DocPartId="8708c8df249345e4bec0392cd0bb19fd" PartId="f02b9f7faf48473b895ff7e0e1b9dac7"/>
          <Part Type="papunktis" Nr="28.3.2" Abbr="6 pr. 28.3.2 pp." DocPartId="f963de149c8248e299b3a7f3a71e4cec" PartId="46877aead904433da8e63c0250f80664"/>
        </Part>
        <Part Type="papunktis" Nr="28.4" Abbr="6 pr. 28.4 pp." DocPartId="3a134747246f4aa0a90497772c067ffd" PartId="e01918850e3e4133a591cd79c8d52c85">
          <Part Type="papunktis" Nr="28.4.1" Abbr="6 pr. 28.4.1 pp." DocPartId="70e4347253f840c9ba9998e362fe19c3" PartId="be763a99606b4767be9f2b1180ab3adf"/>
        </Part>
        <Part Type="papunktis" Nr="28.5" Abbr="6 pr. 28.5 pp." DocPartId="7e566254681a4f85b7f174ff44e9d797" PartId="35d3d2f5b9a64ca3a213ef23d0f61dbd">
          <Part Type="papunktis" Nr="28.5.1" Abbr="6 pr. 28.5.1 pp." DocPartId="1468365f5af04818935b3d66c62bc062" PartId="25ba11b9c76643aab5c349cb0c87220d"/>
        </Part>
      </Part>
      <Part Type="punktas" Nr="29" Abbr="6 pr. 29 p." DocPartId="18678c4c90ee4bf3aa1beda93da5fde0" PartId="2a4ce18306c543b88936e9ba9d570cf1">
        <Part Type="papunktis" Nr="29.1" Abbr="6 pr. 29.1 pp." DocPartId="488393db6563461c965dce353b694c6d" PartId="acaec08cd53d4410b9c16f24b6510623">
          <Part Type="papunktis" Nr="29.1.1" Abbr="6 pr. 29.1.1 pp." DocPartId="dc7afd4920714e49a46996c86f4541a5" PartId="c6048f79ca0f40a898711f056228701f"/>
          <Part Type="papunktis" Nr="29.1.2" Abbr="6 pr. 29.1.2 pp." DocPartId="e0dc07ef9f4b40ff9fff6545b48137c3" PartId="ae993fac7bf04edf9d019ea2b6285917"/>
        </Part>
        <Part Type="papunktis" Nr="29.2" Abbr="6 pr. 29.2 pp." DocPartId="e6afc9372a3143b5987d056a46c6841f" PartId="b138d85199bb49c8b5cd601fe4efa238">
          <Part Type="papunktis" Nr="29.2.1" Abbr="6 pr. 29.2.1 pp." DocPartId="f7a5ed1444644ac3a25c9490496cb77d" PartId="6da31d0d0a134febb500d4933b389714"/>
          <Part Type="papunktis" Nr="29.2.2" Abbr="6 pr. 29.2.2 pp." DocPartId="a58baff3925641218fcd223d27556389" PartId="e0fbf82b94c24f75a351aa1285d2e3a1"/>
        </Part>
        <Part Type="papunktis" Nr="29.3" Abbr="6 pr. 29.3 pp." DocPartId="bebbd855c1524170a7577e8812f3bda6" PartId="6782fb10a0294b348916e0428af031ef">
          <Part Type="papunktis" Nr="29.3.1" Abbr="6 pr. 29.3.1 pp." DocPartId="f94399fe55cf432697678cc82ca58797" PartId="4ec6cf6dd6e34f1d81da78e620c48036"/>
          <Part Type="papunktis" Nr="29.3.2" Abbr="6 pr. 29.3.2 pp." DocPartId="5c2c3174876a4b8eb212736a7af5378a" PartId="424d342611d24b1ca06e2fa406f0e816"/>
        </Part>
        <Part Type="papunktis" Nr="29.4" Abbr="6 pr. 29.4 pp." DocPartId="8831a5bcb6db45228da2974eda66e246" PartId="030c6d41aa1b4236bbc27516b58bfacf">
          <Part Type="papunktis" Nr="29.4.1" Abbr="6 pr. 29.4.1 pp." DocPartId="00b76d28a784409a896c87a547ba8da7" PartId="a423b2d156954d24b47d32809783f75e"/>
        </Part>
        <Part Type="papunktis" Nr="29.5" Abbr="6 pr. 29.5 pp." DocPartId="ded4570d8eb14b9cb5ddd676c77c099c" PartId="248aef1f8a94436ca2a76594cb8c8730">
          <Part Type="papunktis" Nr="29.5.1" Abbr="6 pr. 29.5.1 pp." DocPartId="92210d1236204a9293a56ce6da5a8646" PartId="572a2003a73549af821e51b624d184e9"/>
        </Part>
      </Part>
      <Part Type="punktas" Nr="30" Abbr="6 pr. 30 p." DocPartId="22846cd1b87a4cf89f49d2ea3a59e106" PartId="eed89f2620d740c48a5493b980459abd">
        <Part Type="papunktis" Nr="30.1" Abbr="6 pr. 30.1 pp." DocPartId="fd8897aeb2e04e3eb82fbc1507c0a540" PartId="e606c40f954f44f581f491f7869db3ca">
          <Part Type="papunktis" Nr="30.1.1" Abbr="6 pr. 30.1.1 pp." DocPartId="b032b8037ae44ab3bc0834fad2047ecd" PartId="a91eb9ddaa42430fb7ebc88b1a37af63"/>
          <Part Type="papunktis" Nr="30.1.2" Abbr="6 pr. 30.1.2 pp." DocPartId="23bb867161c141fe91ac047074aadb15" PartId="0e0602b56aed4b93ab215ffdd3da8a12"/>
        </Part>
        <Part Type="papunktis" Nr="30.2" Abbr="6 pr. 30.2 pp." DocPartId="4d8bc36f031c440197af6377549cef59" PartId="85b224eb62cf456ab18cdc1a706c7e68">
          <Part Type="papunktis" Nr="30.2.1" Abbr="6 pr. 30.2.1 pp." DocPartId="3ee81f629c47476ca9d1467c16830610" PartId="a4d5ee7cb3e64fdbb16382839adaeed3"/>
          <Part Type="papunktis" Nr="30.2.2" Abbr="6 pr. 30.2.2 pp." DocPartId="a99855b13cb2403f9514a971ad7a4cd2" PartId="08b8a58b4cd34ebabbfaadf9fcb91b6b"/>
        </Part>
        <Part Type="papunktis" Nr="30.3" Abbr="6 pr. 30.3 pp." DocPartId="715bfeae828847b9b492547757a503b8" PartId="aab8337668694f5aa31c4fefcb7e0f55">
          <Part Type="papunktis" Nr="30.3.1" Abbr="6 pr. 30.3.1 pp." DocPartId="d1e4174695ba496eb6c089525d5839b0" PartId="96eebfbc3a054a72a4d969683bbe6310"/>
          <Part Type="papunktis" Nr="30.3.2" Abbr="6 pr. 30.3.2 pp." DocPartId="25551911558c426ca8598050a43f5b53" PartId="e7b6b5b245174dca8fce6d6117f48bd7"/>
        </Part>
        <Part Type="papunktis" Nr="30.4" Abbr="6 pr. 30.4 pp." DocPartId="23a2c54e8192453081532d4faf0a3e9d" PartId="8870e9b2462845d991a002a9ddae699c">
          <Part Type="papunktis" Nr="30.4.1" Abbr="6 pr. 30.4.1 pp." DocPartId="064bfa7ee6e34718a757cb197f4f2e58" PartId="972f6ca338da42b6be3621a21aa0379e"/>
        </Part>
        <Part Type="papunktis" Nr="30.5" Abbr="6 pr. 30.5 pp." DocPartId="a2928bfd3eb945e0a8041ea873d5d34d" PartId="2fc6518664614fdc8394e9990761a5b3">
          <Part Type="papunktis" Nr="30.5.1" Abbr="6 pr. 30.5.1 pp." DocPartId="33c922ff11264908a29419388ac48b3f" PartId="32a1be7b76b641fea3ab4afd3f2d3cc7"/>
        </Part>
      </Part>
      <Part Type="punktas" Nr="31" Abbr="6 pr. 31 p." DocPartId="9d3fdd2cf046497383ebbeb2f80e3543" PartId="d1cf6a9452504a64af365bdb4fee3c0f">
        <Part Type="papunktis" Nr="31.1" Abbr="6 pr. 31.1 pp." DocPartId="3918916b570c46d3871caf28408d67d7" PartId="e9fbe76393974dccb170c63abfc7dce7">
          <Part Type="papunktis" Nr="31.1.1" Abbr="6 pr. 31.1.1 pp." DocPartId="3e0294484f834c09abd76f13cf418ef0" PartId="0276e1c92ae441d09e32b4ee9d3bfe6c"/>
          <Part Type="papunktis" Nr="31.1.2" Abbr="6 pr. 31.1.2 pp." DocPartId="8d498652cced4b2cb9437c964a375242" PartId="1ee6467cf0624cd3a3c9e845ac92d790"/>
        </Part>
        <Part Type="papunktis" Nr="31.2" Abbr="6 pr. 31.2 pp." DocPartId="0abdb27f28e3408c893c5e5c15104ce4" PartId="83f143a09759441d8f7a249b1deb2b13">
          <Part Type="papunktis" Nr="31.2.1" Abbr="6 pr. 31.2.1 pp." DocPartId="08bee47c7d294c6c8ce10537722bcf4a" PartId="0b30de3fb86944dbaf68ee80fa3716c2"/>
          <Part Type="papunktis" Nr="31.2.2" Abbr="6 pr. 31.2.2 pp." DocPartId="0991fdaa44d745c7a95d580ae8f717bc" PartId="1872e3a432e14b1387c147583ba699be"/>
        </Part>
        <Part Type="papunktis" Nr="31.3" Abbr="6 pr. 31.3 pp." DocPartId="ac05ab2f68444c0f9a169b8a5350ad4c" PartId="aa517bc126bb480896b692182d6b5f27">
          <Part Type="papunktis" Nr="31.3.1" Abbr="6 pr. 31.3.1 pp." DocPartId="9caf3ba2f65f42d49cfaf53280db0577" PartId="22082f7b1717471e8b8e2036cf6c603c"/>
          <Part Type="papunktis" Nr="31.3.2" Abbr="6 pr. 31.3.2 pp." DocPartId="7f623767e5c743058bf33241ece3fb34" PartId="d1d5e99655034850ba0070d53d5e5824"/>
        </Part>
        <Part Type="papunktis" Nr="31.4" Abbr="6 pr. 31.4 pp." DocPartId="c4f1651ba63c4838ad564b9dd812ba7e" PartId="2209d1b355cc4e36bf8632acbd006cb5">
          <Part Type="papunktis" Nr="31.4.1" Abbr="6 pr. 31.4.1 pp." DocPartId="7f93c54c137b4652bb74405c6cfb9cd2" PartId="f2141e7756b14a6a8130078cb91ccbcc"/>
        </Part>
        <Part Type="papunktis" Nr="31.5" Abbr="6 pr. 31.5 pp." DocPartId="71d348ddcce9480196209a0b7969bb51" PartId="5a98e0a0846f4eb5ac9a28238bbe7d1c">
          <Part Type="papunktis" Nr="31.5.1" Abbr="6 pr. 31.5.1 pp." DocPartId="deedb91427424a4a939f7244d2b9b767" PartId="1dc350d8f95a40c2852f202c9e448d53"/>
          <Part Type="papunktis" Nr="31.5.2" Abbr="6 pr. 31.5.2 pp." DocPartId="43eae660ee124984b08d59a07d865009" PartId="cf97ddfeff9b4772804c1dc77a032322"/>
          <Part Type="papunktis" Nr="31.5.3" Abbr="6 pr. 31.5.3 pp." DocPartId="b82bc1fe323b4b52bf2be2a2e532ac30" PartId="0d85283f7d0b4ad489045a7a46b1f21a"/>
        </Part>
      </Part>
      <Part Type="punktas" Nr="32" Abbr="6 pr. 32 p." DocPartId="d3be708d0ad14ff4b84d6b566d430a97" PartId="c6553bb9280b4c4595b8b88971fab781">
        <Part Type="papunktis" Nr="32.1" Abbr="6 pr. 32.1 pp." DocPartId="ebb54829957f43cfb44b5c381c717e07" PartId="e28fd686969d43a6a41b860371a996f7">
          <Part Type="papunktis" Nr="32.1.1" Abbr="6 pr. 32.1.1 pp." DocPartId="08be57f6e0fb49da810e4e9358b1d8fb" PartId="cadd0634c134432b9d45034940109112"/>
          <Part Type="papunktis" Nr="32.1.2" Abbr="6 pr. 32.1.2 pp." DocPartId="162739a3494c431087743a717f396de8" PartId="c524473c6632407aa713846286c5615c"/>
        </Part>
        <Part Type="papunktis" Nr="32.2" Abbr="6 pr. 32.2 pp." DocPartId="7e5fd4b8385e40d4a09aa2c07061ca14" PartId="ee4f2d07493b4eb29b996edae048bdb3">
          <Part Type="papunktis" Nr="32.2.1" Abbr="6 pr. 32.2.1 pp." DocPartId="c4208a12bc3c44f9b3617cf129baf43f" PartId="0672200b4e054b1588b2dbdb8c2f3857"/>
          <Part Type="papunktis" Nr="32.2.2" Abbr="6 pr. 32.2.2 pp." DocPartId="f5f60552956e4c39ba6e59a547eca261" PartId="3dcea3ef3cb244eb9fd11c22174f77b4"/>
        </Part>
        <Part Type="papunktis" Nr="32.3" Abbr="6 pr. 32.3 pp." DocPartId="28ae8cfefce540a9986e20b0559d7808" PartId="ff6755a17f9143cbb1b17e1c3140af63">
          <Part Type="papunktis" Nr="32.3.1" Abbr="6 pr. 32.3.1 pp." DocPartId="54db7d7da4d94b42881ec92f75d48486" PartId="cb81c43fe8c64d17950df400ccc7ca23"/>
          <Part Type="papunktis" Nr="32.3.2" Abbr="6 pr. 32.3.2 pp." DocPartId="8cee6816a88d4f1bac8b64de6021ddbc" PartId="45591da02dd5426cbb8ed89d548a3b38"/>
        </Part>
        <Part Type="papunktis" Nr="32.4" Abbr="6 pr. 32.4 pp." DocPartId="7af2712834414b2da26cf0ed930ef640" PartId="1e3c4f05817b44d09e59e5e887940580">
          <Part Type="papunktis" Nr="32.4.1" Abbr="6 pr. 32.4.1 pp." DocPartId="e80b696e98a64a5da6d1b7889d3b0b79" PartId="53631bb2096f43b48d4abfe556cc87c7"/>
        </Part>
        <Part Type="papunktis" Nr="32.5" Abbr="6 pr. 32.5 pp." DocPartId="836ff7169ab344a3be4bed4b72d29435" PartId="7011829a5dea47aba1a6df48a8be06a1">
          <Part Type="papunktis" Nr="32.5.1" Abbr="6 pr. 32.5.1 pp." DocPartId="cadd6ef7c0924bf4a64b63cf1a0d33ce" PartId="39f1bd2071a94b3eb1d027138ba285e4"/>
        </Part>
      </Part>
      <Part Type="punktas" Nr="33" Abbr="6 pr. 33 p." DocPartId="82f54791bd8647a683105a3df7065a83" PartId="4aa4f78588564c8fbcb3538c2857e21c">
        <Part Type="papunktis" Nr="33.1" Abbr="6 pr. 33.1 pp." DocPartId="66eeefd71c3a4509aa2d9222d39f13ad" PartId="19280aa6d1654dccafabdf59d55631c5">
          <Part Type="papunktis" Nr="33.1.1" Abbr="6 pr. 33.1.1 pp." DocPartId="7eea10420dac4d7b9b8817ee977055e6" PartId="e201f3a8d1b9489892c5f9eb9e9d40ea"/>
        </Part>
        <Part Type="papunktis" Nr="33.2" Abbr="6 pr. 33.2 pp." DocPartId="f7df98d18adf4453b3c153f7dc26bb60" PartId="c730b4187f794c6d9466bd8f8aca185e">
          <Part Type="papunktis" Nr="33.2.1" Abbr="6 pr. 33.2.1 pp." DocPartId="3bd6d2f8053743e2ae2809d664fe7787" PartId="69294980f021428a99f45978651141d3"/>
          <Part Type="papunktis" Nr="33.2.2" Abbr="6 pr. 33.2.2 pp." DocPartId="2004ae14db4945a0b16e673773b261bd" PartId="2a4cb7b7aab94690bea758ee298d14ce"/>
        </Part>
        <Part Type="papunktis" Nr="33.3" Abbr="6 pr. 33.3 pp." DocPartId="5fb443264f64403dbabb01f1a3f82de1" PartId="34132026d81b453b95474688198b4314">
          <Part Type="papunktis" Nr="33.3.1" Abbr="6 pr. 33.3.1 pp." DocPartId="807049a788fc46f29729bc0a9825fc80" PartId="b26a234c42f8493db02b756f53d941ee"/>
        </Part>
        <Part Type="papunktis" Nr="33.4" Abbr="6 pr. 33.4 pp." DocPartId="9abb58428a61463f968812529d57ee9c" PartId="2463434888294135bd1b5e3e42d62598">
          <Part Type="papunktis" Nr="33.4.1" Abbr="6 pr. 33.4.1 pp." DocPartId="5589cde8453446d394c76010506b2f26" PartId="af5efe658ad74915841aaf0bb3ebe53b"/>
        </Part>
        <Part Type="papunktis" Nr="33.5" Abbr="6 pr. 33.5 pp." DocPartId="a711f739178e4383b2c15d541518cddf" PartId="36ca1589bb51470c9ee56ceac980b5c6">
          <Part Type="papunktis" Nr="33.5.1" Abbr="6 pr. 33.5.1 pp." DocPartId="a0c0c6cd63094a629de465d17e486eec" PartId="accb6792561241aca3527e83a817049a"/>
        </Part>
      </Part>
      <Part Type="punktas" Nr="34" Abbr="6 pr. 34 p." DocPartId="a0bcee4b970b4cb48155dbcdeb5f09be" PartId="cb70986d375644d487895773c3c4284c">
        <Part Type="papunktis" Nr="34.1" Abbr="6 pr. 34.1 pp." DocPartId="7d569adcbfd94dfc9f4cfd8cf431b2f4" PartId="eb6cd9d95bc7441ca9f02f0a6468b916">
          <Part Type="papunktis" Nr="34.1.1" Abbr="6 pr. 34.1.1 pp." DocPartId="b74669b898e344b7b6ea165a90509514" PartId="d9f4d0e2faa94eb79a6662593ead8a0c"/>
          <Part Type="papunktis" Nr="34.1.2" Abbr="6 pr. 34.1.2 pp." DocPartId="ff24d50130f24827bc0e5b381bf6ab29" PartId="894346fe708b4de59dc48be36a4f1205"/>
        </Part>
        <Part Type="papunktis" Nr="34.2" Abbr="6 pr. 34.2 pp." DocPartId="69e3b55aa15b4ad7b8bd8040de1742c7" PartId="0a3c171ed6b74920913c8314385bac3f">
          <Part Type="papunktis" Nr="34.2.1" Abbr="6 pr. 34.2.1 pp." DocPartId="d3056b76c35f4d75b4ee63a628323e37" PartId="ae519659549d410db022c4f0efbca2d7"/>
        </Part>
        <Part Type="papunktis" Nr="34.3" Abbr="6 pr. 34.3 pp." DocPartId="41de476fc7dc4825a1ec2e7b057ba2b1" PartId="5038fe4546bd4d6fa46066abad72c9c8">
          <Part Type="papunktis" Nr="34.3.1" Abbr="6 pr. 34.3.1 pp." DocPartId="e7fa9537369041caa5e83c5666e1c5a0" PartId="d355ac7880c9418dae70ea3926b0d986"/>
        </Part>
        <Part Type="papunktis" Nr="34.4" Abbr="6 pr. 34.4 pp." DocPartId="859e2072a8d244d2bcf8dd2969eaebb7" PartId="6594a2de193345a792cd57d976c567da">
          <Part Type="papunktis" Nr="34.4.1" Abbr="6 pr. 34.4.1 pp." DocPartId="e70dd12dda5549839dc86113b0db7432" PartId="2496869ec44641b5b7bb05e401739fce"/>
        </Part>
        <Part Type="papunktis" Nr="34.5" Abbr="6 pr. 34.5 pp." DocPartId="84a36c650d17409aa1eb0112182e41dc" PartId="05f152b75a194768a0e2749ab0c54af3">
          <Part Type="papunktis" Nr="34.5.1" Abbr="6 pr. 34.5.1 pp." DocPartId="d3cd26fa9dc64b8883e217bb9e7ff243" PartId="caa9391c856a49c5adff53aa09a974ae"/>
        </Part>
      </Part>
    </Part>
    <Part Type="skyrius" Nr="6" Title="MOKINIŲ PASIEKIMŲ VERTINIMAS" DocPartId="56ec49bf67464ec5a8a0a04110d79cf0" PartId="6d7e41c683fa4a6d809fe13d0aea8238">
      <Part Type="punktas" Nr="35" Abbr="6 pr. 35 p." DocPartId="c32c8a25a145414980be5a11b33ef3b0" PartId="60188262acf54258b3c33c9be0c182d2"/>
      <Part Type="punktas" Nr="36" Abbr="6 pr. 36 p." DocPartId="bfb057a8107243d2bf6de604f6a4f8e6" PartId="60b02d62434d434fb1179ce875b8caef"/>
      <Part Type="punktas" Nr="37" Abbr="6 pr. 37 p." DocPartId="f22f034f683442b0b81e193addb7aa7e" PartId="e4090922385f4e58b222fcc68b03948a"/>
      <Part Type="punktas" Nr="38" Abbr="6 pr. 38 p." DocPartId="7ff359476e044a0c8b510f2b075031cf" PartId="fb4ac3fdd38d451899de861e3bee8f0c">
        <Part Type="papunktis" Nr="38.1" Abbr="6 pr. 38.1 pp." DocPartId="aed5c6d8ef7a4085ad87aed1d9ede020" PartId="49a5489894994a549fc114592cfb06e5">
          <Part Type="papunktis" Nr="38.1.1" Abbr="6 pr. 38.1.1 pp." DocPartId="7a59d4e86ac14796bcbc30cd41338cc1" PartId="ab9015a2b5494be5896b05ab0e22b049"/>
          <Part Type="papunktis" Nr="38.1.2" Abbr="6 pr. 38.1.2 pp." DocPartId="f9c17da648984e74bff7cbd4f7ee1944" PartId="e0fcb356a06e471ebd4555c3c0e8b1bc"/>
          <Part Type="papunktis" Nr="38.1.3" Abbr="6 pr. 38.1.3 pp." DocPartId="298d24e25f534e359090b03f69e64544" PartId="f3f088d54e5f493d9dc403d64fd1c3e5"/>
          <Part Type="papunktis" Nr="38.1.4" Abbr="6 pr. 38.1.4 pp." DocPartId="c10aac40cf8e4ffc8d58c420704c2171" PartId="3c339ac9ac074680b645e0f3d1a0ad3d"/>
        </Part>
        <Part Type="papunktis" Nr="38.2" Abbr="6 pr. 38.2 pp." DocPartId="4b247922dcc14cb4b0f725d4d62bf3dd" PartId="cd24b4950b9d4712b7378f0c463d529c">
          <Part Type="papunktis" Nr="38.2.1" Abbr="6 pr. 38.2.1 pp." DocPartId="af8382cb38e94f21b40c4c91c9d25c21" PartId="9a790c5b656445739fa1e096ccad2e87"/>
          <Part Type="papunktis" Nr="38.2.2" Abbr="6 pr. 38.2.2 pp." DocPartId="14be7d1e96cc42e0b0c4f61e6dfff1fc" PartId="b3d24c850a354dcbbdc23e72fab02b7b"/>
          <Part Type="papunktis" Nr="38.2.3" Abbr="6 pr. 38.2.3 pp." DocPartId="2ebf1821a3484ff59bdee5725f4afc86" PartId="37ca9c3eb6b843909ff44a26f33f78b2"/>
        </Part>
        <Part Type="papunktis" Nr="38.3" Abbr="6 pr. 38.3 pp." DocPartId="0e3b724b6a524e8aa401fc14c8f8f95e" PartId="12aec26cbdf44fbe824b9a7b61af1bcc">
          <Part Type="papunktis" Nr="38.3.1" Abbr="6 pr. 38.3.1 pp." DocPartId="3298cd377d804cb4bba443453560349c" PartId="c393544a299e45cba2c37f955419bf7d"/>
          <Part Type="papunktis" Nr="38.3.2" Abbr="6 pr. 38.3.2 pp." DocPartId="2970232c5f894603a3c064cb23746f5d" PartId="2a0aa6fd381e48d1b9803fcc30f2cadf"/>
          <Part Type="papunktis" Nr="38.3.3" Abbr="6 pr. 38.3.3 pp." DocPartId="271fa8e1f87e47d180299969b5652d0e" PartId="07a51624c874434895db5c1b0055f03a"/>
        </Part>
      </Part>
      <Part Type="punktas" Nr="39" Abbr="6 pr. 39 p." DocPartId="3880a69631e14d81842e775cb62a5ed5" PartId="ab714b7e04514a2eb360f03f5cd44188"/>
      <Part Type="punktas" Nr="40" Abbr="6 pr. 40 p." DocPartId="1e512509afb341a78a2d3a57d92209d1" PartId="bb3d0847482f4e83b4a99fb8c9aa1693"/>
      <Part Type="punktas" Nr="41" Abbr="6 pr. 41 p." DocPartId="58f3f6bf521c44bc801951701fa7399e" PartId="69fe59901f514e0ba06b0cddbde3de13"/>
      <Part Type="poskyris" Title="VII SKYRIUS MOKINIŲ PASIEKIMŲ LYGIŲ POŽYMIAI PAGAL PASIEKIMŲ SRITIS" DocPartId="e6f4c6d80a7e4ce2934a9e756614029b" PartId="277014acb7d94773bff4e5939e891b58">
        <Part Type="punktas" Nr="42" Abbr="6 pr. 42 p." DocPartId="3cff92c6ceb84e72b0c46549d375b8f1" PartId="09c78b38f40d45a39972023b79c7d562"/>
        <Part Type="punktas" Nr="43" Abbr="6 pr. 43 p." DocPartId="04dedb172d7944b5a15340b7ea445ac5" PartId="82735c25bb0b44bab6ae5a8bf13a0191"/>
        <Part Type="punktas" Nr="44" Abbr="6 pr. 44 p." DocPartId="8a823fe53b8547669cad8ee693e3212a" PartId="060d4b633f454219b277bf51b7d01939"/>
        <Part Type="punktas" Nr="45" Abbr="6 pr. 45 p." DocPartId="75b33cb80cb144f49e22353db546f713" PartId="0b6d522e7335412aa1ad0e07567eec43"/>
        <Part Type="punktas" Nr="46" Abbr="6 pr. 46 p." DocPartId="26adcd8441ad4b2bb4fbd5fff1b3c652" PartId="3f9ecfd21e5141c5b287f41af18c45df"/>
        <Part Type="punktas" Nr="47" Abbr="6 pr. 47 p." DocPartId="c220d20653834b8186819ebbbfb77dda" PartId="7a6963d317a941cda72e0de9844cf0ae"/>
        <Part Type="punktas" Nr="48" Abbr="6 pr. 48 p." DocPartId="1742dde04d784a89a757f7a484c09478" PartId="b856744be9834debb93403ed8f2c7d80"/>
      </Part>
    </Part>
  </Part>
</Parts>
</file>

<file path=customXml/itemProps1.xml><?xml version="1.0" encoding="utf-8"?>
<ds:datastoreItem xmlns:ds="http://schemas.openxmlformats.org/officeDocument/2006/customXml" ds:itemID="{CE4E95C3-9AC1-4857-A72E-4657B889215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d2a18c2-06d4-44cd-af38-3237b532008a"/>
    <ds:schemaRef ds:uri="441e4d8e-a8ab-46be-9694-e40af28e9c61"/>
    <ds:schemaRef ds:uri="http://www.w3.org/XML/1998/namespace"/>
    <ds:schemaRef ds:uri="http://purl.org/dc/dcmitype/"/>
  </ds:schemaRefs>
</ds:datastoreItem>
</file>

<file path=customXml/itemProps2.xml><?xml version="1.0" encoding="utf-8"?>
<ds:datastoreItem xmlns:ds="http://schemas.openxmlformats.org/officeDocument/2006/customXml" ds:itemID="{9CE1BECD-9C51-4859-BF2D-244F5242F33D}">
  <ds:schemaRefs>
    <ds:schemaRef ds:uri="http://schemas.microsoft.com/sharepoint/v3/contenttype/forms"/>
  </ds:schemaRefs>
</ds:datastoreItem>
</file>

<file path=customXml/itemProps3.xml><?xml version="1.0" encoding="utf-8"?>
<ds:datastoreItem xmlns:ds="http://schemas.openxmlformats.org/officeDocument/2006/customXml" ds:itemID="{43EAE4FA-5EC6-4887-80AA-7CA929637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AA08E02-5873-4295-B443-DCA73DCC0C79}">
  <ds:schemaRefs>
    <ds:schemaRef ds:uri="http://schemas.openxmlformats.org/officeDocument/2006/bibliography"/>
  </ds:schemaRefs>
</ds:datastoreItem>
</file>

<file path=customXml/itemProps5.xml><?xml version="1.0" encoding="utf-8"?>
<ds:datastoreItem xmlns:ds="http://schemas.openxmlformats.org/officeDocument/2006/customXml" ds:itemID="{0704415B-668D-4814-A036-8AD12C5CD5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9730</Words>
  <Characters>65393</Characters>
  <Application>Microsoft Office Word</Application>
  <DocSecurity>4</DocSecurity>
  <Lines>1634</Lines>
  <Paragraphs>631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74492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2022-04-15T07:16:00Z</lastPrinted>
  <dcterms:modified xsi:type="dcterms:W3CDTF">2022-07-07T15:37:00Z</dcterms:modified>
  <revision>2</revision>
  <dc:title>a6004a3a-c46a-4245-bbdd-67e71efe03a8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Order">
    <vt:r8>13100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