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dfa302336e946f3bb522ed73990a662"/>
        <w:lock w:val="sdtLocked"/>
        <w:richText/>
      </w:sdtPr>
      <w:sdtContent>
        <w:p>
          <w:pPr>
            <w:ind w:firstLine="6804"/>
            <w:jc w:val="both"/>
            <w:rPr>
              <w:b/>
            </w:rPr>
          </w:pPr>
          <w:r>
            <w:rPr>
              <w:b/>
            </w:rPr>
            <w:t>Projekto</w:t>
          </w:r>
        </w:p>
        <w:p>
          <w:pPr>
            <w:ind w:firstLine="6804"/>
            <w:jc w:val="both"/>
            <w:rPr>
              <w:b/>
            </w:rPr>
          </w:pPr>
          <w:r>
            <w:rPr>
              <w:b/>
            </w:rPr>
            <w:t>lyginamasis variantas</w:t>
          </w:r>
        </w:p>
        <w:p>
          <w:pPr>
            <w:jc w:val="center"/>
          </w:pPr>
        </w:p>
        <w:p>
          <w:pPr>
            <w:jc w:val="center"/>
          </w:pP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rPr>
          </w:pPr>
        </w:p>
        <w:p>
          <w:pPr>
            <w:jc w:val="center"/>
          </w:pPr>
          <w:r>
            <w:rPr>
              <w:b/>
              <w:caps/>
            </w:rPr>
            <w:t>nutarimas</w:t>
          </w:r>
        </w:p>
        <w:p>
          <w:pPr>
            <w:shd w:val="clear" w:color="auto" w:fill="FFFFFF"/>
            <w:jc w:val="center"/>
            <w:rPr>
              <w:rFonts w:ascii="Arial" w:hAnsi="Arial" w:cs="Arial"/>
              <w:color w:val="000000"/>
              <w:sz w:val="22"/>
              <w:szCs w:val="22"/>
              <w:lang w:eastAsia="lt-LT"/>
            </w:rPr>
          </w:pPr>
          <w:r>
            <w:rPr>
              <w:b/>
              <w:bCs/>
              <w:caps/>
              <w:color w:val="000000"/>
              <w:szCs w:val="24"/>
            </w:rPr>
            <w:t>DĖL LIETUVOS RESPUBLIKOS VYRIAUSYBĖS 2015 M. SPALIO 14 D. NUTARIMO NR. 1092 „</w:t>
          </w:r>
          <w:r>
            <w:rPr>
              <w:b/>
              <w:bCs/>
              <w:color w:val="000000"/>
              <w:szCs w:val="24"/>
              <w:lang w:eastAsia="lt-LT"/>
            </w:rPr>
            <w:t>DĖL ATLYGIO VALSTYBĖS VALDOMŲ ĮMONIŲ IR SAVIVALDYBIŲ VALDOMŲ ĮMONIŲ KOLEGIALIŲ ORGANŲ NARIAMS MOKĖJIMO TVARKOS APRAŠO PATVIRTINIMO</w:t>
          </w:r>
          <w:r>
            <w:rPr>
              <w:b/>
              <w:bCs/>
              <w:caps/>
              <w:color w:val="000000"/>
              <w:szCs w:val="24"/>
            </w:rPr>
            <w:t>“ PAKEITIMO</w:t>
          </w:r>
        </w:p>
        <w:p>
          <w:pPr>
            <w:shd w:val="clear" w:color="auto" w:fill="FFFFFF"/>
            <w:jc w:val="center"/>
            <w:rPr>
              <w:rFonts w:ascii="Arial" w:hAnsi="Arial" w:cs="Arial"/>
              <w:b/>
              <w:bCs/>
              <w:color w:val="000000"/>
              <w:sz w:val="22"/>
              <w:szCs w:val="22"/>
              <w:lang w:eastAsia="lt-LT"/>
            </w:rPr>
          </w:pPr>
        </w:p>
        <w:p>
          <w:pPr>
            <w:shd w:val="clear" w:color="auto" w:fill="FFFFFF"/>
            <w:ind w:firstLine="62"/>
            <w:jc w:val="center"/>
            <w:rPr>
              <w:rFonts w:ascii="Arial" w:hAnsi="Arial" w:cs="Arial"/>
              <w:color w:val="000000"/>
              <w:sz w:val="22"/>
              <w:szCs w:val="22"/>
              <w:lang w:eastAsia="lt-LT"/>
            </w:rPr>
          </w:pPr>
        </w:p>
        <w:p>
          <w:pPr>
            <w:jc w:val="center"/>
            <w:rPr>
              <w:color w:val="000000"/>
              <w:szCs w:val="24"/>
              <w:lang w:eastAsia="lt-LT"/>
            </w:rPr>
          </w:pPr>
          <w:r>
            <w:rPr>
              <w:color w:val="00000A"/>
              <w:szCs w:val="24"/>
              <w:lang w:eastAsia="lt-LT"/>
            </w:rPr>
            <w:t>2023 m.                              d. Nr.</w:t>
          </w:r>
        </w:p>
        <w:p>
          <w:pPr>
            <w:jc w:val="center"/>
            <w:rPr>
              <w:color w:val="000000"/>
              <w:szCs w:val="24"/>
              <w:lang w:eastAsia="lt-LT"/>
            </w:rPr>
          </w:pPr>
          <w:r>
            <w:rPr>
              <w:color w:val="00000A"/>
              <w:szCs w:val="24"/>
              <w:lang w:eastAsia="lt-LT"/>
            </w:rPr>
            <w:t>Vilnius</w:t>
          </w:r>
        </w:p>
        <w:p>
          <w:pPr>
            <w:ind w:firstLine="1296"/>
            <w:jc w:val="both"/>
            <w:rPr>
              <w:color w:val="00000A"/>
              <w:szCs w:val="24"/>
              <w:lang w:eastAsia="lt-LT"/>
            </w:rPr>
          </w:pPr>
        </w:p>
        <w:sdt>
          <w:sdtPr>
            <w:alias w:val="preambule"/>
            <w:tag w:val="part_745b7b2d3614429a807e21d48f91f032"/>
            <w:lock w:val="sdtLocked"/>
            <w:richText/>
          </w:sdtPr>
          <w:sdtContent>
            <w:p>
              <w:pPr>
                <w:spacing w:line="276" w:lineRule="auto"/>
                <w:ind w:firstLine="709"/>
                <w:jc w:val="both"/>
                <w:rPr>
                  <w:color w:val="000000"/>
                  <w:szCs w:val="24"/>
                  <w:lang w:eastAsia="lt-LT"/>
                </w:rPr>
              </w:pPr>
              <w:r>
                <w:rPr>
                  <w:color w:val="00000A"/>
                  <w:szCs w:val="24"/>
                  <w:lang w:eastAsia="lt-LT"/>
                </w:rPr>
                <w:t xml:space="preserve">Lietuvos Respublikos Vyriausybė </w:t>
              </w:r>
              <w:r>
                <w:rPr>
                  <w:color w:val="00000A"/>
                  <w:spacing w:val="70"/>
                  <w:szCs w:val="24"/>
                  <w:lang w:eastAsia="lt-LT"/>
                </w:rPr>
                <w:t>nutari</w:t>
              </w:r>
              <w:r>
                <w:rPr>
                  <w:color w:val="00000A"/>
                  <w:szCs w:val="24"/>
                  <w:lang w:eastAsia="lt-LT"/>
                </w:rPr>
                <w:t>a:</w:t>
              </w:r>
            </w:p>
          </w:sdtContent>
        </w:sdt>
        <w:sdt>
          <w:sdtPr>
            <w:alias w:val="1 p."/>
            <w:tag w:val="part_bf6011c6dbb946c3aefb38a96c075dd2"/>
            <w:lock w:val="sdtLocked"/>
            <w:richText/>
          </w:sdtPr>
          <w:sdtContent>
            <w:p>
              <w:pPr>
                <w:spacing w:line="276" w:lineRule="auto"/>
                <w:ind w:firstLine="709"/>
                <w:jc w:val="both"/>
                <w:rPr>
                  <w:color w:val="000000"/>
                  <w:szCs w:val="24"/>
                </w:rPr>
              </w:pPr>
              <w:sdt>
                <w:sdtPr>
                  <w:alias w:val="Numeris"/>
                  <w:tag w:val="nr_bf6011c6dbb946c3aefb38a96c075dd2"/>
                  <w:lock w:val="sdtLocked"/>
                  <w:richText/>
                </w:sdtPr>
                <w:sdtContent>
                  <w:r>
                    <w:rPr>
                      <w:color w:val="000000"/>
                      <w:szCs w:val="24"/>
                    </w:rPr>
                    <w:t>1</w:t>
                  </w:r>
                </w:sdtContent>
              </w:sdt>
              <w:r>
                <w:rPr>
                  <w:color w:val="000000"/>
                  <w:szCs w:val="24"/>
                </w:rPr>
                <w:t>. Pakeisti Lietuvos Respublikos Vyriausybės 2015 m. spalio 14 d. nutarimo Nr.1092 „Dėl atlygio valstybės valdomų įmonių ir savivaldybių valdomų įmonių kolegialių organų nariams mokėjimo tvarkos aprašo patvirtinimo“ preambulę ir ją išdėstyti taip:</w:t>
              </w:r>
            </w:p>
            <w:sdt>
              <w:sdtPr>
                <w:alias w:val="citata"/>
                <w:tag w:val="part_8edb1e0d61d04ce09b3a97f4cef1e331"/>
                <w:lock w:val="sdtLocked"/>
                <w:richText/>
              </w:sdtPr>
              <w:sdtContent>
                <w:sdt>
                  <w:sdtPr>
                    <w:alias w:val="pastraipa"/>
                    <w:tag w:val="part_2e2314add2dc41c0a128a96d0bca9b14"/>
                    <w:lock w:val="sdtLocked"/>
                    <w:richText/>
                  </w:sdtPr>
                  <w:sdtContent>
                    <w:p>
                      <w:pPr>
                        <w:spacing w:line="276" w:lineRule="auto"/>
                        <w:ind w:firstLine="709"/>
                        <w:jc w:val="both"/>
                        <w:rPr>
                          <w:color w:val="000000"/>
                          <w:szCs w:val="24"/>
                        </w:rPr>
                      </w:pPr>
                      <w:r>
                        <w:t>„</w:t>
                      </w:r>
                      <w:r>
                        <w:rPr>
                          <w:color w:val="000000"/>
                          <w:szCs w:val="24"/>
                          <w:shd w:val="clear" w:color="auto" w:fill="FFFFFF"/>
                        </w:rPr>
                        <w:t>Vadovaudamasi Lietuvos Respublikos </w:t>
                      </w:r>
                      <w:r>
                        <w:rPr>
                          <w:iCs/>
                          <w:color w:val="000000"/>
                          <w:szCs w:val="24"/>
                          <w:shd w:val="clear" w:color="auto" w:fill="FFFFFF"/>
                        </w:rPr>
                        <w:t>valstybės ir savivaldybės įmonių įstatymo</w:t>
                      </w:r>
                      <w:r>
                        <w:rPr>
                          <w:color w:val="000000"/>
                          <w:szCs w:val="24"/>
                          <w:shd w:val="clear" w:color="auto" w:fill="FFFFFF"/>
                        </w:rPr>
                        <w:t> 10 straipsnio 17 dalimi, Lietuvos Respublikos valstybės ir savivaldybių turto valdymo, naudojimo ir disponavimo juo įstatymo 23 straipsnio 1 ir 2 dalimis ir Lietuvos Respublikos </w:t>
                      </w:r>
                      <w:r>
                        <w:rPr>
                          <w:iCs/>
                          <w:color w:val="000000"/>
                          <w:szCs w:val="24"/>
                          <w:shd w:val="clear" w:color="auto" w:fill="FFFFFF"/>
                        </w:rPr>
                        <w:t>valstybės tarnybos įstatymo</w:t>
                      </w:r>
                      <w:r>
                        <w:rPr>
                          <w:color w:val="000000"/>
                          <w:szCs w:val="24"/>
                          <w:shd w:val="clear" w:color="auto" w:fill="FFFFFF"/>
                        </w:rPr>
                        <w:t> </w:t>
                      </w:r>
                      <w:r>
                        <w:rPr>
                          <w:strike/>
                          <w:color w:val="000000"/>
                          <w:szCs w:val="24"/>
                          <w:shd w:val="clear" w:color="auto" w:fill="FFFFFF"/>
                        </w:rPr>
                        <w:t>17</w:t>
                      </w:r>
                      <w:r>
                        <w:rPr>
                          <w:color w:val="000000"/>
                          <w:szCs w:val="24"/>
                          <w:shd w:val="clear" w:color="auto" w:fill="FFFFFF"/>
                        </w:rPr>
                        <w:t xml:space="preserve"> </w:t>
                      </w:r>
                      <w:r>
                        <w:rPr>
                          <w:b/>
                          <w:color w:val="000000"/>
                          <w:szCs w:val="24"/>
                          <w:shd w:val="clear" w:color="auto" w:fill="FFFFFF"/>
                        </w:rPr>
                        <w:t xml:space="preserve">6 </w:t>
                      </w:r>
                      <w:r>
                        <w:rPr>
                          <w:color w:val="000000"/>
                          <w:szCs w:val="24"/>
                          <w:shd w:val="clear" w:color="auto" w:fill="FFFFFF"/>
                        </w:rPr>
                        <w:t xml:space="preserve">straipsnio </w:t>
                      </w:r>
                      <w:r>
                        <w:rPr>
                          <w:strike/>
                          <w:color w:val="000000"/>
                          <w:szCs w:val="24"/>
                          <w:shd w:val="clear" w:color="auto" w:fill="FFFFFF"/>
                        </w:rPr>
                        <w:t>1</w:t>
                      </w:r>
                      <w:r>
                        <w:rPr>
                          <w:color w:val="000000"/>
                          <w:szCs w:val="24"/>
                          <w:shd w:val="clear" w:color="auto" w:fill="FFFFFF"/>
                        </w:rPr>
                        <w:t xml:space="preserve"> </w:t>
                      </w:r>
                      <w:r>
                        <w:rPr>
                          <w:b/>
                          <w:color w:val="000000"/>
                          <w:szCs w:val="24"/>
                          <w:shd w:val="clear" w:color="auto" w:fill="FFFFFF"/>
                        </w:rPr>
                        <w:t xml:space="preserve">2 </w:t>
                      </w:r>
                      <w:r>
                        <w:rPr>
                          <w:strike/>
                          <w:color w:val="000000"/>
                          <w:szCs w:val="24"/>
                          <w:shd w:val="clear" w:color="auto" w:fill="FFFFFF"/>
                        </w:rPr>
                        <w:t>dalies</w:t>
                      </w:r>
                      <w:r>
                        <w:rPr>
                          <w:b/>
                          <w:color w:val="000000"/>
                          <w:szCs w:val="24"/>
                          <w:shd w:val="clear" w:color="auto" w:fill="FFFFFF"/>
                        </w:rPr>
                        <w:t xml:space="preserve"> dalimi</w:t>
                      </w:r>
                      <w:r>
                        <w:rPr>
                          <w:color w:val="000000"/>
                          <w:szCs w:val="24"/>
                          <w:shd w:val="clear" w:color="auto" w:fill="FFFFFF"/>
                        </w:rPr>
                        <w:t xml:space="preserve"> </w:t>
                      </w:r>
                      <w:r>
                        <w:rPr>
                          <w:strike/>
                          <w:color w:val="000000"/>
                          <w:szCs w:val="24"/>
                          <w:shd w:val="clear" w:color="auto" w:fill="FFFFFF"/>
                        </w:rPr>
                        <w:t>1 punkto d papunkčiu</w:t>
                      </w:r>
                      <w:r>
                        <w:rPr>
                          <w:color w:val="000000"/>
                          <w:szCs w:val="24"/>
                          <w:shd w:val="clear" w:color="auto" w:fill="FFFFFF"/>
                        </w:rPr>
                        <w:t>, Lietuvos Respublikos Vyriausybė nutaria:</w:t>
                      </w:r>
                      <w:r>
                        <w:rPr>
                          <w:color w:val="000000"/>
                          <w:szCs w:val="24"/>
                        </w:rPr>
                        <w:t>“.</w:t>
                      </w:r>
                    </w:p>
                  </w:sdtContent>
                </w:sdt>
              </w:sdtContent>
            </w:sdt>
          </w:sdtContent>
        </w:sdt>
        <w:sdt>
          <w:sdtPr>
            <w:alias w:val="2 p."/>
            <w:tag w:val="part_9aa20db8619343988960b54d5fef24be"/>
            <w:lock w:val="sdtLocked"/>
            <w:richText/>
          </w:sdtPr>
          <w:sdtContent>
            <w:p>
              <w:pPr>
                <w:shd w:val="clear" w:color="auto" w:fill="FFFFFF"/>
                <w:spacing w:line="276" w:lineRule="auto"/>
                <w:ind w:firstLine="720"/>
                <w:jc w:val="both"/>
                <w:rPr>
                  <w:color w:val="000000"/>
                  <w:szCs w:val="24"/>
                  <w:lang w:eastAsia="lt-LT"/>
                </w:rPr>
              </w:pPr>
              <w:sdt>
                <w:sdtPr>
                  <w:alias w:val="Numeris"/>
                  <w:tag w:val="nr_9aa20db8619343988960b54d5fef24be"/>
                  <w:lock w:val="sdtLocked"/>
                  <w:richText/>
                </w:sdtPr>
                <w:sdtContent>
                  <w:r>
                    <w:rPr>
                      <w:color w:val="000000"/>
                      <w:szCs w:val="24"/>
                      <w:shd w:val="clear" w:color="auto" w:fill="FFFFFF"/>
                    </w:rPr>
                    <w:t>2</w:t>
                  </w:r>
                </w:sdtContent>
              </w:sdt>
              <w:r>
                <w:rPr>
                  <w:color w:val="000000"/>
                  <w:szCs w:val="24"/>
                  <w:shd w:val="clear" w:color="auto" w:fill="FFFFFF"/>
                </w:rPr>
                <w:t>. Nustatyti, kad šis nutarimas įsigalioja 2024 m. sausio 1 d.</w:t>
              </w:r>
            </w:p>
            <w:p>
              <w:pPr>
                <w:shd w:val="clear" w:color="auto" w:fill="FFFFFF"/>
                <w:jc w:val="both"/>
                <w:rPr>
                  <w:color w:val="000000"/>
                  <w:szCs w:val="24"/>
                  <w:lang w:eastAsia="lt-LT"/>
                </w:rPr>
              </w:pPr>
            </w:p>
            <w:p>
              <w:pPr>
                <w:shd w:val="clear" w:color="auto" w:fill="FFFFFF"/>
                <w:ind w:firstLine="720"/>
                <w:jc w:val="both"/>
                <w:rPr>
                  <w:color w:val="000000"/>
                  <w:szCs w:val="24"/>
                  <w:lang w:eastAsia="lt-LT"/>
                </w:rPr>
              </w:pPr>
            </w:p>
            <w:p>
              <w:pPr>
                <w:jc w:val="both"/>
                <w:rPr>
                  <w:color w:val="000000"/>
                  <w:szCs w:val="24"/>
                  <w:shd w:val="clear" w:color="auto" w:fill="FFFFFF"/>
                </w:rPr>
              </w:pPr>
            </w:p>
            <w:p>
              <w:pPr>
                <w:jc w:val="both"/>
                <w:rPr>
                  <w:color w:val="000000"/>
                  <w:szCs w:val="24"/>
                  <w:shd w:val="clear" w:color="auto" w:fill="FFFFFF"/>
                </w:rPr>
              </w:pPr>
            </w:p>
          </w:sdtContent>
        </w:sdt>
        <w:sdt>
          <w:sdtPr>
            <w:alias w:val="signatura"/>
            <w:tag w:val="part_eed5d34742b74c73b2533563c7a6f4a0"/>
            <w:lock w:val="sdtLocked"/>
            <w:richText/>
          </w:sdtPr>
          <w:sdtContent>
            <w:p>
              <w:pPr>
                <w:rPr>
                  <w:szCs w:val="24"/>
                  <w:lang w:eastAsia="lt-LT"/>
                </w:rPr>
              </w:pPr>
              <w:r>
                <w:rPr>
                  <w:szCs w:val="24"/>
                  <w:lang w:eastAsia="lt-LT"/>
                </w:rPr>
                <w:t>Ministras Pirmininkas</w:t>
              </w:r>
            </w:p>
            <w:p>
              <w:pPr>
                <w:rPr>
                  <w:szCs w:val="24"/>
                  <w:lang w:eastAsia="lt-LT"/>
                </w:rPr>
              </w:pPr>
            </w:p>
            <w:p>
              <w:pPr>
                <w:rPr>
                  <w:szCs w:val="24"/>
                  <w:lang w:eastAsia="lt-LT"/>
                </w:rPr>
              </w:pPr>
              <w:r>
                <w:rPr>
                  <w:szCs w:val="24"/>
                  <w:lang w:eastAsia="lt-LT"/>
                </w:rPr>
                <w:t>Ekonomikos ir inovacijų ministras</w:t>
              </w:r>
            </w:p>
            <w:p/>
            <w:p/>
            <w:p/>
            <w:p/>
          </w:sdtContent>
        </w:sdt>
      </w:sdtContent>
    </w:sdt>
    <w:sectPr>
      <w:headerReference w:type="even" r:id="rId9"/>
      <w:headerReference w:type="default" r:id="rId10"/>
      <w:footerReference w:type="even" r:id="rId11"/>
      <w:footerReference w:type="default" r:id="rId12"/>
      <w:headerReference w:type="first" r:id="rId13"/>
      <w:footerReference w:type="first" r:id="rId14"/>
      <w:pgSz w:w="11906" w:h="16838"/>
      <w:pgMar w:top="1134" w:right="1134"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087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D79F9EB-9101-4F83-BB3F-C72011755CA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543159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9EA1E587BB6345AD84282010FC0D40" ma:contentTypeVersion="5" ma:contentTypeDescription="Create a new document." ma:contentTypeScope="" ma:versionID="de45762d98c2fbb0826626e5c5beb0dd">
  <xsd:schema xmlns:xsd="http://www.w3.org/2001/XMLSchema" xmlns:xs="http://www.w3.org/2001/XMLSchema" xmlns:p="http://schemas.microsoft.com/office/2006/metadata/properties" xmlns:ns2="b9ea577d-c19b-461f-8187-c5a1521992d8" xmlns:ns3="afde653b-794c-4833-ac5b-78d303e22cd7" targetNamespace="http://schemas.microsoft.com/office/2006/metadata/properties" ma:root="true" ma:fieldsID="3d1d30a03044f962db7e21bfffb5058e" ns2:_="" ns3:_="">
    <xsd:import namespace="b9ea577d-c19b-461f-8187-c5a1521992d8"/>
    <xsd:import namespace="afde653b-794c-4833-ac5b-78d303e22cd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9ea577d-c19b-461f-8187-c5a1521992d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de653b-794c-4833-ac5b-78d303e22cd7"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agrindine" DocPartId="c4e913cfd4794778aaab7cce4d210f34" PartId="adfa302336e946f3bb522ed73990a662">
    <Part Type="preambule" DocPartId="175b6f128ab34efc92467fdc38bff18e" PartId="745b7b2d3614429a807e21d48f91f032"/>
    <Part Type="punktas" Nr="1" Abbr="1 p." DocPartId="d4c8ce1d3b4c451193b99cc6a721deeb" PartId="bf6011c6dbb946c3aefb38a96c075dd2">
      <Part Type="citata" DocPartId="8fbec8ace1764bfcbf004be516b30ff2" PartId="8edb1e0d61d04ce09b3a97f4cef1e331">
        <Part Type="pastraipa" DocPartId="4ffca6be3c25496eb43bf6f707c6a70d" PartId="2e2314add2dc41c0a128a96d0bca9b14"/>
      </Part>
    </Part>
    <Part Type="punktas" Nr="2" Abbr="2 p." DocPartId="cf054104939b4d50b376c5570174d00e" PartId="9aa20db8619343988960b54d5fef24be"/>
    <Part Type="signatura" DocPartId="81ed6115fda7438fbcd3059443253869" PartId="eed5d34742b74c73b2533563c7a6f4a0"/>
  </Part>
</Parts>
</file>

<file path=customXml/itemProps1.xml><?xml version="1.0" encoding="utf-8"?>
<ds:datastoreItem xmlns:ds="http://schemas.openxmlformats.org/officeDocument/2006/customXml" ds:itemID="{B5DFF50B-4797-48DA-9DE8-5004C4685E6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9ea577d-c19b-461f-8187-c5a1521992d8"/>
    <ds:schemaRef ds:uri="afde653b-794c-4833-ac5b-78d303e22cd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E3AC45-CB90-442C-BA65-255D7DFB6A89}">
  <ds:schemaRefs>
    <ds:schemaRef ds:uri="http://schemas.microsoft.com/sharepoint/v3/contenttype/forms"/>
  </ds:schemaRefs>
</ds:datastoreItem>
</file>

<file path=customXml/itemProps3.xml><?xml version="1.0" encoding="utf-8"?>
<ds:datastoreItem xmlns:ds="http://schemas.openxmlformats.org/officeDocument/2006/customXml" ds:itemID="{61C7467A-3360-42D0-AFAD-3B70EC9A4C26}">
  <ds:schemaRefs>
    <ds:schemaRef ds:uri="http://schemas.microsoft.com/office/2006/documentManagement/types"/>
    <ds:schemaRef ds:uri="afde653b-794c-4833-ac5b-78d303e22cd7"/>
    <ds:schemaRef ds:uri="http://schemas.openxmlformats.org/package/2006/metadata/core-properties"/>
    <ds:schemaRef ds:uri="b9ea577d-c19b-461f-8187-c5a1521992d8"/>
    <ds:schemaRef ds:uri="http://purl.org/dc/dcmitype/"/>
    <ds:schemaRef ds:uri="http://purl.org/dc/terms/"/>
    <ds:schemaRef ds:uri="http://schemas.microsoft.com/office/infopath/2007/PartnerControls"/>
    <ds:schemaRef ds:uri="http://purl.org/dc/elements/1.1/"/>
    <ds:schemaRef ds:uri="http://www.w3.org/XML/1998/namespace"/>
    <ds:schemaRef ds:uri="http://schemas.microsoft.com/office/2006/metadata/properties"/>
  </ds:schemaRefs>
</ds:datastoreItem>
</file>

<file path=customXml/itemProps4.xml><?xml version="1.0" encoding="utf-8"?>
<ds:datastoreItem xmlns:ds="http://schemas.openxmlformats.org/officeDocument/2006/customXml" ds:itemID="{3057AE1A-70C2-4228-A769-F200FF505F9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154</Words>
  <Characters>997</Characters>
  <Application>Microsoft Office Word</Application>
  <DocSecurity>4</DocSecurity>
  <Lines>33</Lines>
  <Paragraphs>11</Paragraphs>
  <ScaleCrop>false</ScaleCrop>
  <HeadingPairs>
    <vt:vector size="2" baseType="variant">
      <vt:variant>
        <vt:lpstr>Pavadinimas</vt:lpstr>
      </vt:variant>
      <vt:variant>
        <vt:i4>1</vt:i4>
      </vt:variant>
    </vt:vector>
  </HeadingPairs>
  <TitlesOfParts>
    <vt:vector size="1" baseType="lpstr">
      <vt:lpstr/>
    </vt:vector>
  </TitlesOfParts>
  <Company>IRD prie VRM</Company>
  <LinksUpToDate>false</LinksUpToDate>
  <CharactersWithSpaces>1140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2023-10-30T07:00:00Z</dcterms:created>
  <dc:creator>Giedrė Sušinskaitė</dc:creator>
  <lastModifiedBy>adlibuser</lastModifiedBy>
  <dcterms:modified xsi:type="dcterms:W3CDTF">2023-10-30T07:00:00Z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0x010100519EA1E587BB6345AD84282010FC0D40</vt:lpwstr>
  </property>
</Properties>
</file>