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5dd5f3643b74d15a2f0cc18fa19186d"/>
        <w:lock w:val="sdtLocked"/>
        <w:richText/>
      </w:sdtPr>
      <w:sdtContent>
        <w:p w14:paraId="272086DC" w14:textId="77777777">
          <w:pPr>
            <w:widowControl w:val="0"/>
            <w:tabs>
              <w:tab w:val="center" w:pos="4819"/>
              <w:tab w:val="right" w:pos="9638"/>
            </w:tabs>
            <w:suppressAutoHyphens/>
            <w:rPr>
              <w:rFonts w:eastAsia="Andale Sans UI"/>
              <w:kern w:val="2"/>
              <w:szCs w:val="24"/>
              <w:lang w:eastAsia="ar-SA"/>
            </w:rPr>
          </w:pPr>
        </w:p>
        <w:p w14:paraId="51A8D681" w14:textId="5539E98E">
          <w:pPr>
            <w:widowControl w:val="0"/>
            <w:suppressAutoHyphens/>
            <w:jc w:val="center"/>
            <w:rPr>
              <w:rFonts w:eastAsia="Andale Sans UI"/>
              <w:b/>
              <w:kern w:val="2"/>
              <w:szCs w:val="24"/>
              <w:lang w:eastAsia="ar-SA"/>
            </w:rPr>
          </w:pPr>
          <w:r>
            <w:rPr>
              <w:rFonts w:eastAsia="Andale Sans UI"/>
              <w:b/>
              <w:kern w:val="2"/>
              <w:szCs w:val="24"/>
              <w:lang w:eastAsia="ar-SA"/>
            </w:rPr>
            <w:t xml:space="preserve">ŠIAULIŲ MIESTO SAVIVALDYBĖS ADMINISTRACIJOS </w:t>
          </w:r>
        </w:p>
        <w:sdt>
          <w:sdtPr>
            <w:alias w:val="skyrius"/>
            <w:tag w:val="part_361d99289d0b42bba083b6f947a73485"/>
            <w:lock w:val="sdtLocked"/>
            <w:richText/>
          </w:sdtPr>
          <w:sdtContent>
            <w:p w14:paraId="2D26D9D9" w14:textId="1A1F9425">
              <w:pPr>
                <w:widowControl w:val="0"/>
                <w:suppressAutoHyphens/>
                <w:jc w:val="center"/>
                <w:rPr>
                  <w:rFonts w:eastAsia="Andale Sans UI"/>
                  <w:b/>
                  <w:kern w:val="2"/>
                  <w:szCs w:val="24"/>
                  <w:lang w:eastAsia="ar-SA"/>
                </w:rPr>
              </w:pPr>
              <w:r>
                <w:rPr>
                  <w:rFonts w:eastAsia="Andale Sans UI"/>
                  <w:b/>
                  <w:kern w:val="2"/>
                  <w:szCs w:val="24"/>
                  <w:lang w:eastAsia="ar-SA"/>
                </w:rPr>
                <w:t>SVEIKATOS SKYRIUS</w:t>
              </w:r>
            </w:p>
            <w:p w14:paraId="1852BEFD" w14:textId="77777777">
              <w:pPr>
                <w:widowControl w:val="0"/>
                <w:suppressAutoHyphens/>
                <w:jc w:val="center"/>
                <w:rPr>
                  <w:rFonts w:eastAsia="Andale Sans UI"/>
                  <w:b/>
                  <w:kern w:val="2"/>
                  <w:sz w:val="20"/>
                  <w:szCs w:val="24"/>
                  <w:lang w:eastAsia="ar-SA"/>
                </w:rPr>
              </w:pPr>
            </w:p>
            <w:sdt>
              <w:sdtPr>
                <w:alias w:val="Pavadinimas"/>
                <w:tag w:val="title_361d99289d0b42bba083b6f947a73485"/>
                <w:lock w:val="sdtLocked"/>
                <w:richText/>
              </w:sdtPr>
              <w:sdtContent>
                <w:p w14:paraId="681F1437" w14:textId="77777777">
                  <w:pPr>
                    <w:widowControl w:val="0"/>
                    <w:suppressAutoHyphens/>
                    <w:jc w:val="center"/>
                    <w:rPr>
                      <w:rFonts w:eastAsia="Andale Sans UI"/>
                      <w:b/>
                      <w:kern w:val="2"/>
                      <w:szCs w:val="24"/>
                      <w:lang w:eastAsia="ar-SA"/>
                    </w:rPr>
                  </w:pPr>
                  <w:r>
                    <w:rPr>
                      <w:rFonts w:eastAsia="Andale Sans UI"/>
                      <w:b/>
                      <w:kern w:val="2"/>
                      <w:szCs w:val="24"/>
                      <w:lang w:eastAsia="ar-SA"/>
                    </w:rPr>
                    <w:t xml:space="preserve">SPRENDIMO </w:t>
                  </w:r>
                </w:p>
                <w:p w14:paraId="3CAA54DE" w14:textId="2639A595">
                  <w:pPr>
                    <w:widowControl w:val="0"/>
                    <w:suppressAutoHyphens/>
                    <w:jc w:val="center"/>
                    <w:rPr>
                      <w:rFonts w:eastAsia="Andale Sans UI"/>
                      <w:b/>
                      <w:kern w:val="2"/>
                      <w:szCs w:val="24"/>
                      <w:lang w:eastAsia="ar-SA"/>
                    </w:rPr>
                  </w:pPr>
                  <w:r>
                    <w:rPr>
                      <w:rFonts w:eastAsia="Andale Sans UI"/>
                      <w:b/>
                      <w:kern w:val="2"/>
                      <w:szCs w:val="24"/>
                      <w:lang w:eastAsia="ar-SA"/>
                    </w:rPr>
                    <w:t xml:space="preserve">DĖL ŠIAULIŲ MIESTO SAVIVALDYBĖS NEVEIKSNIŲ ASMENŲ BŪKLĖS PERŽIŪRĖJIMO KOMISIJOS SUDĖTIES IR NUOSTATŲ PAVIRTINIMO </w:t>
                  </w:r>
                </w:p>
                <w:p w14:paraId="3BBBE827" w14:textId="28255E95">
                  <w:pPr>
                    <w:widowControl w:val="0"/>
                    <w:suppressAutoHyphens/>
                    <w:jc w:val="center"/>
                    <w:rPr>
                      <w:rFonts w:eastAsia="Andale Sans UI"/>
                      <w:b/>
                      <w:kern w:val="2"/>
                      <w:szCs w:val="24"/>
                      <w:lang w:eastAsia="ar-SA"/>
                    </w:rPr>
                  </w:pPr>
                  <w:r>
                    <w:rPr>
                      <w:rFonts w:eastAsia="Andale Sans UI"/>
                      <w:b/>
                      <w:kern w:val="2"/>
                      <w:szCs w:val="24"/>
                      <w:lang w:eastAsia="ar-SA"/>
                    </w:rPr>
                    <w:t xml:space="preserve">AIŠKINAMASIS RAŠTAS </w:t>
                  </w:r>
                </w:p>
              </w:sdtContent>
            </w:sdt>
            <w:p w14:paraId="32C5FB95" w14:textId="77777777">
              <w:pPr>
                <w:widowControl w:val="0"/>
                <w:suppressAutoHyphens/>
                <w:jc w:val="center"/>
                <w:rPr>
                  <w:rFonts w:eastAsia="Andale Sans UI"/>
                  <w:kern w:val="2"/>
                  <w:sz w:val="20"/>
                  <w:szCs w:val="24"/>
                  <w:lang w:eastAsia="ar-SA"/>
                </w:rPr>
              </w:pPr>
            </w:p>
            <w:p w14:paraId="70514DAE" w14:textId="4097EEF3">
              <w:pPr>
                <w:widowControl w:val="0"/>
                <w:suppressAutoHyphens/>
                <w:jc w:val="center"/>
                <w:rPr>
                  <w:rFonts w:eastAsia="Andale Sans UI"/>
                  <w:kern w:val="2"/>
                  <w:szCs w:val="24"/>
                  <w:lang w:eastAsia="ar-SA"/>
                </w:rPr>
              </w:pPr>
              <w:r>
                <w:rPr>
                  <w:rFonts w:eastAsia="Andale Sans UI"/>
                  <w:kern w:val="2"/>
                  <w:szCs w:val="24"/>
                  <w:lang w:eastAsia="ar-SA"/>
                </w:rPr>
                <w:t>2023-08-31</w:t>
              </w:r>
            </w:p>
            <w:p w14:paraId="7A1E0225" w14:textId="77777777">
              <w:pPr>
                <w:widowControl w:val="0"/>
                <w:suppressAutoHyphens/>
                <w:jc w:val="center"/>
                <w:rPr>
                  <w:rFonts w:eastAsia="Andale Sans UI"/>
                  <w:kern w:val="2"/>
                  <w:szCs w:val="24"/>
                  <w:lang w:eastAsia="ar-SA"/>
                </w:rPr>
              </w:pPr>
              <w:r>
                <w:rPr>
                  <w:rFonts w:eastAsia="Andale Sans UI"/>
                  <w:kern w:val="2"/>
                  <w:szCs w:val="24"/>
                  <w:lang w:eastAsia="ar-SA"/>
                </w:rPr>
                <w:t>Šiauliai</w:t>
              </w:r>
            </w:p>
            <w:p w14:paraId="3803A2E6" w14:textId="77777777">
              <w:pPr>
                <w:widowControl w:val="0"/>
                <w:suppressAutoHyphens/>
                <w:rPr>
                  <w:rFonts w:eastAsia="Andale Sans UI"/>
                  <w:kern w:val="2"/>
                  <w:sz w:val="20"/>
                  <w:szCs w:val="24"/>
                  <w:lang w:eastAsia="ar-SA"/>
                </w:rPr>
              </w:pPr>
            </w:p>
            <w:sdt>
              <w:sdtPr>
                <w:alias w:val="poskyris"/>
                <w:tag w:val="part_1f123b708572424da07354434a2e7979"/>
                <w:lock w:val="sdtLocked"/>
                <w:richText/>
              </w:sdtPr>
              <w:sdtContent>
                <w:p w14:paraId="4A97B5DE" w14:textId="77777777">
                  <w:pPr>
                    <w:widowControl w:val="0"/>
                    <w:suppressAutoHyphens/>
                    <w:ind w:firstLine="737"/>
                    <w:jc w:val="both"/>
                    <w:rPr>
                      <w:rFonts w:eastAsia="Andale Sans UI"/>
                      <w:kern w:val="2"/>
                      <w:szCs w:val="24"/>
                      <w:shd w:val="clear" w:color="auto" w:fill="FFFFFF"/>
                      <w:lang w:eastAsia="ar-SA"/>
                    </w:rPr>
                  </w:pPr>
                  <w:sdt>
                    <w:sdtPr>
                      <w:alias w:val="Pavadinimas"/>
                      <w:tag w:val="title_1f123b708572424da07354434a2e7979"/>
                      <w:lock w:val="sdtLocked"/>
                      <w:richText/>
                    </w:sdtPr>
                    <w:sdtContent>
                      <w:r>
                        <w:rPr>
                          <w:rFonts w:eastAsia="Andale Sans UI"/>
                          <w:b/>
                          <w:kern w:val="2"/>
                          <w:szCs w:val="24"/>
                          <w:shd w:val="clear" w:color="auto" w:fill="FFFFFF"/>
                          <w:lang w:eastAsia="ar-SA"/>
                        </w:rPr>
                        <w:t>Parengto sprendimo projekto tikslai ir uždaviniai:</w:t>
                      </w:r>
                      <w:r>
                        <w:rPr>
                          <w:rFonts w:eastAsia="Andale Sans UI"/>
                          <w:kern w:val="2"/>
                          <w:szCs w:val="24"/>
                          <w:shd w:val="clear" w:color="auto" w:fill="FFFFFF"/>
                          <w:lang w:eastAsia="ar-SA"/>
                        </w:rPr>
                        <w:t xml:space="preserve"> </w:t>
                      </w:r>
                    </w:sdtContent>
                  </w:sdt>
                </w:p>
                <w:p w14:paraId="4A44AA15" w14:textId="4AA9F306">
                  <w:pPr>
                    <w:widowControl w:val="0"/>
                    <w:suppressAutoHyphens/>
                    <w:ind w:firstLine="737"/>
                    <w:jc w:val="both"/>
                    <w:rPr>
                      <w:kern w:val="2"/>
                      <w:szCs w:val="24"/>
                      <w:lang w:eastAsia="lt-LT"/>
                    </w:rPr>
                  </w:pPr>
                  <w:r>
                    <w:rPr>
                      <w:rFonts w:eastAsia="Andale Sans UI"/>
                      <w:kern w:val="2"/>
                      <w:szCs w:val="24"/>
                      <w:lang w:eastAsia="ar-SA"/>
                    </w:rPr>
                    <w:t>Pakeisti Šiaulių miesto savivaldybės neveiksnių asmenų būklės peržiūrėjimo komisijos (toliau - NABPK) sudėtį.</w:t>
                  </w:r>
                </w:p>
              </w:sdtContent>
            </w:sdt>
            <w:sdt>
              <w:sdtPr>
                <w:alias w:val="poskyris"/>
                <w:tag w:val="part_097a18c6287b446cba8fa063c1c0d2d0"/>
                <w:lock w:val="sdtLocked"/>
                <w:richText/>
              </w:sdtPr>
              <w:sdtContent>
                <w:p w14:paraId="7B889BAC" w14:textId="1E460452">
                  <w:pPr>
                    <w:widowControl w:val="0"/>
                    <w:suppressAutoHyphens/>
                    <w:ind w:firstLine="737"/>
                    <w:jc w:val="both"/>
                    <w:rPr>
                      <w:rFonts w:eastAsia="Andale Sans UI"/>
                      <w:b/>
                      <w:kern w:val="2"/>
                      <w:szCs w:val="24"/>
                      <w:shd w:val="clear" w:color="auto" w:fill="FFFFFF"/>
                      <w:lang w:eastAsia="ar-SA"/>
                    </w:rPr>
                  </w:pPr>
                  <w:sdt>
                    <w:sdtPr>
                      <w:alias w:val="Pavadinimas"/>
                      <w:tag w:val="title_097a18c6287b446cba8fa063c1c0d2d0"/>
                      <w:lock w:val="sdtLocked"/>
                      <w:richText/>
                    </w:sdtPr>
                    <w:sdtContent>
                      <w:r>
                        <w:rPr>
                          <w:rFonts w:eastAsia="Andale Sans UI"/>
                          <w:b/>
                          <w:kern w:val="2"/>
                          <w:szCs w:val="24"/>
                          <w:shd w:val="clear" w:color="auto" w:fill="FFFFFF"/>
                          <w:lang w:eastAsia="ar-SA"/>
                        </w:rPr>
                        <w:t xml:space="preserve">Dabartinis sprendimo projekte aptariamų klausimų reguliavimas: </w:t>
                      </w:r>
                    </w:sdtContent>
                  </w:sdt>
                </w:p>
                <w:p w14:paraId="7F208DCF" w14:textId="21EB6AAF">
                  <w:pPr>
                    <w:widowControl w:val="0"/>
                    <w:suppressAutoHyphens/>
                    <w:ind w:firstLine="737"/>
                    <w:jc w:val="both"/>
                    <w:rPr>
                      <w:rFonts w:eastAsia="Andale Sans UI"/>
                      <w:bCs/>
                      <w:kern w:val="2"/>
                      <w:szCs w:val="24"/>
                      <w:lang w:eastAsia="ar-SA"/>
                    </w:rPr>
                  </w:pPr>
                  <w:r>
                    <w:rPr>
                      <w:rFonts w:eastAsia="Andale Sans UI"/>
                      <w:kern w:val="2"/>
                      <w:szCs w:val="24"/>
                      <w:lang w:eastAsia="ar-SA"/>
                    </w:rPr>
                    <w:t xml:space="preserve">NABPK patvirtinta </w:t>
                  </w:r>
                  <w:r>
                    <w:rPr>
                      <w:rFonts w:eastAsia="HG Mincho Light J"/>
                      <w:color w:val="000000"/>
                      <w:kern w:val="2"/>
                      <w:szCs w:val="24"/>
                      <w:lang w:eastAsia="lt-LT"/>
                    </w:rPr>
                    <w:t xml:space="preserve">Šiaulių miesto savivaldybės tarybos  </w:t>
                  </w:r>
                  <w:r>
                    <w:rPr>
                      <w:rFonts w:eastAsia="Andale Sans UI"/>
                      <w:kern w:val="2"/>
                      <w:szCs w:val="24"/>
                      <w:lang w:eastAsia="ar-SA"/>
                    </w:rPr>
                    <w:t>2017 m. vasario 10 d. sprendimu Nr. T-13 „Dėl Šiaulių miesto savivaldybės neveiksnių asmenų būklės peržiūrėjimo komisijos sudėties ir nuostatų patvirtinimo“.</w:t>
                  </w:r>
                </w:p>
              </w:sdtContent>
            </w:sdt>
            <w:sdt>
              <w:sdtPr>
                <w:alias w:val="poskyris"/>
                <w:tag w:val="part_3ed75d9399ac4f259113b8162a9b0594"/>
                <w:lock w:val="sdtLocked"/>
                <w:richText/>
              </w:sdtPr>
              <w:sdtContent>
                <w:p w14:paraId="3E740B86" w14:textId="52A7BB1B">
                  <w:pPr>
                    <w:widowControl w:val="0"/>
                    <w:suppressAutoHyphens/>
                    <w:ind w:firstLine="737"/>
                    <w:jc w:val="both"/>
                    <w:rPr>
                      <w:rFonts w:eastAsia="Andale Sans UI"/>
                      <w:b/>
                      <w:kern w:val="2"/>
                      <w:szCs w:val="24"/>
                      <w:lang w:eastAsia="ar-SA"/>
                    </w:rPr>
                  </w:pPr>
                  <w:sdt>
                    <w:sdtPr>
                      <w:alias w:val="Pavadinimas"/>
                      <w:tag w:val="title_3ed75d9399ac4f259113b8162a9b0594"/>
                      <w:lock w:val="sdtLocked"/>
                      <w:richText/>
                    </w:sdtPr>
                    <w:sdtContent>
                      <w:r>
                        <w:rPr>
                          <w:rFonts w:eastAsia="Andale Sans UI"/>
                          <w:b/>
                          <w:kern w:val="2"/>
                          <w:szCs w:val="24"/>
                          <w:shd w:val="clear" w:color="auto" w:fill="FFFFFF"/>
                          <w:lang w:eastAsia="ar-SA"/>
                        </w:rPr>
                        <w:t>Sprendimo projekte numatytos naujos teisinio reglamentavimo nuostatos</w:t>
                      </w:r>
                      <w:r>
                        <w:rPr>
                          <w:rFonts w:eastAsia="Andale Sans UI"/>
                          <w:b/>
                          <w:kern w:val="2"/>
                          <w:szCs w:val="24"/>
                          <w:lang w:eastAsia="ar-SA"/>
                        </w:rPr>
                        <w:t>:</w:t>
                      </w:r>
                    </w:sdtContent>
                  </w:sdt>
                </w:p>
                <w:p w14:paraId="04EAE80E" w14:textId="1FB6B1F4">
                  <w:pPr>
                    <w:widowControl w:val="0"/>
                    <w:suppressAutoHyphens/>
                    <w:ind w:firstLine="737"/>
                    <w:jc w:val="both"/>
                    <w:rPr>
                      <w:rFonts w:eastAsia="Andale Sans UI"/>
                      <w:kern w:val="2"/>
                      <w:szCs w:val="24"/>
                      <w:lang w:eastAsia="ar-SA"/>
                    </w:rPr>
                  </w:pPr>
                  <w:r>
                    <w:rPr>
                      <w:rFonts w:eastAsia="Andale Sans UI"/>
                      <w:kern w:val="2"/>
                      <w:szCs w:val="24"/>
                      <w:lang w:eastAsia="ar-SA"/>
                    </w:rPr>
                    <w:t>Lietuvos Respublikos vietos savivaldos įstatymo Nr. I-533 pakeitimo įstatymo Nr. XIV-1268 15 straipsnio 2 dalies 4 punktas nurodo, kad viena iš išimtinių savivaldybės tarybos kompetencijų yra savivaldybės tarybos komitetų, komisijų, kitų savivaldybės darbui organizuoti reikalingų darinių ir įstatymuose numatytų kitų komisijų sudarymas, jų nuostatų tvirtinimas.</w:t>
                  </w:r>
                </w:p>
                <w:p w14:paraId="42D5026E" w14:textId="4B3D2ACE">
                  <w:pPr>
                    <w:widowControl w:val="0"/>
                    <w:suppressAutoHyphens/>
                    <w:ind w:firstLine="737"/>
                    <w:jc w:val="both"/>
                    <w:rPr>
                      <w:rFonts w:eastAsia="Andale Sans UI"/>
                      <w:kern w:val="2"/>
                      <w:szCs w:val="24"/>
                      <w:highlight w:val="red"/>
                      <w:lang w:eastAsia="ar-SA"/>
                    </w:rPr>
                  </w:pPr>
                  <w:r>
                    <w:rPr>
                      <w:rFonts w:eastAsia="Andale Sans UI"/>
                      <w:kern w:val="2"/>
                      <w:szCs w:val="24"/>
                      <w:lang w:eastAsia="ar-SA"/>
                    </w:rPr>
                    <w:t>Lietuvos Respublikos Vyriausybės 2015 m. spalio 26 d. nutarimo Nr. 1123 „Dėl Neveiksnių asmenų būklės peržiūrėjimo komisijų pavyzdinių nuostatų patvirtinimo“ 1 punktu patvirtintų Neveiksnių asmenų būklės peržiūrėjimo komisijų pavyzdinių nuostatų (toliau – Nuostatai) 6 punktu numatoma, kad NABPK sudaroma iš 5 komisijos narių: savivaldybės globos ir rūpybos institucijos darbuotojo, gydytojo psichiatro, kuris turi licenciją verstis medicinos praktika pagal gydytojo psichiatro profesinę kvalifikaciją ir ja verčiasi, žmogaus teisių apsaugos srityje veikiančios nevyriausybinės organizacijos atstovo, aukštąjį universitetinį teisinį išsilavinimą turinčio asmens, socialinio darbuotojo.</w:t>
                  </w:r>
                </w:p>
                <w:p w14:paraId="7AB5F9E9" w14:textId="5B0DB034">
                  <w:pPr>
                    <w:widowControl w:val="0"/>
                    <w:suppressAutoHyphens/>
                    <w:ind w:firstLine="737"/>
                    <w:jc w:val="both"/>
                    <w:rPr>
                      <w:rFonts w:eastAsia="Andale Sans UI"/>
                      <w:kern w:val="2"/>
                      <w:szCs w:val="24"/>
                      <w:lang w:eastAsia="ar-SA"/>
                    </w:rPr>
                  </w:pPr>
                  <w:r>
                    <w:rPr>
                      <w:rFonts w:eastAsia="Andale Sans UI"/>
                      <w:kern w:val="2"/>
                      <w:szCs w:val="24"/>
                      <w:lang w:eastAsia="ar-SA"/>
                    </w:rPr>
                    <w:t>Nuostatų 7 punkte nurodyta, kad NABPK pirmininką, kuris organizuoja komisijos darbą, atsako už jos veiklą ir pirmininkauja posėdžiams iš Komisijos narių skiria savivaldybės taryba. Nuostatų 9 punktu numatyta, kad sekretoriaus funkcijas atlieka savivaldybės administracijos direktoriaus paskirtas savivaldybės administracijos darbuotojas.</w:t>
                  </w:r>
                </w:p>
              </w:sdtContent>
            </w:sdt>
            <w:sdt>
              <w:sdtPr>
                <w:alias w:val="poskyris"/>
                <w:tag w:val="part_831d200ea9a54a489b3a9c33d3244921"/>
                <w:lock w:val="sdtLocked"/>
                <w:richText/>
              </w:sdtPr>
              <w:sdtContent>
                <w:p w14:paraId="4E8EA1DA" w14:textId="28D8D654">
                  <w:pPr>
                    <w:widowControl w:val="0"/>
                    <w:suppressAutoHyphens/>
                    <w:ind w:firstLine="737"/>
                    <w:jc w:val="both"/>
                    <w:rPr>
                      <w:rFonts w:eastAsia="Andale Sans UI"/>
                      <w:kern w:val="2"/>
                      <w:szCs w:val="24"/>
                      <w:lang w:eastAsia="ar-SA"/>
                    </w:rPr>
                  </w:pPr>
                  <w:sdt>
                    <w:sdtPr>
                      <w:alias w:val="Pavadinimas"/>
                      <w:tag w:val="title_831d200ea9a54a489b3a9c33d3244921"/>
                      <w:lock w:val="sdtLocked"/>
                      <w:richText/>
                    </w:sdtPr>
                    <w:sdtContent>
                      <w:r>
                        <w:rPr>
                          <w:rFonts w:eastAsia="Andale Sans UI"/>
                          <w:b/>
                          <w:kern w:val="2"/>
                          <w:szCs w:val="24"/>
                          <w:shd w:val="clear" w:color="auto" w:fill="FFFFFF"/>
                          <w:lang w:eastAsia="ar-SA"/>
                        </w:rPr>
                        <w:t>Priėmus sprendimą, galimos pasekmės:</w:t>
                      </w:r>
                    </w:sdtContent>
                  </w:sdt>
                </w:p>
                <w:p w14:paraId="63055783" w14:textId="2C642618">
                  <w:pPr>
                    <w:widowControl w:val="0"/>
                    <w:suppressAutoHyphens/>
                    <w:ind w:firstLine="737"/>
                    <w:jc w:val="both"/>
                    <w:rPr>
                      <w:rFonts w:eastAsia="Andale Sans UI"/>
                      <w:kern w:val="2"/>
                      <w:szCs w:val="24"/>
                      <w:shd w:val="clear" w:color="auto" w:fill="FFFFFF"/>
                      <w:lang w:eastAsia="ar-SA"/>
                    </w:rPr>
                  </w:pPr>
                  <w:r>
                    <w:rPr>
                      <w:rFonts w:eastAsia="Andale Sans UI"/>
                      <w:kern w:val="2"/>
                      <w:szCs w:val="24"/>
                      <w:shd w:val="clear" w:color="auto" w:fill="FFFFFF"/>
                      <w:lang w:eastAsia="ar-SA"/>
                    </w:rPr>
                    <w:t>Pasekmės teigiamos. 2023-2027 m. Tarybos kadencijos laikotarpiui patvirtinta nauja Šiaulių miesto savivaldybės NABPK. NABPK nuostatai nekeičiami.</w:t>
                  </w:r>
                </w:p>
                <w:p w14:paraId="23292C49" w14:textId="5EFB196D">
                  <w:pPr>
                    <w:widowControl w:val="0"/>
                    <w:suppressAutoHyphens/>
                    <w:ind w:firstLine="737"/>
                    <w:jc w:val="both"/>
                    <w:rPr>
                      <w:rFonts w:eastAsia="Andale Sans UI"/>
                      <w:kern w:val="2"/>
                      <w:szCs w:val="24"/>
                      <w:lang w:eastAsia="ar-SA"/>
                    </w:rPr>
                  </w:pPr>
                  <w:r>
                    <w:rPr>
                      <w:rFonts w:eastAsia="Andale Sans UI"/>
                      <w:b/>
                      <w:kern w:val="2"/>
                      <w:szCs w:val="24"/>
                      <w:shd w:val="clear" w:color="auto" w:fill="FFFFFF"/>
                      <w:lang w:eastAsia="ar-SA"/>
                    </w:rPr>
                    <w:t>Priėmus sprendimą, keičiami ar panaikinami galiojantys Savivaldybės teisės aktai</w:t>
                  </w:r>
                  <w:r>
                    <w:rPr>
                      <w:rFonts w:eastAsia="Andale Sans UI"/>
                      <w:kern w:val="2"/>
                      <w:szCs w:val="24"/>
                      <w:shd w:val="clear" w:color="auto" w:fill="FFFFFF"/>
                      <w:lang w:eastAsia="ar-SA"/>
                    </w:rPr>
                    <w:t>:</w:t>
                  </w:r>
                </w:p>
                <w:p w14:paraId="2D9DA8EA" w14:textId="2F25979A">
                  <w:pPr>
                    <w:widowControl w:val="0"/>
                    <w:suppressAutoHyphens/>
                    <w:ind w:firstLine="737"/>
                    <w:jc w:val="both"/>
                    <w:rPr>
                      <w:rFonts w:eastAsia="Andale Sans UI"/>
                      <w:kern w:val="2"/>
                      <w:szCs w:val="24"/>
                      <w:lang w:eastAsia="ar-SA"/>
                    </w:rPr>
                  </w:pPr>
                  <w:r>
                    <w:rPr>
                      <w:rFonts w:eastAsia="Andale Sans UI"/>
                      <w:kern w:val="2"/>
                      <w:szCs w:val="24"/>
                      <w:lang w:eastAsia="ar-SA"/>
                    </w:rPr>
                    <w:t>Priėmus sprendimą, Šiaulių miesto savivaldybės tarybos 2017 m. vasario 10 d. sprendimas Nr. T-13 „Dėl Šiaulių miesto savivaldybės neveiksnių asmenų būklės peržiūrėjimo komisijos sudėties ir nuostatų patvirtinimo“ netenka galios.</w:t>
                  </w:r>
                </w:p>
              </w:sdtContent>
            </w:sdt>
            <w:sdt>
              <w:sdtPr>
                <w:alias w:val="poskyris"/>
                <w:tag w:val="part_58a57042395b49e28178c330a8305062"/>
                <w:lock w:val="sdtLocked"/>
                <w:richText/>
              </w:sdtPr>
              <w:sdtContent>
                <w:p w14:paraId="643150B9" w14:textId="77777777">
                  <w:pPr>
                    <w:widowControl w:val="0"/>
                    <w:suppressAutoHyphens/>
                    <w:ind w:firstLine="737"/>
                    <w:jc w:val="both"/>
                    <w:rPr>
                      <w:rFonts w:eastAsia="Andale Sans UI"/>
                      <w:b/>
                      <w:kern w:val="2"/>
                      <w:szCs w:val="24"/>
                      <w:shd w:val="clear" w:color="auto" w:fill="FFFFFF"/>
                      <w:lang w:eastAsia="ar-SA"/>
                    </w:rPr>
                  </w:pPr>
                  <w:sdt>
                    <w:sdtPr>
                      <w:alias w:val="Pavadinimas"/>
                      <w:tag w:val="title_58a57042395b49e28178c330a8305062"/>
                      <w:lock w:val="sdtLocked"/>
                      <w:richText/>
                    </w:sdtPr>
                    <w:sdtContent>
                      <w:r>
                        <w:rPr>
                          <w:rFonts w:eastAsia="Andale Sans UI"/>
                          <w:b/>
                          <w:kern w:val="2"/>
                          <w:szCs w:val="24"/>
                          <w:shd w:val="clear" w:color="auto" w:fill="FFFFFF"/>
                          <w:lang w:eastAsia="ar-SA"/>
                        </w:rPr>
                        <w:t>Sprendimui įgyvendinti reikalingi priimti papildomi teisės aktai:</w:t>
                      </w:r>
                    </w:sdtContent>
                  </w:sdt>
                </w:p>
                <w:p w14:paraId="7D153AFE" w14:textId="37196480">
                  <w:pPr>
                    <w:widowControl w:val="0"/>
                    <w:suppressAutoHyphens/>
                    <w:ind w:firstLine="737"/>
                    <w:jc w:val="both"/>
                    <w:rPr>
                      <w:rFonts w:eastAsia="Andale Sans UI"/>
                      <w:b/>
                      <w:kern w:val="2"/>
                      <w:szCs w:val="24"/>
                      <w:shd w:val="clear" w:color="auto" w:fill="FFFFFF"/>
                      <w:lang w:eastAsia="ar-SA"/>
                    </w:rPr>
                  </w:pPr>
                  <w:r>
                    <w:rPr>
                      <w:rFonts w:eastAsia="Andale Sans UI"/>
                      <w:kern w:val="2"/>
                      <w:szCs w:val="24"/>
                      <w:shd w:val="clear" w:color="auto" w:fill="FFFFFF"/>
                      <w:lang w:eastAsia="ar-SA"/>
                    </w:rPr>
                    <w:t>S</w:t>
                  </w:r>
                  <w:r>
                    <w:rPr>
                      <w:rFonts w:eastAsia="Andale Sans UI"/>
                      <w:kern w:val="2"/>
                      <w:szCs w:val="24"/>
                      <w:lang w:eastAsia="ar-SA"/>
                    </w:rPr>
                    <w:t xml:space="preserve">prendimui įgyvendinti nereikės priimti papildomų teisės aktų. </w:t>
                  </w:r>
                </w:p>
              </w:sdtContent>
            </w:sdt>
            <w:sdt>
              <w:sdtPr>
                <w:alias w:val="poskyris"/>
                <w:tag w:val="part_0b0cebb2449c45c9a99f3b85f5879e6e"/>
                <w:lock w:val="sdtLocked"/>
                <w:richText/>
              </w:sdtPr>
              <w:sdtContent>
                <w:p w14:paraId="40F10B66" w14:textId="10E6D11C">
                  <w:pPr>
                    <w:widowControl w:val="0"/>
                    <w:suppressAutoHyphens/>
                    <w:ind w:firstLine="737"/>
                    <w:jc w:val="both"/>
                    <w:rPr>
                      <w:rFonts w:eastAsia="Andale Sans UI"/>
                      <w:b/>
                      <w:kern w:val="2"/>
                      <w:szCs w:val="24"/>
                      <w:shd w:val="clear" w:color="auto" w:fill="FFFFFF"/>
                      <w:lang w:eastAsia="ar-SA"/>
                    </w:rPr>
                  </w:pPr>
                  <w:sdt>
                    <w:sdtPr>
                      <w:alias w:val="Pavadinimas"/>
                      <w:tag w:val="title_0b0cebb2449c45c9a99f3b85f5879e6e"/>
                      <w:lock w:val="sdtLocked"/>
                      <w:richText/>
                    </w:sdtPr>
                    <w:sdtContent>
                      <w:r>
                        <w:rPr>
                          <w:rFonts w:eastAsia="Andale Sans UI"/>
                          <w:b/>
                          <w:kern w:val="2"/>
                          <w:szCs w:val="24"/>
                          <w:shd w:val="clear" w:color="auto" w:fill="FFFFFF"/>
                          <w:lang w:eastAsia="ar-SA"/>
                        </w:rPr>
                        <w:t>Sprendimui įgyvendinti reikalingos lėšos:</w:t>
                      </w:r>
                    </w:sdtContent>
                  </w:sdt>
                </w:p>
                <w:p w14:paraId="21483BFA" w14:textId="1858B6B8">
                  <w:pPr>
                    <w:widowControl w:val="0"/>
                    <w:suppressAutoHyphens/>
                    <w:ind w:firstLine="737"/>
                    <w:jc w:val="both"/>
                    <w:rPr>
                      <w:rFonts w:eastAsia="Andale Sans UI"/>
                      <w:kern w:val="2"/>
                      <w:szCs w:val="24"/>
                      <w:lang w:eastAsia="ar-SA"/>
                    </w:rPr>
                  </w:pPr>
                  <w:r>
                    <w:rPr>
                      <w:rFonts w:eastAsia="Andale Sans UI"/>
                      <w:kern w:val="2"/>
                      <w:szCs w:val="24"/>
                      <w:lang w:eastAsia="ar-SA"/>
                    </w:rPr>
                    <w:t>Nuo 2017 m. savivaldybėms iš Lietuvos Respublikos valstybės biudžeto skiriama specialioji tikslinė dotacija valstybinei (valstybės perduotai savivaldybėms) Neveiksnių asmenų būklės peržiūrėjimo funkcijai vykdyti.</w:t>
                  </w:r>
                </w:p>
              </w:sdtContent>
            </w:sdt>
            <w:sdt>
              <w:sdtPr>
                <w:alias w:val="poskyris"/>
                <w:tag w:val="part_27930758ce334dffa55468bd79f91ca1"/>
                <w:lock w:val="sdtLocked"/>
                <w:richText/>
              </w:sdtPr>
              <w:sdtContent>
                <w:p w14:paraId="5B68FCFF" w14:textId="09367BB4">
                  <w:pPr>
                    <w:widowControl w:val="0"/>
                    <w:suppressAutoHyphens/>
                    <w:ind w:firstLine="737"/>
                    <w:jc w:val="both"/>
                    <w:rPr>
                      <w:rFonts w:eastAsia="Andale Sans UI"/>
                      <w:kern w:val="2"/>
                      <w:szCs w:val="24"/>
                      <w:shd w:val="clear" w:color="auto" w:fill="FFFFFF"/>
                      <w:lang w:eastAsia="ar-SA"/>
                    </w:rPr>
                  </w:pPr>
                  <w:sdt>
                    <w:sdtPr>
                      <w:alias w:val="Pavadinimas"/>
                      <w:tag w:val="title_27930758ce334dffa55468bd79f91ca1"/>
                      <w:lock w:val="sdtLocked"/>
                      <w:richText/>
                    </w:sdtPr>
                    <w:sdtContent>
                      <w:r>
                        <w:rPr>
                          <w:rFonts w:eastAsia="Andale Sans UI"/>
                          <w:b/>
                          <w:kern w:val="2"/>
                          <w:szCs w:val="24"/>
                          <w:shd w:val="clear" w:color="auto" w:fill="FFFFFF"/>
                          <w:lang w:eastAsia="ar-SA"/>
                        </w:rPr>
                        <w:t>Sprendimo projektą parengė:</w:t>
                      </w:r>
                      <w:r>
                        <w:rPr>
                          <w:rFonts w:eastAsia="Andale Sans UI"/>
                          <w:kern w:val="2"/>
                          <w:szCs w:val="24"/>
                          <w:shd w:val="clear" w:color="auto" w:fill="FFFFFF"/>
                          <w:lang w:eastAsia="ar-SA"/>
                        </w:rPr>
                        <w:t xml:space="preserve"> </w:t>
                      </w:r>
                    </w:sdtContent>
                  </w:sdt>
                </w:p>
                <w:p w14:paraId="048B80BC" w14:textId="1BFF742B">
                  <w:pPr>
                    <w:widowControl w:val="0"/>
                    <w:suppressAutoHyphens/>
                    <w:ind w:firstLine="737"/>
                    <w:jc w:val="both"/>
                    <w:rPr>
                      <w:rFonts w:eastAsia="Andale Sans UI"/>
                      <w:kern w:val="2"/>
                      <w:szCs w:val="24"/>
                      <w:shd w:val="clear" w:color="auto" w:fill="FFFFFF"/>
                      <w:lang w:eastAsia="ar-SA"/>
                    </w:rPr>
                  </w:pPr>
                  <w:r>
                    <w:rPr>
                      <w:rFonts w:eastAsia="Andale Sans UI"/>
                      <w:kern w:val="2"/>
                      <w:szCs w:val="24"/>
                      <w:shd w:val="clear" w:color="auto" w:fill="FFFFFF"/>
                      <w:lang w:eastAsia="ar-SA"/>
                    </w:rPr>
                    <w:t>Šiaulių miesto savivaldybės administracijos Sveikatos skyrius. Tiesioginis rengėjas – Sveikatos skyriaus vyr. specialistė Inesa Jocė, tel. 86 591 6562. Projekto iniciatoriai – Šiaulių miesto savivaldybės administracijos Sveikatos skyrius.</w:t>
                  </w:r>
                </w:p>
                <w:p w14:paraId="3218474D" w14:textId="77777777">
                  <w:pPr>
                    <w:widowControl w:val="0"/>
                    <w:suppressAutoHyphens/>
                    <w:ind w:firstLine="737"/>
                    <w:jc w:val="both"/>
                    <w:rPr>
                      <w:rFonts w:eastAsia="Andale Sans UI"/>
                      <w:kern w:val="2"/>
                      <w:szCs w:val="24"/>
                      <w:shd w:val="clear" w:color="auto" w:fill="FFFFFF"/>
                      <w:lang w:eastAsia="ar-SA"/>
                    </w:rPr>
                  </w:pPr>
                </w:p>
              </w:sdtContent>
            </w:sdt>
          </w:sdtContent>
        </w:sdt>
        <w:sdt>
          <w:sdtPr>
            <w:alias w:val="signatura"/>
            <w:tag w:val="part_f2a71da5b1c446e583fa98919dc06b59"/>
            <w:lock w:val="sdtLocked"/>
            <w:richText/>
          </w:sdtPr>
          <w:sdtContent>
            <w:p w14:paraId="0F0CF969" w14:textId="2E24FB9B">
              <w:pPr>
                <w:widowControl w:val="0"/>
                <w:suppressAutoHyphens/>
                <w:jc w:val="both"/>
                <w:rPr>
                  <w:rFonts w:eastAsia="Andale Sans UI"/>
                  <w:kern w:val="2"/>
                  <w:szCs w:val="24"/>
                  <w:lang w:eastAsia="ar-SA"/>
                </w:rPr>
              </w:pPr>
              <w:r>
                <w:rPr>
                  <w:rFonts w:eastAsia="Andale Sans UI"/>
                  <w:kern w:val="2"/>
                  <w:szCs w:val="24"/>
                  <w:lang w:eastAsia="ar-SA"/>
                </w:rPr>
                <w:t>L. e. Savivaldybės gydytojos (vedėjos) pareigas</w:t>
                <w:tab/>
                <w:tab/>
                <w:t xml:space="preserve">                    Kristina Strupienė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397" w:bottom="96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72B36B" w14:textId="77777777">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14:paraId="59E83D7E" w14:textId="77777777">
      <w:pPr>
        <w:widowControl w:val="0"/>
        <w:suppressAutoHyphens/>
        <w:rPr>
          <w:rFonts w:eastAsia="Andale Sans UI"/>
          <w:kern w:val="2"/>
          <w:szCs w:val="24"/>
          <w:lang w:eastAsia="ar-SA"/>
        </w:rPr>
      </w:pPr>
      <w:r>
        <w:rPr>
          <w:rFonts w:eastAsia="Andale Sans UI"/>
          <w:kern w:val="2"/>
          <w:szCs w:val="24"/>
          <w:lang w:eastAsia="ar-SA"/>
        </w:rPr>
        <w:continuationSeparator/>
      </w:r>
    </w:p>
  </w:endnote>
  <w:endnote w:type="continuationNotice" w:id="1">
    <w:p w14:paraId="3DDEE967"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HG Mincho Light J">
    <w:altName w:val="Calibri"/>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36EA4" w14:textId="77777777">
    <w:pPr>
      <w:widowControl w:val="0"/>
      <w:tabs>
        <w:tab w:val="center" w:pos="4819"/>
        <w:tab w:val="right" w:pos="9638"/>
      </w:tabs>
      <w:suppressAutoHyphens/>
      <w:rPr>
        <w:rFonts w:eastAsia="Andale Sans UI"/>
        <w:kern w:val="2"/>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4448D" w14:textId="77777777">
    <w:pPr>
      <w:widowControl w:val="0"/>
      <w:tabs>
        <w:tab w:val="center" w:pos="4819"/>
        <w:tab w:val="right" w:pos="9638"/>
      </w:tabs>
      <w:suppressAutoHyphens/>
      <w:rPr>
        <w:rFonts w:eastAsia="Andale Sans UI"/>
        <w:kern w:val="2"/>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0427D1" w14:textId="77777777">
    <w:pPr>
      <w:widowControl w:val="0"/>
      <w:tabs>
        <w:tab w:val="center" w:pos="4819"/>
        <w:tab w:val="right" w:pos="9638"/>
      </w:tabs>
      <w:suppressAutoHyphens/>
      <w:rPr>
        <w:rFonts w:eastAsia="Andale Sans UI"/>
        <w:kern w:val="2"/>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A4259F" w14:textId="77777777">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14:paraId="29AD5EC2" w14:textId="77777777">
      <w:pPr>
        <w:widowControl w:val="0"/>
        <w:suppressAutoHyphens/>
        <w:rPr>
          <w:rFonts w:eastAsia="Andale Sans UI"/>
          <w:kern w:val="2"/>
          <w:szCs w:val="24"/>
          <w:lang w:eastAsia="ar-SA"/>
        </w:rPr>
      </w:pPr>
      <w:r>
        <w:rPr>
          <w:rFonts w:eastAsia="Andale Sans UI"/>
          <w:kern w:val="2"/>
          <w:szCs w:val="24"/>
          <w:lang w:eastAsia="ar-SA"/>
        </w:rPr>
        <w:continuationSeparator/>
      </w:r>
    </w:p>
  </w:footnote>
  <w:footnote w:type="continuationNotice" w:id="1">
    <w:p w14:paraId="0B39C69A"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3E066" w14:textId="77777777">
    <w:pPr>
      <w:widowControl w:val="0"/>
      <w:tabs>
        <w:tab w:val="center" w:pos="4819"/>
        <w:tab w:val="right" w:pos="9638"/>
      </w:tabs>
      <w:suppressAutoHyphens/>
      <w:rPr>
        <w:rFonts w:eastAsia="Andale Sans UI"/>
        <w:kern w:val="2"/>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5BACF" w14:textId="56EFF172">
    <w:pPr>
      <w:widowControl w:val="0"/>
      <w:tabs>
        <w:tab w:val="center" w:pos="4819"/>
        <w:tab w:val="right" w:pos="9638"/>
      </w:tabs>
      <w:suppressAutoHyphens/>
      <w:jc w:val="center"/>
      <w:rPr>
        <w:rFonts w:eastAsia="Andale Sans UI"/>
        <w:kern w:val="2"/>
        <w:szCs w:val="24"/>
        <w:lang w:eastAsia="ar-SA"/>
      </w:rPr>
    </w:pPr>
    <w:r>
      <w:rPr>
        <w:rFonts w:eastAsia="Andale Sans UI"/>
        <w:kern w:val="2"/>
        <w:szCs w:val="24"/>
        <w:lang w:eastAsia="ar-SA"/>
      </w:rPr>
      <w:fldChar w:fldCharType="begin"/>
    </w:r>
    <w:r>
      <w:rPr>
        <w:rFonts w:eastAsia="Andale Sans UI"/>
        <w:kern w:val="2"/>
        <w:szCs w:val="24"/>
        <w:lang w:eastAsia="ar-SA"/>
      </w:rPr>
      <w:instrText>PAGE   \* MERGEFORMAT</w:instrText>
    </w:r>
    <w:r>
      <w:rPr>
        <w:rFonts w:eastAsia="Andale Sans UI"/>
        <w:kern w:val="2"/>
        <w:szCs w:val="24"/>
        <w:lang w:eastAsia="ar-SA"/>
      </w:rPr>
      <w:fldChar w:fldCharType="separate"/>
    </w:r>
    <w:r>
      <w:rPr>
        <w:rFonts w:eastAsia="Andale Sans UI"/>
        <w:kern w:val="2"/>
        <w:szCs w:val="24"/>
        <w:lang w:eastAsia="ar-SA"/>
      </w:rPr>
      <w:t>2</w:t>
    </w:r>
    <w:r>
      <w:rPr>
        <w:rFonts w:eastAsia="Andale Sans UI"/>
        <w:kern w:val="2"/>
        <w:szCs w:val="24"/>
        <w:lang w:eastAsia="ar-SA"/>
      </w:rPr>
      <w:fldChar w:fldCharType="end"/>
    </w:r>
  </w:p>
  <w:p w14:paraId="741A313B" w14:textId="77777777">
    <w:pPr>
      <w:widowControl w:val="0"/>
      <w:tabs>
        <w:tab w:val="center" w:pos="4819"/>
        <w:tab w:val="right" w:pos="9638"/>
      </w:tabs>
      <w:suppressAutoHyphens/>
      <w:rPr>
        <w:rFonts w:eastAsia="Andale Sans UI"/>
        <w:kern w:val="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41B6E3" w14:textId="77777777">
    <w:pPr>
      <w:widowControl w:val="0"/>
      <w:tabs>
        <w:tab w:val="center" w:pos="4819"/>
        <w:tab w:val="right" w:pos="9638"/>
      </w:tabs>
      <w:suppressAutoHyphens/>
      <w:rPr>
        <w:rFonts w:eastAsia="Andale Sans UI"/>
        <w:kern w:val="2"/>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5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C6701F"/>
  <w15:chartTrackingRefBased/>
  <w15:docId w15:val="{33741F08-C982-40C3-B2F3-6F5DECB6C6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3891313">
      <w:bodyDiv w:val="1"/>
      <w:marLeft w:val="0"/>
      <w:marRight w:val="0"/>
      <w:marTop w:val="0"/>
      <w:marBottom w:val="0"/>
      <w:divBdr>
        <w:top w:val="none" w:sz="0" w:space="0" w:color="auto"/>
        <w:left w:val="none" w:sz="0" w:space="0" w:color="auto"/>
        <w:bottom w:val="none" w:sz="0" w:space="0" w:color="auto"/>
        <w:right w:val="none" w:sz="0" w:space="0" w:color="auto"/>
      </w:divBdr>
    </w:div>
    <w:div w:id="1644115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de211df608f4515804cfd78c024b137" PartId="65dd5f3643b74d15a2f0cc18fa19186d">
    <Part Type="skyrius" Nr="999" Title="SPRENDIMO DĖL ŠIAULIŲ MIESTO SAVIVALDYBĖS NEVEIKSNIŲ ASMENŲ BŪKLĖS PERŽIŪRĖJIMO KOMISIJOS SUDĖTIES IR NUOSTATŲ PAVIRTINIMO AIŠKINAMASIS RAŠTAS" DocPartId="ab47f7e935504e19b1d8d05775b1f18f" PartId="361d99289d0b42bba083b6f947a73485">
      <Part Type="poskyris" Title="Parengto sprendimo projekto tikslai ir uždaviniai:" DocPartId="5f58c71e210546689517576188d9b251" PartId="1f123b708572424da07354434a2e7979"/>
      <Part Type="poskyris" Title="Dabartinis sprendimo projekte aptariamų klausimų reguliavimas:" DocPartId="469255b52b5d44538fa6f99a67a8691f" PartId="097a18c6287b446cba8fa063c1c0d2d0"/>
      <Part Type="poskyris" Title="Sprendimo projekte numatytos naujos teisinio reglamentavimo nuostatos:" DocPartId="784c7dfab214476691df801a1bf38308" PartId="3ed75d9399ac4f259113b8162a9b0594"/>
      <Part Type="poskyris" Title="Priėmus sprendimą, galimos pasekmės:" DocPartId="3a178dc5c5a947718958eb86e9e35852" PartId="831d200ea9a54a489b3a9c33d3244921"/>
      <Part Type="poskyris" Title="Sprendimui įgyvendinti reikalingi priimti papildomi teisės aktai:" DocPartId="41d7993d17184f3a90bd3d0d6898d8ae" PartId="58a57042395b49e28178c330a8305062"/>
      <Part Type="poskyris" Title="Sprendimui įgyvendinti reikalingos lėšos:" DocPartId="163affdb684a4840a736e6bc29fcde23" PartId="0b0cebb2449c45c9a99f3b85f5879e6e"/>
      <Part Type="poskyris" Title="Sprendimo projektą parengė:" DocPartId="a8b78026160249609bbb14364fe6ac8b" PartId="27930758ce334dffa55468bd79f91ca1"/>
    </Part>
    <Part Type="signatura" DocPartId="26623e7164e6438d8895a22b7cffcfd5" PartId="f2a71da5b1c446e583fa98919dc06b59"/>
  </Part>
</Parts>
</file>

<file path=customXml/itemProps1.xml><?xml version="1.0" encoding="utf-8"?>
<ds:datastoreItem xmlns:ds="http://schemas.openxmlformats.org/officeDocument/2006/customXml" ds:itemID="{7114B189-A944-4561-A1D9-105DE6E9E37A}">
  <ds:schemaRefs>
    <ds:schemaRef ds:uri="http://schemas.openxmlformats.org/officeDocument/2006/bibliography"/>
  </ds:schemaRefs>
</ds:datastoreItem>
</file>

<file path=customXml/itemProps2.xml><?xml version="1.0" encoding="utf-8"?>
<ds:datastoreItem xmlns:ds="http://schemas.openxmlformats.org/officeDocument/2006/customXml" ds:itemID="{94993602-4BAB-454B-A762-8D83C44E3E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387</Words>
  <Characters>2979</Characters>
  <Application>Microsoft Office Word</Application>
  <DocSecurity>4</DocSecurity>
  <Lines>54</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2023-09-11T05:20:00Z</dcterms:created>
  <dc:creator>ARNAS ILGAUSKAS</dc:creator>
  <lastModifiedBy>adlibuser</lastModifiedBy>
  <dcterms:modified xsi:type="dcterms:W3CDTF">2023-09-11T05:20:00Z</dcterms:modified>
  <revision>2</revision>
</coreProperties>
</file>