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1 pr."/>
        <w:tag w:val="part_3b8cc40e81be4fb5a7498a28e430071b"/>
        <w:lock w:val="sdtLocked"/>
        <w:richText/>
      </w:sdtPr>
      <w:sdtContent>
        <w:p w14:paraId="3F5DCF8A" w14:textId="77777777">
          <w:pPr>
            <w:tabs>
              <w:tab w:val="center" w:pos="4819"/>
              <w:tab w:val="right" w:pos="9638"/>
            </w:tabs>
            <w:jc w:val="right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Projekto lyginamasis variantas</w:t>
          </w:r>
        </w:p>
        <w:p w14:paraId="521FAAFD" w14:textId="77777777">
          <w:pPr>
            <w:ind w:left="9072" w:firstLine="1296"/>
            <w:jc w:val="both"/>
            <w:rPr>
              <w:rFonts w:eastAsia="Calibri"/>
              <w:szCs w:val="22"/>
            </w:rPr>
          </w:pPr>
          <w:r>
            <w:rPr>
              <w:rFonts w:eastAsia="Calibri"/>
              <w:szCs w:val="22"/>
            </w:rPr>
            <w:t>Šiaulių miesto savivaldybės</w:t>
          </w:r>
        </w:p>
        <w:p w14:paraId="23EF8FF1" w14:textId="77777777">
          <w:pPr>
            <w:tabs>
              <w:tab w:val="left" w:pos="3825"/>
            </w:tabs>
            <w:ind w:firstLine="10348"/>
            <w:jc w:val="both"/>
            <w:rPr>
              <w:rFonts w:eastAsia="Calibri"/>
              <w:szCs w:val="22"/>
            </w:rPr>
          </w:pPr>
          <w:r>
            <w:rPr>
              <w:rFonts w:eastAsia="Calibri"/>
              <w:szCs w:val="22"/>
            </w:rPr>
            <w:t xml:space="preserve">bendrojo ugdymo mokyklų tinklo pertvarkos </w:t>
          </w:r>
        </w:p>
        <w:p w14:paraId="3871D6D6" w14:textId="77777777">
          <w:pPr>
            <w:tabs>
              <w:tab w:val="left" w:pos="3825"/>
            </w:tabs>
            <w:ind w:firstLine="10348"/>
            <w:jc w:val="both"/>
            <w:rPr>
              <w:rFonts w:eastAsia="Calibri"/>
              <w:szCs w:val="22"/>
            </w:rPr>
          </w:pPr>
          <w:r>
            <w:rPr>
              <w:rFonts w:eastAsia="Calibri"/>
              <w:szCs w:val="22"/>
            </w:rPr>
            <w:t>2021–2025 metų bendrojo plano</w:t>
          </w:r>
        </w:p>
        <w:p w14:paraId="024B91C2" w14:textId="77777777">
          <w:pPr>
            <w:ind w:left="9072" w:firstLine="1296"/>
            <w:jc w:val="both"/>
            <w:rPr>
              <w:rFonts w:eastAsia="Calibri"/>
              <w:b/>
              <w:bCs/>
              <w:color w:val="FF0000"/>
              <w:szCs w:val="22"/>
            </w:rPr>
          </w:pPr>
          <w:sdt>
            <w:sdtPr>
              <w:alias w:val="Numeris"/>
              <w:tag w:val="nr_3b8cc40e81be4fb5a7498a28e430071b"/>
              <w:lock w:val="sdtLocked"/>
              <w:richText/>
            </w:sdtPr>
            <w:sdtContent>
              <w:r>
                <w:rPr>
                  <w:rFonts w:eastAsia="Calibri"/>
                  <w:szCs w:val="22"/>
                </w:rPr>
                <w:t>1</w:t>
              </w:r>
            </w:sdtContent>
          </w:sdt>
          <w:r>
            <w:rPr>
              <w:rFonts w:eastAsia="Calibri"/>
              <w:szCs w:val="22"/>
            </w:rPr>
            <w:t xml:space="preserve"> priedas </w:t>
          </w:r>
        </w:p>
        <w:p w14:paraId="282373EE" w14:textId="77777777">
          <w:pPr>
            <w:ind w:left="11199"/>
            <w:rPr>
              <w:rFonts w:eastAsia="Calibri"/>
              <w:b/>
              <w:bCs/>
              <w:color w:val="FF0000"/>
              <w:szCs w:val="22"/>
            </w:rPr>
          </w:pPr>
        </w:p>
        <w:p w14:paraId="73232AA1" w14:textId="77777777">
          <w:pPr>
            <w:spacing w:line="276" w:lineRule="auto"/>
            <w:jc w:val="center"/>
            <w:rPr>
              <w:rFonts w:eastAsia="Calibri"/>
              <w:b/>
              <w:szCs w:val="22"/>
            </w:rPr>
          </w:pPr>
          <w:sdt>
            <w:sdtPr>
              <w:alias w:val="Pavadinimas"/>
              <w:tag w:val="title_3b8cc40e81be4fb5a7498a28e430071b"/>
              <w:lock w:val="sdtLocked"/>
              <w:richText/>
            </w:sdtPr>
            <w:sdtContent>
              <w:r>
                <w:rPr>
                  <w:rFonts w:eastAsia="Calibri"/>
                  <w:b/>
                  <w:szCs w:val="22"/>
                </w:rPr>
                <w:t xml:space="preserve">BENDROJO UGDYMO MOKYKLŲ STEIGIMO, REORGANIZAVIMO, LIKVIDAVIMO, PERTVARKYMO IR STRUKTŪRINIŲ PERTVARKYMŲ 2021–2025 METAIS PLANAS </w:t>
              </w:r>
            </w:sdtContent>
          </w:sdt>
        </w:p>
        <w:p w14:paraId="27276A09" w14:textId="77777777">
          <w:pPr>
            <w:spacing w:line="276" w:lineRule="auto"/>
            <w:rPr>
              <w:rFonts w:eastAsia="Calibri"/>
              <w:szCs w:val="22"/>
            </w:rPr>
          </w:pPr>
        </w:p>
        <w:tbl>
          <w:tblPr>
            <w:tblW w:w="14742" w:type="dxa"/>
            <w:tblInd w:w="-5" w:type="dxa"/>
            <w:tbl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blBorders>
            <w:tblLayout w:type="fixed"/>
            <w:tblLook w:val="0000" w:firstRow="0" w:lastRow="0" w:firstColumn="0" w:lastColumn="0" w:noHBand="0" w:noVBand="0"/>
          </w:tblPr>
          <w:tblGrid>
            <w:gridCol w:w="1843"/>
            <w:gridCol w:w="2268"/>
            <w:gridCol w:w="2552"/>
            <w:gridCol w:w="2409"/>
            <w:gridCol w:w="1843"/>
            <w:gridCol w:w="3827"/>
          </w:tblGrid>
          <w:tr w14:paraId="238127C0" w14:textId="77777777">
            <w:trPr>
              <w:trHeight w:val="675"/>
            </w:trPr>
            <w:tc>
              <w:tcPr>
                <w:tcW w:w="1843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vAlign w:val="center"/>
              </w:tcPr>
              <w:p w14:paraId="2E1BA560" w14:textId="77777777">
                <w:pPr>
                  <w:jc w:val="center"/>
                  <w:rPr>
                    <w:rFonts w:eastAsia="Calibri"/>
                    <w:sz w:val="22"/>
                    <w:szCs w:val="22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Mokyklos pavadinimas</w:t>
                </w:r>
              </w:p>
            </w:tc>
            <w:tc>
              <w:tcPr>
                <w:tcW w:w="2268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vAlign w:val="center"/>
              </w:tcPr>
              <w:p w14:paraId="75A42000" w14:textId="77777777">
                <w:pPr>
                  <w:jc w:val="center"/>
                  <w:rPr>
                    <w:rFonts w:eastAsia="Calibri"/>
                    <w:sz w:val="22"/>
                    <w:szCs w:val="22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Esamas ir (ar) numatomas mokyklos tipas, paskirtis</w:t>
                </w:r>
              </w:p>
            </w:tc>
            <w:tc>
              <w:tcPr>
                <w:tcW w:w="4961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46C8ED2" w14:textId="77777777">
                <w:pPr>
                  <w:jc w:val="center"/>
                  <w:rPr>
                    <w:rFonts w:eastAsia="Calibri"/>
                    <w:color w:val="000000"/>
                    <w:sz w:val="22"/>
                    <w:szCs w:val="22"/>
                  </w:rPr>
                </w:pPr>
                <w:r>
                  <w:rPr>
                    <w:rFonts w:eastAsia="Calibri"/>
                    <w:color w:val="000000"/>
                    <w:sz w:val="22"/>
                    <w:szCs w:val="22"/>
                  </w:rPr>
                  <w:t xml:space="preserve">Mokyklos reorganizavimas, likvidavimas, pertvarkymas, vidaus struktūrų pertvarkymas </w:t>
                </w:r>
              </w:p>
            </w:tc>
            <w:tc>
              <w:tcPr>
                <w:tcW w:w="1843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vAlign w:val="center"/>
              </w:tcPr>
              <w:p w14:paraId="43AFDAA4" w14:textId="77777777">
                <w:pPr>
                  <w:jc w:val="center"/>
                  <w:rPr>
                    <w:rFonts w:eastAsia="Calibri"/>
                    <w:sz w:val="22"/>
                    <w:szCs w:val="22"/>
                  </w:rPr>
                </w:pPr>
                <w:r>
                  <w:rPr>
                    <w:rFonts w:eastAsia="Calibri"/>
                    <w:color w:val="000000"/>
                    <w:sz w:val="22"/>
                    <w:szCs w:val="22"/>
                  </w:rPr>
                  <w:t xml:space="preserve">Mokyklos  reorganizavimo, likvidavimo, pertvarkymo ir vidaus struktūrų pertvarkymo </w:t>
                </w:r>
                <w:r>
                  <w:rPr>
                    <w:rFonts w:eastAsia="Calibri"/>
                    <w:sz w:val="22"/>
                    <w:szCs w:val="22"/>
                  </w:rPr>
                  <w:t>pabaigos data</w:t>
                </w:r>
              </w:p>
            </w:tc>
            <w:tc>
              <w:tcPr>
                <w:tcW w:w="3827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vAlign w:val="center"/>
              </w:tcPr>
              <w:p w14:paraId="4C63A2F0" w14:textId="77777777">
                <w:pPr>
                  <w:jc w:val="center"/>
                  <w:rPr>
                    <w:rFonts w:eastAsia="Calibri"/>
                    <w:sz w:val="22"/>
                    <w:szCs w:val="22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Mokyklos vykdomos ugdymo programos*</w:t>
                </w:r>
              </w:p>
              <w:p w14:paraId="256EB777" w14:textId="77777777">
                <w:pPr>
                  <w:jc w:val="center"/>
                  <w:rPr>
                    <w:rFonts w:eastAsia="Calibri"/>
                    <w:sz w:val="22"/>
                    <w:szCs w:val="22"/>
                  </w:rPr>
                </w:pPr>
                <w:r>
                  <w:rPr>
                    <w:rFonts w:eastAsia="Calibri"/>
                    <w:color w:val="000000"/>
                    <w:sz w:val="22"/>
                    <w:szCs w:val="22"/>
                  </w:rPr>
                  <w:t xml:space="preserve">po reorganizavimo, likvidavimo, pertvarkymo ir vidaus struktūrų pertvarkymo </w:t>
                </w:r>
              </w:p>
            </w:tc>
          </w:tr>
          <w:tr w14:paraId="76EA8E8A" w14:textId="77777777">
            <w:trPr>
              <w:trHeight w:val="952"/>
            </w:trPr>
            <w:tc>
              <w:tcPr>
                <w:tcW w:w="1843" w:type="dxa"/>
                <w:vMerge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2CDEAA39" w14:textId="77777777">
                <w:pPr>
                  <w:jc w:val="center"/>
                  <w:rPr>
                    <w:rFonts w:eastAsia="Calibri"/>
                    <w:szCs w:val="22"/>
                  </w:rPr>
                </w:pPr>
              </w:p>
            </w:tc>
            <w:tc>
              <w:tcPr>
                <w:tcW w:w="2268" w:type="dxa"/>
                <w:vMerge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5350C65" w14:textId="77777777">
                <w:pPr>
                  <w:jc w:val="center"/>
                  <w:rPr>
                    <w:rFonts w:eastAsia="Calibri"/>
                    <w:szCs w:val="22"/>
                  </w:rPr>
                </w:pPr>
              </w:p>
            </w:tc>
            <w:tc>
              <w:tcPr>
                <w:tcW w:w="255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F2967AB" w14:textId="77777777">
                <w:pPr>
                  <w:jc w:val="center"/>
                  <w:rPr>
                    <w:rFonts w:eastAsia="Calibri"/>
                    <w:color w:val="000000"/>
                    <w:szCs w:val="22"/>
                  </w:rPr>
                </w:pPr>
                <w:r>
                  <w:rPr>
                    <w:rFonts w:eastAsia="Calibri"/>
                    <w:color w:val="000000"/>
                    <w:szCs w:val="22"/>
                  </w:rPr>
                  <w:t>būdai, etapai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27AD108" w14:textId="77777777">
                <w:pPr>
                  <w:jc w:val="center"/>
                  <w:rPr>
                    <w:rFonts w:eastAsia="Calibri"/>
                    <w:color w:val="000000"/>
                    <w:szCs w:val="22"/>
                  </w:rPr>
                </w:pPr>
                <w:r>
                  <w:rPr>
                    <w:rFonts w:eastAsia="Calibri"/>
                    <w:color w:val="000000"/>
                    <w:szCs w:val="22"/>
                  </w:rPr>
                  <w:t>kitos sąlygos</w:t>
                </w:r>
              </w:p>
            </w:tc>
            <w:tc>
              <w:tcPr>
                <w:tcW w:w="1843" w:type="dxa"/>
                <w:vMerge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CB1E570" w14:textId="77777777">
                <w:pPr>
                  <w:jc w:val="center"/>
                  <w:rPr>
                    <w:rFonts w:eastAsia="Calibri"/>
                    <w:color w:val="000000"/>
                    <w:szCs w:val="22"/>
                  </w:rPr>
                </w:pPr>
              </w:p>
            </w:tc>
            <w:tc>
              <w:tcPr>
                <w:tcW w:w="3827" w:type="dxa"/>
                <w:vMerge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4FBBE91B" w14:textId="77777777">
                <w:pPr>
                  <w:jc w:val="center"/>
                  <w:rPr>
                    <w:rFonts w:eastAsia="Calibri"/>
                    <w:szCs w:val="22"/>
                  </w:rPr>
                </w:pPr>
              </w:p>
            </w:tc>
          </w:tr>
          <w:tr w14:paraId="3B8B18B5" w14:textId="77777777"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F6B4D41" w14:textId="77777777">
                <w:r>
                  <w:t>1. Simono Daukanto inžinerijos gimnazija</w:t>
                </w:r>
              </w:p>
            </w:tc>
            <w:tc>
              <w:tcPr>
                <w:tcW w:w="226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F291799" w14:textId="77777777">
                <w:pPr>
                  <w:rPr>
                    <w:strike/>
                  </w:rPr>
                </w:pPr>
                <w:r>
                  <w:t xml:space="preserve">gimnazija, regioninė </w:t>
                </w:r>
                <w:r>
                  <w:rPr>
                    <w:strike/>
                  </w:rPr>
                  <w:t>mokykla, skirta mokiniams, turintiems išskirtinių gabumų matematikai, gamtos mokslams, technologijoms ir inžinerinei kūrybai</w:t>
                </w:r>
              </w:p>
              <w:p w14:paraId="727F79AC" w14:textId="410866B8">
                <w:pPr>
                  <w:rPr>
                    <w:b/>
                    <w:bCs/>
                  </w:rPr>
                </w:pPr>
                <w:r>
                  <w:rPr>
                    <w:b/>
                    <w:bCs/>
                  </w:rPr>
                  <w:t>inžinerinė gimnazija</w:t>
                </w:r>
              </w:p>
            </w:tc>
            <w:tc>
              <w:tcPr>
                <w:tcW w:w="255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F6BAB21" w14:textId="77777777">
                <w:r>
                  <w:t>–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090DD58" w14:textId="77777777">
                <w:r>
                  <w:t>–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0882FF7" w14:textId="77777777">
                <w:r>
                  <w:t>2025-09-01</w:t>
                </w: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3A4FD03" w14:textId="5DB2333F">
                <w:r>
                  <w:t xml:space="preserve">pagrindinio </w:t>
                </w:r>
                <w:r>
                  <w:rPr>
                    <w:strike/>
                  </w:rPr>
                  <w:t>ugdymo</w:t>
                </w:r>
                <w:r>
                  <w:t xml:space="preserve"> ir </w:t>
                </w:r>
                <w:r>
                  <w:rPr>
                    <w:strike/>
                  </w:rPr>
                  <w:t xml:space="preserve">akredituota </w:t>
                </w:r>
                <w:r>
                  <w:t xml:space="preserve">vidurinio ugdymo </w:t>
                </w:r>
                <w:r>
                  <w:rPr>
                    <w:strike/>
                  </w:rPr>
                  <w:t>programa</w:t>
                </w:r>
                <w:r>
                  <w:t xml:space="preserve"> </w:t>
                </w:r>
                <w:r>
                  <w:rPr>
                    <w:b/>
                    <w:bCs/>
                  </w:rPr>
                  <w:t>programos</w:t>
                </w:r>
                <w:r>
                  <w:t xml:space="preserve"> kartu su inžineriniu ugdymu </w:t>
                </w:r>
                <w:r>
                  <w:rPr>
                    <w:strike/>
                  </w:rPr>
                  <w:t>arba pagrindinio ugdymo I, II dalies ir akredituota vidurinio ugdymo programa kartu su inžineriniu ugdymu, akredituotas nuotolinis mokymas užsienyje gyvenantiems asmenims</w:t>
                </w:r>
              </w:p>
            </w:tc>
          </w:tr>
          <w:tr w14:paraId="6D1E9BEB" w14:textId="77777777"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23FAF91" w14:textId="77777777">
                <w:pPr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2. Didždvario gimnazija</w:t>
                </w:r>
              </w:p>
            </w:tc>
            <w:tc>
              <w:tcPr>
                <w:tcW w:w="226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03F4962" w14:textId="77777777">
                <w:pPr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gimnazija</w:t>
                </w:r>
              </w:p>
            </w:tc>
            <w:tc>
              <w:tcPr>
                <w:tcW w:w="255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6EF0A2B" w14:textId="77777777">
                <w:pPr>
                  <w:tabs>
                    <w:tab w:val="left" w:pos="720"/>
                    <w:tab w:val="center" w:pos="4153"/>
                    <w:tab w:val="right" w:pos="8306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–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B65FE19" w14:textId="77777777">
                <w:pPr>
                  <w:tabs>
                    <w:tab w:val="left" w:pos="720"/>
                    <w:tab w:val="center" w:pos="4153"/>
                    <w:tab w:val="right" w:pos="8306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–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2D1BCD5" w14:textId="77777777">
                <w:pPr>
                  <w:tabs>
                    <w:tab w:val="left" w:pos="720"/>
                    <w:tab w:val="center" w:pos="4153"/>
                    <w:tab w:val="right" w:pos="8306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–</w:t>
                </w: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345F040" w14:textId="77777777">
                <w:pPr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 xml:space="preserve">pagrindinio ugdymo II dalies, akredituota  vidurinio ugdymo ir tarptautinio bakalaureato (vidurinio ugdymo) programa</w:t>
                </w:r>
              </w:p>
            </w:tc>
          </w:tr>
          <w:tr w14:paraId="5A525104" w14:textId="77777777"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A5080F4" w14:textId="77777777">
                <w:pPr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3. Juliaus Janonio gimnazija</w:t>
                </w:r>
              </w:p>
            </w:tc>
            <w:tc>
              <w:tcPr>
                <w:tcW w:w="226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D6FF0C7" w14:textId="77777777">
                <w:pPr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gimnazija</w:t>
                </w:r>
              </w:p>
            </w:tc>
            <w:tc>
              <w:tcPr>
                <w:tcW w:w="255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A74B77F" w14:textId="77777777">
                <w:pPr>
                  <w:jc w:val="center"/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–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AB03544" w14:textId="77777777">
                <w:pPr>
                  <w:jc w:val="center"/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–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4F83909" w14:textId="77777777">
                <w:pPr>
                  <w:jc w:val="center"/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–</w:t>
                </w: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1B0E51C" w14:textId="77777777">
                <w:pPr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pagrindinio ugdymo II dalies ir akredituota vidurinio ugdymo programa</w:t>
                </w:r>
              </w:p>
            </w:tc>
          </w:tr>
          <w:tr w14:paraId="695C761E" w14:textId="77777777">
            <w:trPr>
              <w:trHeight w:val="603"/>
            </w:trPr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2FAEB3C" w14:textId="77777777">
                <w:pPr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4. Lieporių gimnazija</w:t>
                </w:r>
              </w:p>
            </w:tc>
            <w:tc>
              <w:tcPr>
                <w:tcW w:w="226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F1F1C0A" w14:textId="77777777">
                <w:pPr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gimnazija</w:t>
                </w:r>
              </w:p>
            </w:tc>
            <w:tc>
              <w:tcPr>
                <w:tcW w:w="255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7836ACC" w14:textId="77777777">
                <w:pPr>
                  <w:jc w:val="center"/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–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7A4F2AB" w14:textId="77777777">
                <w:pPr>
                  <w:jc w:val="center"/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–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DFE6CCE" w14:textId="77777777">
                <w:pPr>
                  <w:jc w:val="center"/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–</w:t>
                </w: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4A0D6C7" w14:textId="77777777">
                <w:pPr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pagrindinio ugdymo II dalies ir akredituota vidurinio ugdymo programa</w:t>
                </w:r>
              </w:p>
            </w:tc>
          </w:tr>
          <w:tr w14:paraId="701733A1" w14:textId="77777777"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B2C5755" w14:textId="77777777">
                <w:pPr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5. „Romuvos“ gimnazija</w:t>
                </w:r>
              </w:p>
            </w:tc>
            <w:tc>
              <w:tcPr>
                <w:tcW w:w="226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F1F2A14" w14:textId="77777777">
                <w:pPr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gimnazija</w:t>
                </w:r>
              </w:p>
            </w:tc>
            <w:tc>
              <w:tcPr>
                <w:tcW w:w="255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99DFEB5" w14:textId="77777777">
                <w:pPr>
                  <w:jc w:val="center"/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–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D413D7E" w14:textId="77777777">
                <w:pPr>
                  <w:jc w:val="center"/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–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AE0FF83" w14:textId="77777777">
                <w:pPr>
                  <w:jc w:val="center"/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–</w:t>
                </w: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4B71E6E" w14:textId="77777777">
                <w:pPr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pagrindinio ugdymo II dalies ir akredituota vidurinio ugdymo programa</w:t>
                </w:r>
              </w:p>
            </w:tc>
          </w:tr>
          <w:tr w14:paraId="3FE8408B" w14:textId="77777777"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524A73E" w14:textId="77777777">
                <w:pPr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6. „Saulėtekio“ gimnazija</w:t>
                </w:r>
              </w:p>
            </w:tc>
            <w:tc>
              <w:tcPr>
                <w:tcW w:w="226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A30C3D3" w14:textId="77777777">
                <w:pPr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gimnazija, turinti Suaugusiųjų mokymo ir Tardymo izoliatoriaus skyrius</w:t>
                </w:r>
              </w:p>
            </w:tc>
            <w:tc>
              <w:tcPr>
                <w:tcW w:w="255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BD54860" w14:textId="77777777">
                <w:pPr>
                  <w:jc w:val="center"/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prijungiama Suaugusiųjų mokykla ir įsteigiami Suaugusiųjų mokymo ir Tardymo izoliatoriaus skyriai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04652BC" w14:textId="77777777">
                <w:pPr>
                  <w:jc w:val="center"/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 xml:space="preserve">mokymosi plotas, tenkantis 1 mokiniui, didesnis nei </w:t>
                </w:r>
                <w:r>
                  <w:rPr>
                    <w:rFonts w:eastAsia="Calibri"/>
                    <w:color w:val="000000"/>
                    <w:szCs w:val="24"/>
                  </w:rPr>
                  <w:t>7 m²</w:t>
                </w:r>
                <w:r>
                  <w:rPr>
                    <w:rFonts w:eastAsia="Calibri"/>
                    <w:szCs w:val="22"/>
                  </w:rPr>
                  <w:t xml:space="preserve"> 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4E0B132" w14:textId="77777777">
                <w:pPr>
                  <w:jc w:val="center"/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2022-09-01</w:t>
                </w: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AFA75CD" w14:textId="77777777">
                <w:pPr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pagrindinio ugdymo II dalies ir akredituota vidurinio ugdymo programa; suaugusiųjų pradinio, pagrindinio ir akredituota vidurinio ugdymo programa, išlyginamosios klasės nemokantiems lietuvių kalbos;</w:t>
                </w:r>
              </w:p>
              <w:p w14:paraId="4585FA83" w14:textId="77777777">
                <w:pPr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akredituotas nuotolinis mokymas užsienyje gyvenantiems asmenims</w:t>
                </w:r>
              </w:p>
            </w:tc>
          </w:tr>
          <w:tr w14:paraId="2E5B4AA8" w14:textId="77777777"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C00DCE0" w14:textId="77777777">
                <w:pPr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7. Stasio Šalkauskio gimnazija</w:t>
                </w:r>
              </w:p>
            </w:tc>
            <w:tc>
              <w:tcPr>
                <w:tcW w:w="226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826690C" w14:textId="77777777">
                <w:pPr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gimnazija</w:t>
                </w:r>
              </w:p>
            </w:tc>
            <w:tc>
              <w:tcPr>
                <w:tcW w:w="255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498CBDF" w14:textId="77777777">
                <w:pPr>
                  <w:jc w:val="center"/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–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4D2140A" w14:textId="77777777">
                <w:pPr>
                  <w:jc w:val="center"/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–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A5777F0" w14:textId="77777777">
                <w:pPr>
                  <w:jc w:val="center"/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–</w:t>
                </w: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8A0DD6C" w14:textId="77777777">
                <w:pPr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pagrindinio ugdymo II dalies ir akredituota vidurinio ugdymo programa</w:t>
                </w:r>
              </w:p>
            </w:tc>
          </w:tr>
          <w:tr w14:paraId="70739550" w14:textId="77777777"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F4BE160" w14:textId="77777777">
                <w:pPr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8. Šiaulių universitetinė gimnazija</w:t>
                </w:r>
              </w:p>
            </w:tc>
            <w:tc>
              <w:tcPr>
                <w:tcW w:w="226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D12119E" w14:textId="77777777">
                <w:pPr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gimnazija</w:t>
                </w:r>
              </w:p>
            </w:tc>
            <w:tc>
              <w:tcPr>
                <w:tcW w:w="255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93AAA0C" w14:textId="77777777">
                <w:pPr>
                  <w:jc w:val="center"/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–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A9A6B6C" w14:textId="77777777">
                <w:pPr>
                  <w:jc w:val="center"/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–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117D8A3" w14:textId="77777777">
                <w:pPr>
                  <w:jc w:val="center"/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–</w:t>
                </w: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ADECD38" w14:textId="77777777">
                <w:pPr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pagrindinio ugdymo II dalies ir akredituota vidurinio ugdymo programa</w:t>
                </w:r>
              </w:p>
            </w:tc>
          </w:tr>
          <w:tr w14:paraId="772D8A3C" w14:textId="77777777"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D341234" w14:textId="77777777">
                <w:pPr>
                  <w:tabs>
                    <w:tab w:val="center" w:pos="4153"/>
                    <w:tab w:val="right" w:pos="8306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9. Dainų progimnazija</w:t>
                </w:r>
              </w:p>
            </w:tc>
            <w:tc>
              <w:tcPr>
                <w:tcW w:w="226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1AB1D58" w14:textId="77777777">
                <w:pPr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progimnazija</w:t>
                </w:r>
              </w:p>
            </w:tc>
            <w:tc>
              <w:tcPr>
                <w:tcW w:w="255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C91AB9C" w14:textId="77777777">
                <w:pPr>
                  <w:jc w:val="center"/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–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B715638" w14:textId="77777777">
                <w:pPr>
                  <w:jc w:val="center"/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–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6054DF4" w14:textId="77777777">
                <w:pPr>
                  <w:jc w:val="center"/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–</w:t>
                </w: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48C588A" w14:textId="77777777">
                <w:pPr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priešmokyklinio, pradinio ir pagrindinio ugdymo I dalies programa</w:t>
                </w:r>
              </w:p>
            </w:tc>
          </w:tr>
          <w:tr w14:paraId="7C735133" w14:textId="77777777"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91D136A" w14:textId="77777777">
                <w:pPr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10. Gegužių progimnazija</w:t>
                </w:r>
              </w:p>
            </w:tc>
            <w:tc>
              <w:tcPr>
                <w:tcW w:w="226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7E8779" w14:textId="77777777">
                <w:pPr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progimnazija</w:t>
                </w:r>
                <w:r>
                  <w:rPr>
                    <w:rFonts w:eastAsia="Calibri"/>
                    <w:strike/>
                    <w:szCs w:val="22"/>
                  </w:rPr>
                  <w:t>, turinti formalųjį švietimą papildantį Dailės skyrių</w:t>
                </w:r>
              </w:p>
            </w:tc>
            <w:tc>
              <w:tcPr>
                <w:tcW w:w="255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0200F1E" w14:textId="77777777">
                <w:pPr>
                  <w:jc w:val="center"/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–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8F0A36E" w14:textId="77777777">
                <w:pPr>
                  <w:jc w:val="center"/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–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2BA68EA" w14:textId="5634E23A">
                <w:pPr>
                  <w:jc w:val="center"/>
                  <w:rPr>
                    <w:rFonts w:eastAsia="Calibri"/>
                    <w:b/>
                    <w:bCs/>
                    <w:szCs w:val="22"/>
                  </w:rPr>
                </w:pPr>
                <w:r>
                  <w:rPr>
                    <w:b/>
                    <w:bCs/>
                  </w:rPr>
                  <w:t>2025-09-01</w:t>
                </w: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4578418" w14:textId="77777777">
                <w:pPr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priešmokyklinio, pradinio ir pagrindinio ugdymo I dalies programa</w:t>
                </w:r>
                <w:r>
                  <w:rPr>
                    <w:rFonts w:eastAsia="Calibri"/>
                    <w:strike/>
                    <w:szCs w:val="22"/>
                  </w:rPr>
                  <w:t>, neformaliojo vaikų švietimo dailės ugdymo programa</w:t>
                </w:r>
              </w:p>
            </w:tc>
          </w:tr>
          <w:tr w14:paraId="19214F54" w14:textId="77777777"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EFF127A" w14:textId="77777777">
                <w:pPr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11. Gytarių progimnazija</w:t>
                </w:r>
              </w:p>
            </w:tc>
            <w:tc>
              <w:tcPr>
                <w:tcW w:w="226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A74C363" w14:textId="77777777">
                <w:pPr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progimnazija</w:t>
                </w:r>
              </w:p>
            </w:tc>
            <w:tc>
              <w:tcPr>
                <w:tcW w:w="255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C788A8C" w14:textId="77777777">
                <w:pPr>
                  <w:jc w:val="center"/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–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768180B" w14:textId="77777777">
                <w:pPr>
                  <w:jc w:val="center"/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–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F6F2927" w14:textId="77777777">
                <w:pPr>
                  <w:jc w:val="center"/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–</w:t>
                </w: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68A77C3" w14:textId="77777777">
                <w:pPr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priešmokyklinio, pradinio ir pagrindinio ugdymo I dalies programa</w:t>
                </w:r>
              </w:p>
            </w:tc>
          </w:tr>
          <w:tr w14:paraId="5F9B7B22" w14:textId="77777777"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DED1B0A" w14:textId="77777777">
                <w:pPr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12. Jovaro progimnazija</w:t>
                </w:r>
              </w:p>
            </w:tc>
            <w:tc>
              <w:tcPr>
                <w:tcW w:w="226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C331A15" w14:textId="77777777">
                <w:pPr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progimnazija</w:t>
                </w:r>
              </w:p>
            </w:tc>
            <w:tc>
              <w:tcPr>
                <w:tcW w:w="255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F7C9475" w14:textId="77777777">
                <w:pPr>
                  <w:jc w:val="center"/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–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9583E04" w14:textId="77777777">
                <w:pPr>
                  <w:jc w:val="center"/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–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95026C6" w14:textId="77777777">
                <w:pPr>
                  <w:jc w:val="center"/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–</w:t>
                </w: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2EC5592" w14:textId="77777777">
                <w:pPr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priešmokyklinio, pradinio ir pagrindinio ugdymo I dalies programa</w:t>
                </w:r>
              </w:p>
            </w:tc>
          </w:tr>
          <w:tr w14:paraId="0E8F1657" w14:textId="77777777"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ACFB0EC" w14:textId="77777777">
                <w:pPr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13. „Juventos“ progimnazija</w:t>
                </w:r>
              </w:p>
            </w:tc>
            <w:tc>
              <w:tcPr>
                <w:tcW w:w="226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66B669C" w14:textId="77777777">
                <w:pPr>
                  <w:rPr>
                    <w:rFonts w:eastAsia="Calibri"/>
                    <w:strike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 xml:space="preserve">progimnazija, </w:t>
                </w:r>
                <w:r>
                  <w:rPr>
                    <w:rFonts w:eastAsia="Calibri"/>
                    <w:strike/>
                    <w:szCs w:val="22"/>
                  </w:rPr>
                  <w:t>turinti formalųjį švietimą papildantį Muzikinio ugdymo skyrių</w:t>
                </w:r>
              </w:p>
              <w:p w14:paraId="3CC34B51" w14:textId="1E8D3E4E">
                <w:pPr>
                  <w:rPr>
                    <w:rFonts w:eastAsia="Calibri"/>
                    <w:b/>
                    <w:bCs/>
                    <w:szCs w:val="22"/>
                  </w:rPr>
                </w:pPr>
                <w:r>
                  <w:rPr>
                    <w:rFonts w:eastAsia="Calibri"/>
                    <w:b/>
                    <w:bCs/>
                    <w:szCs w:val="24"/>
                  </w:rPr>
                  <w:t>savitos pedagoginės sistemos mokykla</w:t>
                </w:r>
              </w:p>
            </w:tc>
            <w:tc>
              <w:tcPr>
                <w:tcW w:w="255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B2D2663" w14:textId="77777777">
                <w:pPr>
                  <w:tabs>
                    <w:tab w:val="left" w:pos="720"/>
                    <w:tab w:val="center" w:pos="4153"/>
                    <w:tab w:val="right" w:pos="8306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–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E267422" w14:textId="77777777">
                <w:pPr>
                  <w:tabs>
                    <w:tab w:val="left" w:pos="720"/>
                    <w:tab w:val="center" w:pos="4153"/>
                    <w:tab w:val="right" w:pos="8306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–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4424A31" w14:textId="252BEDB0">
                <w:pPr>
                  <w:tabs>
                    <w:tab w:val="left" w:pos="720"/>
                    <w:tab w:val="center" w:pos="4153"/>
                    <w:tab w:val="right" w:pos="8306"/>
                  </w:tabs>
                  <w:jc w:val="center"/>
                  <w:rPr>
                    <w:szCs w:val="24"/>
                  </w:rPr>
                </w:pPr>
                <w:r>
                  <w:rPr>
                    <w:b/>
                    <w:bCs/>
                  </w:rPr>
                  <w:t>2025-09-01</w:t>
                </w: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9356D7B" w14:textId="3CD8FB85">
                <w:pPr>
                  <w:rPr>
                    <w:rFonts w:eastAsia="Calibri"/>
                    <w:strike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 xml:space="preserve">priešmokyklinio, pradinio ir pagrindinio ugdymo I dalies </w:t>
                </w:r>
                <w:r>
                  <w:rPr>
                    <w:rFonts w:eastAsia="Calibri"/>
                    <w:b/>
                    <w:bCs/>
                    <w:szCs w:val="22"/>
                  </w:rPr>
                  <w:t>programos</w:t>
                </w:r>
                <w:r>
                  <w:rPr>
                    <w:rFonts w:eastAsia="Calibri"/>
                    <w:szCs w:val="22"/>
                  </w:rPr>
                  <w:t xml:space="preserve"> </w:t>
                </w:r>
                <w:r>
                  <w:rPr>
                    <w:rFonts w:eastAsia="Calibri"/>
                    <w:strike/>
                    <w:szCs w:val="22"/>
                  </w:rPr>
                  <w:t>programa,</w:t>
                </w:r>
                <w:r>
                  <w:rPr>
                    <w:rFonts w:eastAsia="Calibri"/>
                    <w:szCs w:val="22"/>
                  </w:rPr>
                  <w:t xml:space="preserve"> </w:t>
                </w:r>
                <w:r>
                  <w:rPr>
                    <w:rFonts w:eastAsia="Calibri"/>
                    <w:strike/>
                    <w:szCs w:val="22"/>
                  </w:rPr>
                  <w:t>neformaliojo vaikų švietimo muzikinio ugdymo programa</w:t>
                </w:r>
              </w:p>
              <w:p w14:paraId="1E250DCC" w14:textId="41B5E605">
                <w:pPr>
                  <w:rPr>
                    <w:rFonts w:eastAsia="Calibri"/>
                    <w:b/>
                    <w:bCs/>
                    <w:szCs w:val="22"/>
                  </w:rPr>
                </w:pPr>
                <w:r>
                  <w:rPr>
                    <w:rFonts w:eastAsia="Calibri"/>
                    <w:b/>
                    <w:bCs/>
                    <w:szCs w:val="24"/>
                  </w:rPr>
                  <w:t>įgyvendina Humanistinės kultūros ugdymo menine veikla sampratos elementus</w:t>
                </w:r>
              </w:p>
            </w:tc>
          </w:tr>
          <w:tr w14:paraId="6FA75A34" w14:textId="77777777"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258C92B" w14:textId="77777777">
                <w:pPr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14. Vinco Kudirkos progimnazija</w:t>
                </w:r>
              </w:p>
            </w:tc>
            <w:tc>
              <w:tcPr>
                <w:tcW w:w="226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32A4DFD" w14:textId="77777777">
                <w:pPr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progimnazija</w:t>
                </w:r>
              </w:p>
            </w:tc>
            <w:tc>
              <w:tcPr>
                <w:tcW w:w="255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8FEB4CE" w14:textId="77777777">
                <w:pPr>
                  <w:jc w:val="center"/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–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E6B3121" w14:textId="77777777">
                <w:pPr>
                  <w:jc w:val="center"/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-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148A737" w14:textId="77777777">
                <w:pPr>
                  <w:jc w:val="center"/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–</w:t>
                </w: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B43B5EE" w14:textId="77777777">
                <w:pPr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priešmokyklinio, pradinio ir pagrindinio ugdymo I dalies programa</w:t>
                </w:r>
              </w:p>
            </w:tc>
          </w:tr>
          <w:tr w14:paraId="1DB506BC" w14:textId="77777777"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23C68B7" w14:textId="77777777">
                <w:pPr>
                  <w:tabs>
                    <w:tab w:val="center" w:pos="4153"/>
                    <w:tab w:val="right" w:pos="8306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15. Medelyno progimnazija</w:t>
                </w:r>
              </w:p>
            </w:tc>
            <w:tc>
              <w:tcPr>
                <w:tcW w:w="226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289F6A4" w14:textId="77777777">
                <w:pPr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progimnazija, turinti ligoninės klases, ikimokyklinio ugdymo skyrių</w:t>
                </w:r>
              </w:p>
            </w:tc>
            <w:tc>
              <w:tcPr>
                <w:tcW w:w="255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1C7DA54" w14:textId="77777777">
                <w:pPr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prijungiamas lopšelis-darželis „Žilvitis“ ir įsteigiamas ikimokyklinio ugdymo skyrius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B0FB6CF" w14:textId="77777777">
                <w:pPr>
                  <w:jc w:val="center"/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 xml:space="preserve">vienintelė mokykla, esanti  Medelyno mikrorajone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4E50B6D" w14:textId="77777777">
                <w:pPr>
                  <w:jc w:val="center"/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2024-09-01</w:t>
                </w: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1F42179" w14:textId="77777777">
                <w:pPr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ikimokyklinio, priešmokyklinio, pradinio ir pagrindinio ugdymo I dalies programa</w:t>
                </w:r>
              </w:p>
            </w:tc>
          </w:tr>
          <w:tr w14:paraId="448BCE3E" w14:textId="77777777"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4D023BA" w14:textId="77777777">
                <w:pPr>
                  <w:tabs>
                    <w:tab w:val="center" w:pos="4153"/>
                    <w:tab w:val="right" w:pos="8306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16. Ragainės progimnazija</w:t>
                </w:r>
              </w:p>
            </w:tc>
            <w:tc>
              <w:tcPr>
                <w:tcW w:w="226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FF770B5" w14:textId="77777777">
                <w:pPr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progimnazija</w:t>
                </w:r>
              </w:p>
            </w:tc>
            <w:tc>
              <w:tcPr>
                <w:tcW w:w="255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2ABBD4C" w14:textId="77777777">
                <w:pPr>
                  <w:jc w:val="center"/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–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189FC08" w14:textId="77777777">
                <w:pPr>
                  <w:jc w:val="center"/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–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5967634" w14:textId="77777777">
                <w:pPr>
                  <w:jc w:val="center"/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–</w:t>
                </w: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84184AE" w14:textId="77777777">
                <w:pPr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priešmokyklinio, pradinio ir pagrindinio ugdymo I dalies programa</w:t>
                </w:r>
              </w:p>
            </w:tc>
          </w:tr>
          <w:tr w14:paraId="2A4A6AFA" w14:textId="77777777"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27401DB" w14:textId="77777777">
                <w:pPr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17. „Rasos“ progimnazija</w:t>
                </w:r>
              </w:p>
            </w:tc>
            <w:tc>
              <w:tcPr>
                <w:tcW w:w="226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7780685" w14:textId="77777777">
                <w:pPr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progimnazija, turinti ikimokyklinio ugdymo skyrių</w:t>
                </w:r>
              </w:p>
            </w:tc>
            <w:tc>
              <w:tcPr>
                <w:tcW w:w="255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29F25F5" w14:textId="77777777">
                <w:pPr>
                  <w:rPr>
                    <w:rFonts w:eastAsia="Calibri"/>
                    <w:color w:val="00B050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prijungiamas lopšelis-darželis „Varpelis“ ir įsteigiamas ikimokyklinio ugdymo skyrius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E801BC5" w14:textId="77777777">
                <w:pPr>
                  <w:jc w:val="center"/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švietimo įstaigų bendruomenių iniciatyva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3B62065" w14:textId="77777777">
                <w:pPr>
                  <w:jc w:val="center"/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2022-09-01</w:t>
                </w: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D0595A4" w14:textId="77777777">
                <w:pPr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ikimokyklinio, priešmokyklinio, pradinio ir pagrindinio ugdymo I dalies programa</w:t>
                </w:r>
              </w:p>
            </w:tc>
          </w:tr>
          <w:tr w14:paraId="7C8D407F" w14:textId="77777777"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3F6CDB8" w14:textId="77777777">
                <w:pPr>
                  <w:tabs>
                    <w:tab w:val="center" w:pos="4153"/>
                    <w:tab w:val="right" w:pos="8306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18. Rėkyvos progimnazija</w:t>
                </w:r>
              </w:p>
            </w:tc>
            <w:tc>
              <w:tcPr>
                <w:tcW w:w="226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E3EB79A" w14:textId="77777777">
                <w:pPr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progimnazija, turinti ikimokyklinio ugdymo skyrių</w:t>
                </w:r>
              </w:p>
            </w:tc>
            <w:tc>
              <w:tcPr>
                <w:tcW w:w="255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7166BC8" w14:textId="77777777">
                <w:pPr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 xml:space="preserve">prijungiamas lopšelis-darželis „Bangelė“ ir įsteigiamas ikimokyklinio ugdymo skyrius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231B384" w14:textId="77777777">
                <w:pPr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 xml:space="preserve">vienintelė mokykla, esanti  Rėkyvos mikrorajone, skiriamos papildomos lėšos iš savivaldybės perskirstomos ML dalies 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7C0C350" w14:textId="77777777">
                <w:pPr>
                  <w:jc w:val="center"/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2022-09-01</w:t>
                </w: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911D7B6" w14:textId="77777777">
                <w:pPr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ikimokyklinio, priešmokyklinio, pradinio ir pagrindinio ugdymo I dalies programa</w:t>
                </w:r>
              </w:p>
            </w:tc>
          </w:tr>
          <w:tr w14:paraId="10BF9AD1" w14:textId="77777777"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1F0511B" w14:textId="77777777">
                <w:pPr>
                  <w:tabs>
                    <w:tab w:val="center" w:pos="4153"/>
                    <w:tab w:val="right" w:pos="8306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19. „Romuvos“ progimnazija</w:t>
                </w:r>
              </w:p>
            </w:tc>
            <w:tc>
              <w:tcPr>
                <w:tcW w:w="226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B645426" w14:textId="77777777">
                <w:pPr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progimnazija</w:t>
                </w:r>
              </w:p>
            </w:tc>
            <w:tc>
              <w:tcPr>
                <w:tcW w:w="255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2FCF964" w14:textId="77777777">
                <w:pPr>
                  <w:jc w:val="center"/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–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DF84506" w14:textId="77777777">
                <w:pPr>
                  <w:jc w:val="center"/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–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87CCCE7" w14:textId="77777777">
                <w:pPr>
                  <w:jc w:val="center"/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–</w:t>
                </w: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6CD659B" w14:textId="77777777">
                <w:pPr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priešmokyklinio, pradinio ir pagrindinio ugdymo I dalies programa</w:t>
                </w:r>
              </w:p>
            </w:tc>
          </w:tr>
          <w:tr w14:paraId="437641C0" w14:textId="77777777"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1A2FD8C" w14:textId="77777777">
                <w:pPr>
                  <w:tabs>
                    <w:tab w:val="center" w:pos="4153"/>
                    <w:tab w:val="right" w:pos="8306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20. Salduvės progimnazija</w:t>
                </w:r>
              </w:p>
            </w:tc>
            <w:tc>
              <w:tcPr>
                <w:tcW w:w="226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4E5B17D" w14:textId="77777777">
                <w:pPr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progimnazija</w:t>
                </w:r>
              </w:p>
            </w:tc>
            <w:tc>
              <w:tcPr>
                <w:tcW w:w="255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AD6C2C7" w14:textId="77777777">
                <w:pPr>
                  <w:jc w:val="center"/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–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BFB393E" w14:textId="77777777">
                <w:pPr>
                  <w:jc w:val="center"/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–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FCFB733" w14:textId="77777777">
                <w:pPr>
                  <w:jc w:val="center"/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–</w:t>
                </w: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EB3D16E" w14:textId="77777777">
                <w:pPr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priešmokyklinio, pradinio ir pagrindinio ugdymo I dalies programa</w:t>
                </w:r>
              </w:p>
            </w:tc>
          </w:tr>
          <w:tr w14:paraId="087E16B5" w14:textId="77777777"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AC545F5" w14:textId="77777777">
                <w:pPr>
                  <w:tabs>
                    <w:tab w:val="center" w:pos="4153"/>
                    <w:tab w:val="right" w:pos="8306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21. „Sandoros“ progimnazija</w:t>
                </w:r>
              </w:p>
            </w:tc>
            <w:tc>
              <w:tcPr>
                <w:tcW w:w="226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8B70BEA" w14:textId="3FCB3BC4">
                <w:pPr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progimnazija,</w:t>
                </w:r>
              </w:p>
              <w:p w14:paraId="6D198E5C" w14:textId="21510C8A">
                <w:pPr>
                  <w:rPr>
                    <w:rFonts w:eastAsia="Calibri"/>
                    <w:b/>
                    <w:bCs/>
                    <w:szCs w:val="22"/>
                  </w:rPr>
                </w:pPr>
                <w:r>
                  <w:rPr>
                    <w:rFonts w:eastAsia="Calibri"/>
                    <w:b/>
                    <w:bCs/>
                    <w:szCs w:val="24"/>
                  </w:rPr>
                  <w:t>savitos pedagoginės sistemos mokykla</w:t>
                </w:r>
              </w:p>
            </w:tc>
            <w:tc>
              <w:tcPr>
                <w:tcW w:w="255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8774EC5" w14:textId="77777777">
                <w:pPr>
                  <w:jc w:val="center"/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–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4158C0B" w14:textId="77777777">
                <w:pPr>
                  <w:jc w:val="center"/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–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9AA6FD8" w14:textId="77777777">
                <w:pPr>
                  <w:jc w:val="center"/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–</w:t>
                </w: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E1BBEF3" w14:textId="77777777">
                <w:pPr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priešmokyklinio, pradinio ir pagrindinio ugdymo I dalies programa, akredituotas nuotolinis mokymas užsienyje gyvenantiems asmenims;</w:t>
                </w:r>
              </w:p>
              <w:p w14:paraId="0A916FE3" w14:textId="73BD3364">
                <w:pPr>
                  <w:rPr>
                    <w:rFonts w:eastAsia="Calibri"/>
                    <w:b/>
                    <w:bCs/>
                    <w:szCs w:val="22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įgyvendina Katalikiškojo ugdymo sampratos elementus</w:t>
                </w:r>
              </w:p>
            </w:tc>
          </w:tr>
          <w:tr w14:paraId="0BC47F1B" w14:textId="77777777">
            <w:trPr>
              <w:trHeight w:val="613"/>
            </w:trPr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839DCEB" w14:textId="77777777">
                <w:pPr>
                  <w:tabs>
                    <w:tab w:val="center" w:pos="4153"/>
                    <w:tab w:val="right" w:pos="8306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22. Zoknių progimnazija</w:t>
                </w:r>
              </w:p>
            </w:tc>
            <w:tc>
              <w:tcPr>
                <w:tcW w:w="2268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</w:tcPr>
              <w:p w14:paraId="0EDD01EF" w14:textId="77777777">
                <w:pPr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progimnazija, turinti ikimokyklinio ugdymo skyrių</w:t>
                </w:r>
              </w:p>
            </w:tc>
            <w:tc>
              <w:tcPr>
                <w:tcW w:w="2552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</w:tcPr>
              <w:p w14:paraId="4F9FEA24" w14:textId="77777777">
                <w:pPr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prijungiamas lopšelis-darželis „Auksinis raktelis“ ir įsteigiamas ikimokyklinio ugdymo skyrius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</w:tcPr>
              <w:p w14:paraId="44E64962" w14:textId="77777777">
                <w:pPr>
                  <w:jc w:val="center"/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vienintelė mokykla Zoknių mikrorajone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</w:tcPr>
              <w:p w14:paraId="519A1A6E" w14:textId="77777777">
                <w:pPr>
                  <w:jc w:val="center"/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2024-09-01</w:t>
                </w: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</w:tcPr>
              <w:p w14:paraId="1FF4C208" w14:textId="77777777">
                <w:pPr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ikimokyklinio, priešmokyklinio, pradinio ir pagrindinio ugdymo I dalies programa</w:t>
                </w:r>
              </w:p>
            </w:tc>
          </w:tr>
          <w:tr w14:paraId="0B7DE654" w14:textId="77777777"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C4CEC41" w14:textId="77777777">
                <w:pPr>
                  <w:tabs>
                    <w:tab w:val="center" w:pos="4153"/>
                    <w:tab w:val="right" w:pos="8306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23. Centro pradinė mokykla</w:t>
                </w:r>
              </w:p>
            </w:tc>
            <w:tc>
              <w:tcPr>
                <w:tcW w:w="226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E102AFD" w14:textId="77777777">
                <w:pPr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pradinė mokykla</w:t>
                </w:r>
              </w:p>
            </w:tc>
            <w:tc>
              <w:tcPr>
                <w:tcW w:w="255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D4E20A6" w14:textId="77777777">
                <w:pPr>
                  <w:jc w:val="center"/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–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9475A25" w14:textId="77777777">
                <w:pPr>
                  <w:jc w:val="center"/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–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15A0F1D" w14:textId="77777777">
                <w:pPr>
                  <w:jc w:val="center"/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–</w:t>
                </w: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702A4EE" w14:textId="77777777">
                <w:pPr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priešmokyklinio, pradinio ugdymo programa</w:t>
                </w:r>
              </w:p>
            </w:tc>
          </w:tr>
          <w:tr w14:paraId="2BB211C0" w14:textId="77777777"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7F9C9E7" w14:textId="77777777">
                <w:pPr>
                  <w:tabs>
                    <w:tab w:val="center" w:pos="4153"/>
                    <w:tab w:val="right" w:pos="8306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24. „Saulės“ pradinė mokykla</w:t>
                </w:r>
              </w:p>
            </w:tc>
            <w:tc>
              <w:tcPr>
                <w:tcW w:w="226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4C39542" w14:textId="77777777">
                <w:pPr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pradinė mokykla</w:t>
                </w:r>
              </w:p>
            </w:tc>
            <w:tc>
              <w:tcPr>
                <w:tcW w:w="255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E41E603" w14:textId="77777777">
                <w:pPr>
                  <w:jc w:val="center"/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–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121BD2E" w14:textId="77777777">
                <w:pPr>
                  <w:jc w:val="center"/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–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6638179" w14:textId="77777777">
                <w:pPr>
                  <w:jc w:val="center"/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–</w:t>
                </w: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26AF127" w14:textId="77777777">
                <w:pPr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priešmokyklinio, pradinio ugdymo programa</w:t>
                </w:r>
              </w:p>
            </w:tc>
          </w:tr>
          <w:tr w14:paraId="2B0AB8C2" w14:textId="77777777"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95FCF82" w14:textId="77777777">
                <w:pPr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25. „Santarvės“ gimnazija</w:t>
                </w:r>
              </w:p>
            </w:tc>
            <w:tc>
              <w:tcPr>
                <w:tcW w:w="226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BA8A97C" w14:textId="77777777">
                <w:pPr>
                  <w:tabs>
                    <w:tab w:val="left" w:pos="1296"/>
                    <w:tab w:val="center" w:pos="4153"/>
                    <w:tab w:val="right" w:pos="8306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gimnazija, vienintelė savivaldybės teritorijoje mokykla rusų dėstomąja kalba</w:t>
                </w:r>
              </w:p>
            </w:tc>
            <w:tc>
              <w:tcPr>
                <w:tcW w:w="255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07ACC2B" w14:textId="77777777">
                <w:pPr>
                  <w:jc w:val="center"/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–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1F76A74" w14:textId="77777777">
                <w:pPr>
                  <w:jc w:val="center"/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–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BBBE65E" w14:textId="77777777">
                <w:pPr>
                  <w:jc w:val="center"/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–</w:t>
                </w: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281724D" w14:textId="77777777">
                <w:pPr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priešmokyklinio, pradinio, pagrindinio ugdymo, akredituota vidurinio ugdymo programa rusų dėstomąja kalba, išlyginamosios klasės nemokantiems lietuvių kalbos</w:t>
                </w:r>
              </w:p>
            </w:tc>
          </w:tr>
          <w:tr w14:paraId="0B244FF3" w14:textId="77777777"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55EBA93" w14:textId="77777777">
                <w:pPr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26. Suaugusiųjų mokykla</w:t>
                </w:r>
              </w:p>
            </w:tc>
            <w:tc>
              <w:tcPr>
                <w:tcW w:w="226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E2879E9" w14:textId="77777777">
                <w:pPr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 xml:space="preserve">gimnazija, turinti Šiaulių tardymo izoliatoriaus skyrių, vienintelė savivaldybės teritorijoje suaugusiųjų mokykla </w:t>
                </w:r>
              </w:p>
            </w:tc>
            <w:tc>
              <w:tcPr>
                <w:tcW w:w="255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1D9B7AF" w14:textId="77777777">
                <w:pPr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prijungiama prie „Saulėtekio“ gimnazijos įsteigiant Suaugusiųjų mokymo ir Tardymo izoliatoriaus skyrius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8689ED2" w14:textId="77777777">
                <w:pPr>
                  <w:ind w:firstLine="62"/>
                  <w:jc w:val="center"/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 xml:space="preserve">mokymosi plotas, tenkantis 1 mokiniui, didesnis nei </w:t>
                </w:r>
                <w:r>
                  <w:rPr>
                    <w:rFonts w:eastAsia="Calibri"/>
                    <w:color w:val="000000"/>
                    <w:szCs w:val="24"/>
                  </w:rPr>
                  <w:t>7 m²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0A1CDDB" w14:textId="77777777">
                <w:pPr>
                  <w:jc w:val="center"/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2022-09-01</w:t>
                </w: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A63363B" w14:textId="77777777">
                <w:pPr>
                  <w:jc w:val="center"/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–</w:t>
                </w:r>
              </w:p>
            </w:tc>
          </w:tr>
          <w:tr w14:paraId="74EE5C74" w14:textId="77777777"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B1BE0F1" w14:textId="77777777">
                <w:pPr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27. Normundo Valterio jaunimo mokykla</w:t>
                </w:r>
              </w:p>
            </w:tc>
            <w:tc>
              <w:tcPr>
                <w:tcW w:w="226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79131DA" w14:textId="77777777">
                <w:pPr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 xml:space="preserve">pagrindinė mokykla, vienintelė savivaldybės teritorijoje mokykla, skirta mokiniams, dėl nepalankių aplinkos veiksnių turintiems specialiųjų ugdymosi poreikių  </w:t>
                </w:r>
              </w:p>
            </w:tc>
            <w:tc>
              <w:tcPr>
                <w:tcW w:w="255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83249CB" w14:textId="77777777">
                <w:pPr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likviduojama (mokiniams siūloma ugdytis Šiaulių profesinio rengimo centre, kitose bendrojo ugdymo mokyklose)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C45C32B" w14:textId="77777777">
                <w:pPr>
                  <w:jc w:val="center"/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4"/>
                  </w:rPr>
                  <w:t>mokyklai nepakanka valstybės skiriamų mokymo lėšų pagal Mokymo lėšų metodiką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B5D1AF9" w14:textId="77777777">
                <w:pPr>
                  <w:jc w:val="center"/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2022-09-01</w:t>
                </w: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DE0677A" w14:textId="77777777">
                <w:pPr>
                  <w:jc w:val="center"/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–</w:t>
                </w:r>
              </w:p>
            </w:tc>
          </w:tr>
          <w:tr w14:paraId="2565301F" w14:textId="77777777"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75DC3A0" w14:textId="77777777">
                <w:pPr>
                  <w:tabs>
                    <w:tab w:val="center" w:pos="4153"/>
                    <w:tab w:val="right" w:pos="8306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28. Sporto gimnazija</w:t>
                </w:r>
              </w:p>
            </w:tc>
            <w:tc>
              <w:tcPr>
                <w:tcW w:w="226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326CA22" w14:textId="77777777">
                <w:pPr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 xml:space="preserve">gimnazija, regioninė sporto mokykla mokiniams, turintiems išskirtinių gabumų sportui </w:t>
                </w:r>
              </w:p>
            </w:tc>
            <w:tc>
              <w:tcPr>
                <w:tcW w:w="255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22561AD" w14:textId="77777777">
                <w:pPr>
                  <w:jc w:val="center"/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–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F211632" w14:textId="77777777">
                <w:pPr>
                  <w:jc w:val="center"/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–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35D48AA" w14:textId="77777777">
                <w:pPr>
                  <w:jc w:val="center"/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–</w:t>
                </w: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CB98D0D" w14:textId="77777777">
                <w:pPr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pagrindinio ir akredituota vidurinio ugdymo programa kartu su sporto ugdymu</w:t>
                </w:r>
              </w:p>
            </w:tc>
          </w:tr>
          <w:tr w14:paraId="75D05E90" w14:textId="77777777"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5F3ED9A" w14:textId="77777777">
                <w:pPr>
                  <w:tabs>
                    <w:tab w:val="center" w:pos="4153"/>
                    <w:tab w:val="right" w:pos="8306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29. „Ringuvos“  mokykla</w:t>
                </w:r>
              </w:p>
            </w:tc>
            <w:tc>
              <w:tcPr>
                <w:tcW w:w="226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9EF0CB4" w14:textId="77777777">
                <w:pPr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pagrindinė specialioji mokykla, regioninė mokykla</w:t>
                </w:r>
              </w:p>
            </w:tc>
            <w:tc>
              <w:tcPr>
                <w:tcW w:w="255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2C7347A" w14:textId="77777777">
                <w:pPr>
                  <w:jc w:val="center"/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–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F34F30D" w14:textId="77777777">
                <w:pPr>
                  <w:jc w:val="center"/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–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D5D258C" w14:textId="77777777">
                <w:pPr>
                  <w:jc w:val="center"/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–</w:t>
                </w: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9762E05" w14:textId="77777777">
                <w:pPr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 xml:space="preserve">pradinio ir pagrindinio ugdymo programos, skirtos asmenims, turintiems specialiųjų ugdymosi poreikių, socialinių įgūdžių ugdymo programa </w:t>
                </w:r>
              </w:p>
            </w:tc>
          </w:tr>
          <w:tr w14:paraId="1877A6B0" w14:textId="77777777"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5C8B7F7" w14:textId="77777777">
                <w:pPr>
                  <w:tabs>
                    <w:tab w:val="center" w:pos="4153"/>
                    <w:tab w:val="right" w:pos="8306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30. „Spindulio“ ugdymo centras</w:t>
                </w:r>
              </w:p>
            </w:tc>
            <w:tc>
              <w:tcPr>
                <w:tcW w:w="226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046701A" w14:textId="77777777">
                <w:pPr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pagrindinė specialioji mokykla, regioninė mokykla</w:t>
                </w:r>
              </w:p>
            </w:tc>
            <w:tc>
              <w:tcPr>
                <w:tcW w:w="255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9474219" w14:textId="77777777">
                <w:pPr>
                  <w:jc w:val="center"/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–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DBFC32D" w14:textId="77777777">
                <w:pPr>
                  <w:jc w:val="center"/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–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0AF6633" w14:textId="77777777">
                <w:pPr>
                  <w:jc w:val="center"/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–</w:t>
                </w: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3F065A0" w14:textId="77777777">
                <w:pPr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ikimokyklinio, priešmokyklinio, pradinio ir pagrindinio ugdymo programos, skirtos asmenims, turintiems specialiųjų ugdymosi poreikių, socialinių įgūdžių ugdymo programa</w:t>
                </w:r>
              </w:p>
            </w:tc>
          </w:tr>
          <w:tr w14:paraId="493B1DB2" w14:textId="77777777"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1425AAC" w14:textId="77777777">
                <w:pPr>
                  <w:tabs>
                    <w:tab w:val="center" w:pos="4153"/>
                    <w:tab w:val="right" w:pos="8306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31. „Dermės“ mokykla</w:t>
                </w:r>
              </w:p>
            </w:tc>
            <w:tc>
              <w:tcPr>
                <w:tcW w:w="226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99D3CD2" w14:textId="77777777">
                <w:pPr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pagrindinė specialioji mokykla, regioninė mokykla</w:t>
                </w:r>
              </w:p>
            </w:tc>
            <w:tc>
              <w:tcPr>
                <w:tcW w:w="255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03310F2" w14:textId="77777777">
                <w:pPr>
                  <w:jc w:val="center"/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–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21DC06D" w14:textId="77777777">
                <w:pPr>
                  <w:jc w:val="center"/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–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A6BC508" w14:textId="77777777">
                <w:pPr>
                  <w:jc w:val="center"/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–</w:t>
                </w: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372768F" w14:textId="77777777">
                <w:pPr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ikimokyklinio, priešmokyklinio, pradinio ir pagrindinio ugdymo programos, skirtos asmenims, turintiems specialiųjų ugdymosi poreikių</w:t>
                </w:r>
              </w:p>
            </w:tc>
          </w:tr>
          <w:tr w14:paraId="377A6099" w14:textId="77777777"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BEF1605" w14:textId="77777777">
                <w:r>
                  <w:t>32. „Santakos“ ugdymo centras</w:t>
                </w:r>
              </w:p>
            </w:tc>
            <w:tc>
              <w:tcPr>
                <w:tcW w:w="226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E2CAE49" w14:textId="77777777">
                <w:r>
                  <w:t>pagrindinės mokyklos tipo regioninis specialiojo ugdymo centras</w:t>
                </w:r>
              </w:p>
            </w:tc>
            <w:tc>
              <w:tcPr>
                <w:tcW w:w="255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326F2B9" w14:textId="77777777">
                <w:r>
                  <w:t>–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83A72A1" w14:textId="77777777">
                <w:r>
                  <w:t>–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54C7901" w14:textId="77777777">
                <w:r>
                  <w:t>2024-09-01</w:t>
                </w: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1CB1892" w14:textId="77777777">
                <w:r>
                  <w:t>ikimokyklinio, priešmokyklinio, pradinio ir pagrindinio ugdymo programos, skirtos asmenims, turintiems specialiųjų ugdymosi poreikių, socialinių įgūdžių ugdymo programa</w:t>
                </w:r>
              </w:p>
            </w:tc>
          </w:tr>
        </w:tbl>
        <w:p w14:paraId="4B8AEF36" w14:textId="77777777">
          <w:pPr>
            <w:ind w:firstLine="284"/>
            <w:jc w:val="both"/>
            <w:rPr>
              <w:rFonts w:eastAsia="Calibri"/>
              <w:szCs w:val="22"/>
            </w:rPr>
          </w:pPr>
          <w:r>
            <w:rPr>
              <w:rFonts w:eastAsia="Calibri"/>
              <w:b/>
              <w:bCs/>
              <w:szCs w:val="22"/>
            </w:rPr>
            <w:t>Pastaba.</w:t>
          </w:r>
          <w:r>
            <w:rPr>
              <w:rFonts w:eastAsia="Calibri"/>
              <w:szCs w:val="22"/>
            </w:rPr>
            <w:t xml:space="preserve"> Bendrojo ugdymo mokyklos gali vykdyti šias ugdymo programas:</w:t>
          </w:r>
        </w:p>
        <w:p w14:paraId="2C07D099" w14:textId="77777777">
          <w:pPr>
            <w:ind w:left="284"/>
            <w:jc w:val="both"/>
            <w:rPr>
              <w:rFonts w:eastAsia="Calibri"/>
              <w:szCs w:val="22"/>
            </w:rPr>
          </w:pPr>
          <w:r>
            <w:rPr>
              <w:rFonts w:eastAsia="Calibri"/>
              <w:szCs w:val="22"/>
            </w:rPr>
            <w:t xml:space="preserve">ikimokyklinio ugdymo (vaikams iki 5–6  metų);</w:t>
          </w:r>
        </w:p>
        <w:p w14:paraId="42DA393A" w14:textId="77777777">
          <w:pPr>
            <w:ind w:left="284"/>
            <w:jc w:val="both"/>
            <w:rPr>
              <w:rFonts w:eastAsia="Calibri"/>
              <w:szCs w:val="22"/>
            </w:rPr>
          </w:pPr>
          <w:r>
            <w:rPr>
              <w:rFonts w:eastAsia="Calibri"/>
              <w:szCs w:val="22"/>
            </w:rPr>
            <w:t xml:space="preserve">priešmokyklinio ugdymo (vaikams nuo 5–6  metų);</w:t>
          </w:r>
        </w:p>
        <w:p w14:paraId="48D23006" w14:textId="77777777">
          <w:pPr>
            <w:ind w:left="284"/>
            <w:jc w:val="both"/>
            <w:rPr>
              <w:rFonts w:eastAsia="Calibri"/>
              <w:szCs w:val="22"/>
            </w:rPr>
          </w:pPr>
          <w:r>
            <w:rPr>
              <w:rFonts w:eastAsia="Calibri"/>
              <w:szCs w:val="22"/>
            </w:rPr>
            <w:t>pradinio ugdymo (1–4 kl.);</w:t>
          </w:r>
        </w:p>
        <w:p w14:paraId="42893ABC" w14:textId="77777777">
          <w:pPr>
            <w:ind w:left="284"/>
            <w:jc w:val="both"/>
            <w:rPr>
              <w:rFonts w:eastAsia="Calibri"/>
              <w:szCs w:val="22"/>
            </w:rPr>
          </w:pPr>
          <w:r>
            <w:rPr>
              <w:rFonts w:eastAsia="Calibri"/>
              <w:szCs w:val="22"/>
            </w:rPr>
            <w:t>pagrindinio ugdymo I dalies (5–8 kl.);</w:t>
          </w:r>
        </w:p>
        <w:p w14:paraId="259F0EFF" w14:textId="77777777">
          <w:pPr>
            <w:ind w:left="284"/>
            <w:jc w:val="both"/>
            <w:rPr>
              <w:rFonts w:eastAsia="Calibri"/>
              <w:szCs w:val="22"/>
            </w:rPr>
          </w:pPr>
          <w:r>
            <w:rPr>
              <w:rFonts w:eastAsia="Calibri"/>
              <w:szCs w:val="22"/>
            </w:rPr>
            <w:t>pagrindinio ugdymo II dalies (9–10; I–II gimn. kl.);</w:t>
          </w:r>
        </w:p>
        <w:p w14:paraId="620F182A" w14:textId="77777777">
          <w:pPr>
            <w:ind w:left="284"/>
            <w:jc w:val="both"/>
            <w:rPr>
              <w:rFonts w:eastAsia="Calibri"/>
              <w:szCs w:val="22"/>
            </w:rPr>
          </w:pPr>
          <w:r>
            <w:rPr>
              <w:rFonts w:eastAsia="Calibri"/>
              <w:szCs w:val="22"/>
            </w:rPr>
            <w:t>akredituota vidurinio ugdymo (11–12; III–IV gimn. kl.);</w:t>
          </w:r>
        </w:p>
        <w:p w14:paraId="0F267568" w14:textId="4EC2067F">
          <w:pPr>
            <w:ind w:left="284"/>
            <w:jc w:val="both"/>
            <w:rPr>
              <w:sz w:val="14"/>
              <w:szCs w:val="14"/>
            </w:rPr>
          </w:pPr>
          <w:r>
            <w:rPr>
              <w:rFonts w:eastAsia="Calibri"/>
              <w:szCs w:val="22"/>
            </w:rPr>
            <w:t>suaugusiųjų pradinio, pagrindinio ir akredituota vidurinio ugdymo programos.</w:t>
          </w:r>
        </w:p>
        <w:p w14:paraId="76102D10" w14:textId="437852E2">
          <w:pPr>
            <w:spacing w:line="259" w:lineRule="auto"/>
            <w:jc w:val="center"/>
          </w:pPr>
          <w:r>
            <w:rPr>
              <w:rFonts w:eastAsia="Calibri"/>
              <w:sz w:val="22"/>
              <w:szCs w:val="22"/>
            </w:rPr>
            <w:t>___________________________</w:t>
          </w:r>
        </w:p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993" w:right="395" w:bottom="567" w:left="1134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6303698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7A5AA543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23804E" w14:textId="77777777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6F1360C" w14:textId="77777777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D82B3B1" w14:textId="77777777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A43146A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30F9830D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671ACCC" w14:textId="77777777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1B6939" w14:textId="77777777">
    <w:pPr>
      <w:tabs>
        <w:tab w:val="center" w:pos="4819"/>
        <w:tab w:val="right" w:pos="9638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>PAGE   \* MERGEFORMAT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 w14:paraId="0EA074A5" w14:textId="77777777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B60CBD2" w14:textId="0CEFB5A8"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5E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3FE8FF7"/>
  <w15:chartTrackingRefBased/>
  <w15:docId w15:val="{ED943109-388B-404D-819D-B619948E5325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riedas" Nr="1" Abbr="1 pr." Title="BENDROJO UGDYMO MOKYKLŲ STEIGIMO, REORGANIZAVIMO, LIKVIDAVIMO, PERTVARKYMO IR STRUKTŪRINIŲ PERTVARKYMŲ 2021–2025 METAIS PLANAS" DocPartId="d2f647dfb8dc48018d10886b00644030" PartId="3b8cc40e81be4fb5a7498a28e430071b"/>
</Parts>
</file>

<file path=customXml/itemProps1.xml><?xml version="1.0" encoding="utf-8"?>
<ds:datastoreItem xmlns:ds="http://schemas.openxmlformats.org/officeDocument/2006/customXml" ds:itemID="{1CC1188C-876D-45ED-A0E5-8F7DCFA70E1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A29F2F8-35A4-49FB-935E-F74C5CE7C55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909</Words>
  <Characters>7215</Characters>
  <Application>Microsoft Office Word</Application>
  <DocSecurity>4</DocSecurity>
  <Lines>515</Lines>
  <Paragraphs>169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7955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2025-07-31T04:51:00Z</dcterms:created>
  <dc:creator>Simona Čerkesienė</dc:creator>
  <lastModifiedBy>adlibuser</lastModifiedBy>
  <dcterms:modified xsi:type="dcterms:W3CDTF">2025-07-31T04:51:00Z</dcterms:modified>
  <revision>2</revision>
</coreProperties>
</file>