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cea95f64264343827d336b3be4b401"/>
        <w:lock w:val="sdtLocked"/>
        <w:richText/>
      </w:sdtPr>
      <w:sdtContent>
        <w:p>
          <w:pPr>
            <w:spacing w:line="360" w:lineRule="auto"/>
            <w:jc w:val="center"/>
            <w:rPr>
              <w:b/>
              <w:bCs/>
              <w:szCs w:val="24"/>
            </w:rPr>
          </w:pPr>
          <w:r>
            <w:rPr>
              <w:b/>
              <w:bCs/>
              <w:szCs w:val="24"/>
            </w:rPr>
            <w:t>AIŠKINAMASIS RAŠTAS</w:t>
          </w:r>
        </w:p>
        <w:p>
          <w:pPr>
            <w:spacing w:line="360" w:lineRule="auto"/>
            <w:jc w:val="center"/>
            <w:rPr>
              <w:b/>
              <w:bCs/>
              <w:szCs w:val="24"/>
            </w:rPr>
          </w:pPr>
          <w:r>
            <w:rPr>
              <w:b/>
              <w:bCs/>
              <w:szCs w:val="24"/>
              <w:shd w:val="clear" w:color="auto" w:fill="FFFFFF"/>
            </w:rPr>
            <w:t xml:space="preserve">DĖL </w:t>
          </w:r>
          <w:r>
            <w:rPr>
              <w:b/>
              <w:bCs/>
              <w:caps/>
              <w:szCs w:val="24"/>
              <w:shd w:val="clear" w:color="auto" w:fill="FFFFFF"/>
            </w:rPr>
            <w:t xml:space="preserve">Lietuvos Respublikos žuvininkystės įstatymO NR. </w:t>
          </w:r>
          <w:r>
            <w:rPr>
              <w:b/>
              <w:bCs/>
              <w:szCs w:val="24"/>
              <w:shd w:val="clear" w:color="auto" w:fill="FFFFFF"/>
            </w:rPr>
            <w:t>VIII-1756</w:t>
          </w:r>
          <w:r>
            <w:rPr>
              <w:b/>
              <w:bCs/>
              <w:caps/>
              <w:szCs w:val="24"/>
            </w:rPr>
            <w:t xml:space="preserve"> </w:t>
          </w:r>
          <w:r>
            <w:rPr>
              <w:b/>
              <w:bCs/>
              <w:szCs w:val="24"/>
            </w:rPr>
            <w:t>14</w:t>
          </w:r>
          <w:r>
            <w:rPr>
              <w:b/>
              <w:bCs/>
              <w:szCs w:val="24"/>
              <w:vertAlign w:val="superscript"/>
            </w:rPr>
            <w:t xml:space="preserve">3  </w:t>
          </w:r>
          <w:r>
            <w:rPr>
              <w:b/>
              <w:bCs/>
              <w:caps/>
              <w:szCs w:val="24"/>
            </w:rPr>
            <w:t>STRAIPSNIO PAKEITIMO</w:t>
          </w:r>
        </w:p>
        <w:p>
          <w:pPr>
            <w:spacing w:line="360" w:lineRule="auto"/>
            <w:jc w:val="center"/>
            <w:rPr>
              <w:szCs w:val="24"/>
            </w:rPr>
          </w:pPr>
          <w:r>
            <w:rPr>
              <w:b/>
              <w:bCs/>
              <w:caps/>
              <w:szCs w:val="24"/>
            </w:rPr>
            <w:t>ĮSTATYMo PROJEKTO (2)</w:t>
          </w:r>
        </w:p>
        <w:p>
          <w:pPr>
            <w:ind w:firstLine="62"/>
            <w:jc w:val="center"/>
            <w:rPr>
              <w:color w:val="000000"/>
              <w:szCs w:val="24"/>
            </w:rPr>
          </w:pPr>
        </w:p>
        <w:p>
          <w:pPr>
            <w:ind w:firstLine="124"/>
            <w:jc w:val="center"/>
            <w:rPr>
              <w:color w:val="000000"/>
              <w:szCs w:val="24"/>
            </w:rPr>
          </w:pPr>
        </w:p>
        <w:sdt>
          <w:sdtPr>
            <w:alias w:val="1 p."/>
            <w:tag w:val="part_19fe94690aab468ca55bf4ca1c0d283b"/>
            <w:lock w:val="sdtLocked"/>
            <w:richText/>
          </w:sdtPr>
          <w:sdtContent>
            <w:p>
              <w:pPr>
                <w:ind w:firstLine="851"/>
                <w:jc w:val="both"/>
                <w:rPr>
                  <w:color w:val="000000"/>
                  <w:szCs w:val="24"/>
                </w:rPr>
              </w:pPr>
              <w:sdt>
                <w:sdtPr>
                  <w:alias w:val="Numeris"/>
                  <w:tag w:val="nr_19fe94690aab468ca55bf4ca1c0d283b"/>
                  <w:lock w:val="sdtLocked"/>
                  <w:richText/>
                </w:sdtPr>
                <w:sdtContent>
                  <w:r>
                    <w:rPr>
                      <w:b/>
                      <w:bCs/>
                      <w:color w:val="000000"/>
                      <w:szCs w:val="24"/>
                    </w:rPr>
                    <w:t>1</w:t>
                  </w:r>
                </w:sdtContent>
              </w:sdt>
              <w:r>
                <w:rPr>
                  <w:b/>
                  <w:bCs/>
                  <w:color w:val="000000"/>
                  <w:szCs w:val="24"/>
                </w:rPr>
                <w:t>. Įstatymo projekto rengimą paskatinusios priežastys, parengto projekto tikslai ir uždaviniai:</w:t>
              </w:r>
            </w:p>
            <w:p>
              <w:pPr>
                <w:ind w:firstLine="720"/>
                <w:jc w:val="both"/>
                <w:rPr>
                  <w:szCs w:val="24"/>
                </w:rPr>
              </w:pPr>
              <w:r>
                <w:rPr>
                  <w:color w:val="000000"/>
                  <w:szCs w:val="24"/>
                </w:rPr>
                <w:t xml:space="preserve">Lietuvos Respublikos žuvininkystės įstatymo </w:t>
              </w:r>
              <w:r>
                <w:rPr>
                  <w:szCs w:val="24"/>
                </w:rPr>
                <w:t>14</w:t>
              </w:r>
              <w:r>
                <w:rPr>
                  <w:szCs w:val="24"/>
                  <w:vertAlign w:val="superscript"/>
                </w:rPr>
                <w:t>3</w:t>
              </w:r>
              <w:r>
                <w:rPr>
                  <w:b/>
                  <w:bCs/>
                  <w:szCs w:val="24"/>
                  <w:vertAlign w:val="superscript"/>
                </w:rPr>
                <w:t xml:space="preserve"> </w:t>
              </w:r>
              <w:r>
                <w:rPr>
                  <w:color w:val="000000"/>
                  <w:szCs w:val="24"/>
                </w:rPr>
                <w:t xml:space="preserve"> straipsnio 1 dalies 4 punkto pakeitimą paskatino siekis atgrasyti pažeidėjus nuo šiukščių verslinės žvejybos taisyklių pažeidimų bei tokių </w:t>
              </w:r>
              <w:r>
                <w:rPr>
                  <w:szCs w:val="24"/>
                </w:rPr>
                <w:t xml:space="preserve">pažeidimų, kurių metu yra padaroma itin didelė žala aplinkai. </w:t>
              </w:r>
            </w:p>
            <w:p>
              <w:pPr>
                <w:ind w:firstLine="720"/>
                <w:jc w:val="both"/>
                <w:rPr>
                  <w:szCs w:val="24"/>
                </w:rPr>
              </w:pPr>
              <w:r>
                <w:rPr>
                  <w:szCs w:val="24"/>
                  <w:shd w:val="clear" w:color="auto" w:fill="FFFFFF"/>
                </w:rPr>
                <w:t>Vis dar pasitaiko itin šiukščių verslinės žvejybos pažeidimų, pavyzdžiui, kai naudojami draudžiami žvejybos būdai ar įrankiai, žvejojama draudžiamose vietose ar neleistinu laikotarpiu.</w:t>
              </w:r>
              <w:r>
                <w:rPr>
                  <w:szCs w:val="24"/>
                </w:rPr>
                <w:t xml:space="preserve"> Taip pat pastebima, kad vis dar pasitaiko atvejų, kai padarom itin didelė žala aplinkai. Praėjusiais metais verslinės žvejybos metu padaryta žala aplinkai vieno ūkio subjekto siekia virš 50 000 eurų.</w:t>
              </w:r>
            </w:p>
            <w:p>
              <w:pPr>
                <w:ind w:firstLine="720"/>
                <w:jc w:val="both"/>
                <w:rPr>
                  <w:color w:val="000000"/>
                  <w:szCs w:val="24"/>
                </w:rPr>
              </w:pPr>
              <w:r>
                <w:rPr>
                  <w:szCs w:val="24"/>
                </w:rPr>
                <w:t>Šiuo projektu siūloma griežtinti sankcijas už šiukščius ir didelę žalą aplinkai sukėlusius verslinės žvejybos taisyklų pažeidimus, numatant ilgesnį teisės į žvejybos kvotą galiojimo apribojimą</w:t>
              </w:r>
              <w:r>
                <w:rPr>
                  <w:szCs w:val="24"/>
                  <w:lang w:eastAsia="en-GB"/>
                </w:rPr>
                <w:t>:</w:t>
              </w:r>
            </w:p>
            <w:sdt>
              <w:sdtPr>
                <w:alias w:val="1 p. a pp."/>
                <w:tag w:val="part_b04fcae6781b4a438f53d4a004246b6b"/>
                <w:lock w:val="sdtLocked"/>
                <w:richText/>
              </w:sdtPr>
              <w:sdtContent>
                <w:p>
                  <w:pPr>
                    <w:ind w:firstLine="720"/>
                    <w:jc w:val="both"/>
                    <w:rPr>
                      <w:szCs w:val="24"/>
                      <w:lang w:eastAsia="en-GB"/>
                    </w:rPr>
                  </w:pPr>
                  <w:sdt>
                    <w:sdtPr>
                      <w:alias w:val="Numeris"/>
                      <w:tag w:val="nr_b04fcae6781b4a438f53d4a004246b6b"/>
                      <w:lock w:val="sdtLocked"/>
                      <w:richText/>
                    </w:sdtPr>
                    <w:sdtContent>
                      <w:r>
                        <w:rPr>
                          <w:szCs w:val="24"/>
                          <w:lang w:eastAsia="en-GB"/>
                        </w:rPr>
                        <w:t>a</w:t>
                      </w:r>
                    </w:sdtContent>
                  </w:sdt>
                  <w:r>
                    <w:rPr>
                      <w:szCs w:val="24"/>
                      <w:lang w:eastAsia="en-GB"/>
                    </w:rPr>
                    <w:t xml:space="preserve">) už šiurkštų verslinės žvejybos vidaus vandenyse tvarkos pažeidimą – teisės į žvejybos kvotą galiojimą siūloma stabdyti </w:t>
                  </w:r>
                  <w:r>
                    <w:rPr>
                      <w:bCs/>
                      <w:szCs w:val="24"/>
                      <w:lang w:eastAsia="en-GB"/>
                    </w:rPr>
                    <w:t>3 mėnesiams</w:t>
                  </w:r>
                  <w:r>
                    <w:rPr>
                      <w:szCs w:val="24"/>
                      <w:lang w:eastAsia="en-GB"/>
                    </w:rPr>
                    <w:t xml:space="preserve"> (vietoje šiuo metu galiojančio stabdymo mėnesiui);</w:t>
                  </w:r>
                </w:p>
              </w:sdtContent>
            </w:sdt>
            <w:sdt>
              <w:sdtPr>
                <w:alias w:val="1 p. b pp."/>
                <w:tag w:val="part_a52274d61dc04737991c08f41a0c6103"/>
                <w:lock w:val="sdtLocked"/>
                <w:richText/>
              </w:sdtPr>
              <w:sdtContent>
                <w:p>
                  <w:pPr>
                    <w:ind w:firstLine="720"/>
                    <w:jc w:val="both"/>
                    <w:rPr>
                      <w:szCs w:val="24"/>
                      <w:lang w:eastAsia="en-GB"/>
                    </w:rPr>
                  </w:pPr>
                  <w:sdt>
                    <w:sdtPr>
                      <w:alias w:val="Numeris"/>
                      <w:tag w:val="nr_a52274d61dc04737991c08f41a0c6103"/>
                      <w:lock w:val="sdtLocked"/>
                      <w:richText/>
                    </w:sdtPr>
                    <w:sdtContent>
                      <w:r>
                        <w:rPr>
                          <w:szCs w:val="24"/>
                          <w:lang w:eastAsia="en-GB"/>
                        </w:rPr>
                        <w:t>b</w:t>
                      </w:r>
                    </w:sdtContent>
                  </w:sdt>
                  <w:r>
                    <w:rPr>
                      <w:szCs w:val="24"/>
                      <w:lang w:eastAsia="en-GB"/>
                    </w:rPr>
                    <w:t xml:space="preserve">) už du šiurkščius verslinės žvejybos vidaus vandenyse tvarkos pažeidimus per </w:t>
                  </w:r>
                  <w:r>
                    <w:rPr>
                      <w:bCs/>
                      <w:szCs w:val="24"/>
                      <w:lang w:eastAsia="en-GB"/>
                    </w:rPr>
                    <w:t>1</w:t>
                  </w:r>
                  <w:r>
                    <w:rPr>
                      <w:szCs w:val="24"/>
                      <w:lang w:eastAsia="en-GB"/>
                    </w:rPr>
                    <w:t xml:space="preserve"> metus – teisės į žvejybos kvotą galiojimą siūloma stabdyti </w:t>
                  </w:r>
                  <w:r>
                    <w:rPr>
                      <w:bCs/>
                      <w:szCs w:val="24"/>
                      <w:lang w:eastAsia="en-GB"/>
                    </w:rPr>
                    <w:t>vieniems metams (vietoje šiuo metu galiojančios nuostatos per du metus įvykdytus du pažeidimus kvotos galiojimo atėmimo 2 mėnesiams);</w:t>
                  </w:r>
                </w:p>
              </w:sdtContent>
            </w:sdt>
            <w:sdt>
              <w:sdtPr>
                <w:alias w:val="1 p. c pp."/>
                <w:tag w:val="part_99d1ee5af2e143f1822a9ac92ead405a"/>
                <w:lock w:val="sdtLocked"/>
                <w:richText/>
              </w:sdtPr>
              <w:sdtContent>
                <w:p>
                  <w:pPr>
                    <w:ind w:firstLine="720"/>
                    <w:jc w:val="both"/>
                    <w:rPr>
                      <w:bCs/>
                      <w:szCs w:val="24"/>
                      <w:lang w:eastAsia="en-GB"/>
                    </w:rPr>
                  </w:pPr>
                  <w:sdt>
                    <w:sdtPr>
                      <w:alias w:val="Numeris"/>
                      <w:tag w:val="nr_99d1ee5af2e143f1822a9ac92ead405a"/>
                      <w:lock w:val="sdtLocked"/>
                      <w:richText/>
                    </w:sdtPr>
                    <w:sdtContent>
                      <w:r>
                        <w:rPr>
                          <w:szCs w:val="24"/>
                          <w:lang w:eastAsia="en-GB"/>
                        </w:rPr>
                        <w:t>c</w:t>
                      </w:r>
                    </w:sdtContent>
                  </w:sdt>
                  <w:r>
                    <w:rPr>
                      <w:szCs w:val="24"/>
                      <w:lang w:eastAsia="en-GB"/>
                    </w:rPr>
                    <w:t xml:space="preserve">) už </w:t>
                  </w:r>
                  <w:r>
                    <w:rPr>
                      <w:bCs/>
                      <w:szCs w:val="24"/>
                      <w:lang w:eastAsia="en-GB"/>
                    </w:rPr>
                    <w:t xml:space="preserve">šiurkštų verslinės žvejybos vidaus vandenyse tvarkos pažeidimą, kuriuo gamtai padaryta žala viršija 100 bazinių socialinių išmokų (BSI) dydį, teisės į žvejybos kvotą galiojimą </w:t>
                  </w:r>
                  <w:r>
                    <w:rPr>
                      <w:szCs w:val="24"/>
                      <w:lang w:eastAsia="en-GB"/>
                    </w:rPr>
                    <w:t>siūloma stabdyti</w:t>
                  </w:r>
                  <w:r>
                    <w:rPr>
                      <w:bCs/>
                      <w:szCs w:val="24"/>
                      <w:lang w:eastAsia="en-GB"/>
                    </w:rPr>
                    <w:t xml:space="preserve"> vieniems metams.</w:t>
                  </w:r>
                </w:p>
                <w:p>
                  <w:pPr>
                    <w:ind w:firstLine="720"/>
                    <w:jc w:val="both"/>
                    <w:rPr>
                      <w:b/>
                      <w:szCs w:val="24"/>
                      <w:lang w:eastAsia="en-GB"/>
                    </w:rPr>
                  </w:pPr>
                  <w:r>
                    <w:rPr>
                      <w:bCs/>
                      <w:szCs w:val="24"/>
                      <w:lang w:eastAsia="en-GB"/>
                    </w:rPr>
                    <w:t xml:space="preserve">Iki šiol galiojantis žvejybos kvotų galiojimo stabdymas nebuvo atgrasantis nuo didelių bei pakartotinų pažeidimų, o taip pat pažeidimų, kurių metu padaroma didelė žala aplinkai.  </w:t>
                  </w:r>
                </w:p>
                <w:p>
                  <w:pPr>
                    <w:ind w:firstLine="720"/>
                    <w:jc w:val="both"/>
                    <w:rPr>
                      <w:color w:val="000000"/>
                      <w:szCs w:val="24"/>
                    </w:rPr>
                  </w:pPr>
                </w:p>
                <w:p>
                  <w:pPr>
                    <w:ind w:firstLine="709"/>
                    <w:jc w:val="both"/>
                    <w:rPr>
                      <w:bCs/>
                      <w:color w:val="000000"/>
                      <w:szCs w:val="24"/>
                    </w:rPr>
                  </w:pPr>
                </w:p>
              </w:sdtContent>
            </w:sdt>
          </w:sdtContent>
        </w:sdt>
        <w:sdt>
          <w:sdtPr>
            <w:alias w:val="2 p."/>
            <w:tag w:val="part_df05bc19736e401b9892ca958992923b"/>
            <w:lock w:val="sdtLocked"/>
            <w:richText/>
          </w:sdtPr>
          <w:sdtContent>
            <w:p>
              <w:pPr>
                <w:ind w:firstLine="720"/>
                <w:jc w:val="both"/>
                <w:rPr>
                  <w:color w:val="000000"/>
                  <w:szCs w:val="24"/>
                </w:rPr>
              </w:pPr>
              <w:sdt>
                <w:sdtPr>
                  <w:alias w:val="Numeris"/>
                  <w:tag w:val="nr_df05bc19736e401b9892ca958992923b"/>
                  <w:lock w:val="sdtLocked"/>
                  <w:richText/>
                </w:sdtPr>
                <w:sdtContent>
                  <w:r>
                    <w:rPr>
                      <w:b/>
                      <w:bCs/>
                      <w:color w:val="000000"/>
                      <w:szCs w:val="24"/>
                    </w:rPr>
                    <w:t>2</w:t>
                  </w:r>
                </w:sdtContent>
              </w:sdt>
              <w:r>
                <w:rPr>
                  <w:b/>
                  <w:bCs/>
                  <w:color w:val="000000"/>
                  <w:szCs w:val="24"/>
                </w:rPr>
                <w:t>. Įstatymo projekto iniciatoriai (institucija, asmenys ar piliečių įgalioti atstovai) ir rengėjai:</w:t>
              </w:r>
            </w:p>
            <w:p>
              <w:pPr>
                <w:ind w:firstLine="1526"/>
                <w:jc w:val="both"/>
                <w:rPr>
                  <w:color w:val="000000"/>
                  <w:szCs w:val="24"/>
                </w:rPr>
              </w:pPr>
              <w:r>
                <w:rPr>
                  <w:color w:val="000000"/>
                  <w:szCs w:val="24"/>
                </w:rPr>
                <w:t>Seimo narys Linas Jonauskas.</w:t>
              </w:r>
            </w:p>
            <w:p>
              <w:pPr>
                <w:jc w:val="both"/>
                <w:rPr>
                  <w:color w:val="000000"/>
                  <w:szCs w:val="24"/>
                </w:rPr>
              </w:pPr>
            </w:p>
          </w:sdtContent>
        </w:sdt>
        <w:sdt>
          <w:sdtPr>
            <w:alias w:val="3 p."/>
            <w:tag w:val="part_248a5a6f521d4bcf93e1122de5d8cd3f"/>
            <w:lock w:val="sdtLocked"/>
            <w:richText/>
          </w:sdtPr>
          <w:sdtContent>
            <w:p>
              <w:pPr>
                <w:ind w:firstLine="851"/>
                <w:jc w:val="both"/>
                <w:rPr>
                  <w:b/>
                  <w:bCs/>
                  <w:color w:val="000000"/>
                  <w:szCs w:val="24"/>
                </w:rPr>
              </w:pPr>
              <w:sdt>
                <w:sdtPr>
                  <w:alias w:val="Numeris"/>
                  <w:tag w:val="nr_248a5a6f521d4bcf93e1122de5d8cd3f"/>
                  <w:lock w:val="sdtLocked"/>
                  <w:richText/>
                </w:sdtPr>
                <w:sdtContent>
                  <w:r>
                    <w:rPr>
                      <w:b/>
                      <w:bCs/>
                      <w:color w:val="000000"/>
                      <w:szCs w:val="24"/>
                    </w:rPr>
                    <w:t>3</w:t>
                  </w:r>
                </w:sdtContent>
              </w:sdt>
              <w:r>
                <w:rPr>
                  <w:b/>
                  <w:bCs/>
                  <w:color w:val="000000"/>
                  <w:szCs w:val="24"/>
                </w:rPr>
                <w:t>. Kaip šiuo metu yra reguliuojami įstatymo projekte aptarti teisiniai santykiai:</w:t>
              </w:r>
            </w:p>
            <w:p>
              <w:pPr>
                <w:ind w:firstLine="851"/>
                <w:jc w:val="both"/>
                <w:rPr>
                  <w:color w:val="000000"/>
                  <w:szCs w:val="24"/>
                </w:rPr>
              </w:pPr>
            </w:p>
            <w:p>
              <w:pPr>
                <w:spacing w:line="259" w:lineRule="auto"/>
                <w:ind w:firstLine="720"/>
                <w:jc w:val="both"/>
                <w:rPr>
                  <w:color w:val="000000"/>
                  <w:szCs w:val="24"/>
                </w:rPr>
              </w:pPr>
              <w:r>
                <w:rPr>
                  <w:color w:val="000000"/>
                  <w:szCs w:val="24"/>
                </w:rPr>
                <w:t xml:space="preserve">Šiuo metu pagal Lietuvos Respublikos žuvininkystės įstatymo </w:t>
              </w:r>
              <w:r>
                <w:rPr>
                  <w:szCs w:val="24"/>
                </w:rPr>
                <w:t>14</w:t>
              </w:r>
              <w:r>
                <w:rPr>
                  <w:szCs w:val="24"/>
                  <w:vertAlign w:val="superscript"/>
                </w:rPr>
                <w:t>3</w:t>
              </w:r>
              <w:r>
                <w:rPr>
                  <w:b/>
                  <w:bCs/>
                  <w:szCs w:val="24"/>
                  <w:vertAlign w:val="superscript"/>
                </w:rPr>
                <w:t xml:space="preserve"> </w:t>
              </w:r>
              <w:r>
                <w:rPr>
                  <w:color w:val="000000"/>
                  <w:szCs w:val="24"/>
                </w:rPr>
                <w:t xml:space="preserve"> straipsnio 1 dalies 4 punktą, už tai, kad verslo subjektas padarė: </w:t>
              </w:r>
            </w:p>
            <w:sdt>
              <w:sdtPr>
                <w:alias w:val="3 p. a pp."/>
                <w:tag w:val="part_52ab584fb5f14b19b68f5f263df0c3ad"/>
                <w:lock w:val="sdtLocked"/>
                <w:richText/>
              </w:sdtPr>
              <w:sdtContent>
                <w:p>
                  <w:pPr>
                    <w:spacing w:line="259" w:lineRule="auto"/>
                    <w:ind w:firstLine="720"/>
                    <w:jc w:val="both"/>
                    <w:rPr>
                      <w:color w:val="000000"/>
                      <w:szCs w:val="24"/>
                    </w:rPr>
                  </w:pPr>
                  <w:sdt>
                    <w:sdtPr>
                      <w:alias w:val="Numeris"/>
                      <w:tag w:val="nr_52ab584fb5f14b19b68f5f263df0c3ad"/>
                      <w:lock w:val="sdtLocked"/>
                      <w:richText/>
                    </w:sdtPr>
                    <w:sdtContent>
                      <w:r>
                        <w:rPr>
                          <w:color w:val="000000"/>
                          <w:szCs w:val="24"/>
                        </w:rPr>
                        <w:t>a</w:t>
                      </w:r>
                    </w:sdtContent>
                  </w:sdt>
                  <w:r>
                    <w:rPr>
                      <w:color w:val="000000"/>
                      <w:szCs w:val="24"/>
                    </w:rPr>
                    <w:t xml:space="preserve">) šiurkštų verslinės žvejybos vidaus vandenyse tvarkos pažeidimą – teisės į žvejybos kvotą galiojimas stabdomas </w:t>
                  </w:r>
                  <w:r>
                    <w:rPr>
                      <w:b/>
                      <w:bCs/>
                      <w:color w:val="000000"/>
                      <w:szCs w:val="24"/>
                    </w:rPr>
                    <w:t>mėnesiui</w:t>
                  </w:r>
                  <w:r>
                    <w:rPr>
                      <w:color w:val="000000"/>
                      <w:szCs w:val="24"/>
                    </w:rPr>
                    <w:t>;</w:t>
                  </w:r>
                </w:p>
              </w:sdtContent>
            </w:sdt>
            <w:sdt>
              <w:sdtPr>
                <w:alias w:val="3 p. b pp."/>
                <w:tag w:val="part_df9140dbe8dc44e08dccddf3dd490923"/>
                <w:lock w:val="sdtLocked"/>
                <w:richText/>
              </w:sdtPr>
              <w:sdtContent>
                <w:p>
                  <w:pPr>
                    <w:ind w:firstLine="720"/>
                    <w:jc w:val="both"/>
                    <w:rPr>
                      <w:color w:val="000000"/>
                      <w:szCs w:val="24"/>
                    </w:rPr>
                  </w:pPr>
                  <w:sdt>
                    <w:sdtPr>
                      <w:alias w:val="Numeris"/>
                      <w:tag w:val="nr_df9140dbe8dc44e08dccddf3dd490923"/>
                      <w:lock w:val="sdtLocked"/>
                      <w:richText/>
                    </w:sdtPr>
                    <w:sdtContent>
                      <w:r>
                        <w:rPr>
                          <w:color w:val="000000"/>
                          <w:szCs w:val="24"/>
                        </w:rPr>
                        <w:t>b</w:t>
                      </w:r>
                    </w:sdtContent>
                  </w:sdt>
                  <w:r>
                    <w:rPr>
                      <w:color w:val="000000"/>
                      <w:szCs w:val="24"/>
                    </w:rPr>
                    <w:t>)</w:t>
                  </w:r>
                  <w:r>
                    <w:rPr>
                      <w:b/>
                      <w:bCs/>
                      <w:color w:val="000000"/>
                      <w:szCs w:val="24"/>
                    </w:rPr>
                    <w:t xml:space="preserve"> du</w:t>
                  </w:r>
                  <w:r>
                    <w:rPr>
                      <w:color w:val="000000"/>
                      <w:szCs w:val="24"/>
                    </w:rPr>
                    <w:t xml:space="preserve"> šiurkščius verslinės žvejybos vidaus vandenyse tvarkos pažeidimus </w:t>
                  </w:r>
                  <w:r>
                    <w:rPr>
                      <w:b/>
                      <w:bCs/>
                      <w:color w:val="000000"/>
                      <w:szCs w:val="24"/>
                    </w:rPr>
                    <w:t>per 2 metus</w:t>
                  </w:r>
                  <w:r>
                    <w:rPr>
                      <w:color w:val="000000"/>
                      <w:szCs w:val="24"/>
                    </w:rPr>
                    <w:t xml:space="preserve"> – teisės į žvejybos kvotą galiojimas stabdomas </w:t>
                  </w:r>
                  <w:r>
                    <w:rPr>
                      <w:b/>
                      <w:bCs/>
                      <w:color w:val="000000"/>
                      <w:szCs w:val="24"/>
                    </w:rPr>
                    <w:t>2 mėnesiams</w:t>
                  </w:r>
                  <w:r>
                    <w:rPr>
                      <w:color w:val="000000"/>
                      <w:szCs w:val="24"/>
                    </w:rPr>
                    <w:t>;</w:t>
                  </w:r>
                </w:p>
              </w:sdtContent>
            </w:sdt>
            <w:sdt>
              <w:sdtPr>
                <w:alias w:val="3 p. c pp."/>
                <w:tag w:val="part_3f57421a549c4b96804aaed0195f5552"/>
                <w:lock w:val="sdtLocked"/>
                <w:richText/>
              </w:sdtPr>
              <w:sdtContent>
                <w:p>
                  <w:pPr>
                    <w:ind w:firstLine="720"/>
                    <w:jc w:val="both"/>
                    <w:rPr>
                      <w:color w:val="000000"/>
                      <w:szCs w:val="24"/>
                    </w:rPr>
                  </w:pPr>
                  <w:sdt>
                    <w:sdtPr>
                      <w:alias w:val="Numeris"/>
                      <w:tag w:val="nr_3f57421a549c4b96804aaed0195f5552"/>
                      <w:lock w:val="sdtLocked"/>
                      <w:richText/>
                    </w:sdtPr>
                    <w:sdtContent>
                      <w:r>
                        <w:rPr>
                          <w:color w:val="000000"/>
                          <w:szCs w:val="24"/>
                        </w:rPr>
                        <w:t>c</w:t>
                      </w:r>
                    </w:sdtContent>
                  </w:sdt>
                  <w:r>
                    <w:rPr>
                      <w:color w:val="000000"/>
                      <w:szCs w:val="24"/>
                    </w:rPr>
                    <w:t xml:space="preserve">) </w:t>
                  </w:r>
                  <w:r>
                    <w:rPr>
                      <w:b/>
                      <w:bCs/>
                      <w:color w:val="000000"/>
                      <w:szCs w:val="24"/>
                    </w:rPr>
                    <w:t>tris</w:t>
                  </w:r>
                  <w:r>
                    <w:rPr>
                      <w:color w:val="000000"/>
                      <w:szCs w:val="24"/>
                    </w:rPr>
                    <w:t xml:space="preserve"> šiurkščius verslinės žvejybos vidaus vandenyse tvarkos pažeidimus per </w:t>
                  </w:r>
                  <w:r>
                    <w:rPr>
                      <w:b/>
                      <w:bCs/>
                      <w:color w:val="000000"/>
                      <w:szCs w:val="24"/>
                    </w:rPr>
                    <w:t>2 metus</w:t>
                  </w:r>
                  <w:r>
                    <w:rPr>
                      <w:color w:val="000000"/>
                      <w:szCs w:val="24"/>
                    </w:rPr>
                    <w:t xml:space="preserve"> – teisės į žvejybos kvotą galiojimas stabdomas </w:t>
                  </w:r>
                  <w:r>
                    <w:rPr>
                      <w:b/>
                      <w:bCs/>
                      <w:color w:val="000000"/>
                      <w:szCs w:val="24"/>
                    </w:rPr>
                    <w:t>vieniems metams</w:t>
                  </w:r>
                  <w:r>
                    <w:rPr>
                      <w:color w:val="000000"/>
                      <w:szCs w:val="24"/>
                    </w:rPr>
                    <w:t>.</w:t>
                  </w:r>
                </w:p>
                <w:p>
                  <w:pPr>
                    <w:ind w:firstLine="720"/>
                    <w:jc w:val="both"/>
                    <w:rPr>
                      <w:color w:val="000000"/>
                      <w:szCs w:val="24"/>
                    </w:rPr>
                  </w:pPr>
                  <w:r>
                    <w:rPr>
                      <w:color w:val="000000"/>
                      <w:szCs w:val="24"/>
                    </w:rPr>
                    <w:t xml:space="preserve">Šios nuostatos nėra atgrasančios nuo šiurkščių verslinės žvejybos pažeidimų, todėl turėtų būti keičiamos. </w:t>
                  </w:r>
                </w:p>
                <w:p>
                  <w:pPr>
                    <w:ind w:firstLine="851"/>
                    <w:jc w:val="both"/>
                    <w:rPr>
                      <w:color w:val="000000"/>
                      <w:szCs w:val="24"/>
                    </w:rPr>
                  </w:pPr>
                </w:p>
              </w:sdtContent>
            </w:sdt>
          </w:sdtContent>
        </w:sdt>
        <w:sdt>
          <w:sdtPr>
            <w:alias w:val="4 p."/>
            <w:tag w:val="part_181cd7261b2f4a99bf53b339d7bf3274"/>
            <w:lock w:val="sdtLocked"/>
            <w:richText/>
          </w:sdtPr>
          <w:sdtContent>
            <w:p>
              <w:pPr>
                <w:ind w:firstLine="851"/>
                <w:jc w:val="both"/>
                <w:rPr>
                  <w:color w:val="000000"/>
                  <w:szCs w:val="24"/>
                </w:rPr>
              </w:pPr>
              <w:sdt>
                <w:sdtPr>
                  <w:alias w:val="Numeris"/>
                  <w:tag w:val="nr_181cd7261b2f4a99bf53b339d7bf3274"/>
                  <w:lock w:val="sdtLocked"/>
                  <w:richText/>
                </w:sdtPr>
                <w:sdtContent>
                  <w:r>
                    <w:rPr>
                      <w:b/>
                      <w:bCs/>
                      <w:color w:val="000000"/>
                      <w:szCs w:val="24"/>
                    </w:rPr>
                    <w:t>4</w:t>
                  </w:r>
                </w:sdtContent>
              </w:sdt>
              <w:r>
                <w:rPr>
                  <w:b/>
                  <w:bCs/>
                  <w:color w:val="000000"/>
                  <w:szCs w:val="24"/>
                </w:rPr>
                <w:t>. Kokios siūlomos naujos teisinio reguliavimo nuostatos ir kokių teigiamų rezultatų laukiama:</w:t>
              </w:r>
            </w:p>
            <w:p>
              <w:pPr>
                <w:ind w:firstLine="720"/>
                <w:jc w:val="both"/>
                <w:rPr>
                  <w:color w:val="000000"/>
                  <w:szCs w:val="24"/>
                </w:rPr>
              </w:pPr>
              <w:r>
                <w:rPr>
                  <w:color w:val="000000"/>
                  <w:szCs w:val="24"/>
                </w:rPr>
                <w:t xml:space="preserve">Lietuvos Respublikos žuvininkystės įstatymo </w:t>
              </w:r>
              <w:r>
                <w:rPr>
                  <w:szCs w:val="24"/>
                </w:rPr>
                <w:t>14</w:t>
              </w:r>
              <w:r>
                <w:rPr>
                  <w:szCs w:val="24"/>
                  <w:vertAlign w:val="superscript"/>
                </w:rPr>
                <w:t>3</w:t>
              </w:r>
              <w:r>
                <w:rPr>
                  <w:b/>
                  <w:bCs/>
                  <w:szCs w:val="24"/>
                  <w:vertAlign w:val="superscript"/>
                </w:rPr>
                <w:t xml:space="preserve"> </w:t>
              </w:r>
              <w:r>
                <w:rPr>
                  <w:color w:val="000000"/>
                  <w:szCs w:val="24"/>
                </w:rPr>
                <w:t xml:space="preserve"> straipsnio 1 dalies 4 punkto pakeitimo </w:t>
              </w:r>
              <w:r>
                <w:rPr>
                  <w:szCs w:val="24"/>
                </w:rPr>
                <w:t xml:space="preserve">projektu siūloma už šiukščius ir didelę žalą aplinkai sukėlusius verslinės žvejybos taisyklų pažeidimus numatyti ilgesnį teisės į žvejybos kvotą galiojimo apribojimą. </w:t>
              </w:r>
            </w:p>
            <w:sdt>
              <w:sdtPr>
                <w:alias w:val="4 p. a pp."/>
                <w:tag w:val="part_76d4f36085a149059fc84a861950cb6b"/>
                <w:lock w:val="sdtLocked"/>
                <w:richText/>
              </w:sdtPr>
              <w:sdtContent>
                <w:p>
                  <w:pPr>
                    <w:ind w:firstLine="720"/>
                    <w:jc w:val="both"/>
                    <w:rPr>
                      <w:szCs w:val="24"/>
                      <w:lang w:eastAsia="en-GB"/>
                    </w:rPr>
                  </w:pPr>
                  <w:sdt>
                    <w:sdtPr>
                      <w:alias w:val="Numeris"/>
                      <w:tag w:val="nr_76d4f36085a149059fc84a861950cb6b"/>
                      <w:lock w:val="sdtLocked"/>
                      <w:richText/>
                    </w:sdtPr>
                    <w:sdtContent>
                      <w:r>
                        <w:rPr>
                          <w:szCs w:val="24"/>
                          <w:lang w:eastAsia="en-GB"/>
                        </w:rPr>
                        <w:t>a</w:t>
                      </w:r>
                    </w:sdtContent>
                  </w:sdt>
                  <w:r>
                    <w:rPr>
                      <w:szCs w:val="24"/>
                      <w:lang w:eastAsia="en-GB"/>
                    </w:rPr>
                    <w:t xml:space="preserve">) už šiurkštų verslinės žvejybos vidaus vandenyse tvarkos pažeidimą – teisės į žvejybos kvotą galiojimą siūloma stabdyti </w:t>
                  </w:r>
                  <w:r>
                    <w:rPr>
                      <w:b/>
                      <w:szCs w:val="24"/>
                      <w:lang w:eastAsia="en-GB"/>
                    </w:rPr>
                    <w:t>3 mėnesiams</w:t>
                  </w:r>
                  <w:r>
                    <w:rPr>
                      <w:szCs w:val="24"/>
                      <w:lang w:eastAsia="en-GB"/>
                    </w:rPr>
                    <w:t xml:space="preserve"> (vietoje šiuo metu galiojančio stabdymo mėnesiui);</w:t>
                  </w:r>
                </w:p>
              </w:sdtContent>
            </w:sdt>
            <w:sdt>
              <w:sdtPr>
                <w:alias w:val="4 p. b pp."/>
                <w:tag w:val="part_f4081caea9ee4dd58f8317c3d4713328"/>
                <w:lock w:val="sdtLocked"/>
                <w:richText/>
              </w:sdtPr>
              <w:sdtContent>
                <w:p>
                  <w:pPr>
                    <w:ind w:firstLine="720"/>
                    <w:jc w:val="both"/>
                    <w:rPr>
                      <w:szCs w:val="24"/>
                      <w:lang w:eastAsia="en-GB"/>
                    </w:rPr>
                  </w:pPr>
                  <w:sdt>
                    <w:sdtPr>
                      <w:alias w:val="Numeris"/>
                      <w:tag w:val="nr_f4081caea9ee4dd58f8317c3d4713328"/>
                      <w:lock w:val="sdtLocked"/>
                      <w:richText/>
                    </w:sdtPr>
                    <w:sdtContent>
                      <w:r>
                        <w:rPr>
                          <w:szCs w:val="24"/>
                          <w:lang w:eastAsia="en-GB"/>
                        </w:rPr>
                        <w:t>b</w:t>
                      </w:r>
                    </w:sdtContent>
                  </w:sdt>
                  <w:r>
                    <w:rPr>
                      <w:szCs w:val="24"/>
                      <w:lang w:eastAsia="en-GB"/>
                    </w:rPr>
                    <w:t xml:space="preserve">) už </w:t>
                  </w:r>
                  <w:r>
                    <w:rPr>
                      <w:b/>
                      <w:bCs/>
                      <w:szCs w:val="24"/>
                      <w:lang w:eastAsia="en-GB"/>
                    </w:rPr>
                    <w:t>du</w:t>
                  </w:r>
                  <w:r>
                    <w:rPr>
                      <w:szCs w:val="24"/>
                      <w:lang w:eastAsia="en-GB"/>
                    </w:rPr>
                    <w:t xml:space="preserve"> šiurkščius verslinės žvejybos vidaus vandenyse tvarkos pažeidimus </w:t>
                  </w:r>
                  <w:r>
                    <w:rPr>
                      <w:b/>
                      <w:bCs/>
                      <w:szCs w:val="24"/>
                      <w:lang w:eastAsia="en-GB"/>
                    </w:rPr>
                    <w:t>per 1 metus</w:t>
                  </w:r>
                  <w:r>
                    <w:rPr>
                      <w:szCs w:val="24"/>
                      <w:lang w:eastAsia="en-GB"/>
                    </w:rPr>
                    <w:t xml:space="preserve"> – teisės į žvejybos kvotą galiojimą siūloma stabdyti </w:t>
                  </w:r>
                  <w:r>
                    <w:rPr>
                      <w:b/>
                      <w:szCs w:val="24"/>
                      <w:lang w:eastAsia="en-GB"/>
                    </w:rPr>
                    <w:t>vieniems metams</w:t>
                  </w:r>
                  <w:r>
                    <w:rPr>
                      <w:bCs/>
                      <w:szCs w:val="24"/>
                      <w:lang w:eastAsia="en-GB"/>
                    </w:rPr>
                    <w:t xml:space="preserve"> (vietoje šiuo metu galiojančios nuostatos per du metus įvykdytus du pažeidimus kvotos galiojimo atėmimo 2 mėnesiams);</w:t>
                  </w:r>
                </w:p>
              </w:sdtContent>
            </w:sdt>
            <w:sdt>
              <w:sdtPr>
                <w:alias w:val="4 p. c pp."/>
                <w:tag w:val="part_bb29e4570dbe4102adfbde49599f77e8"/>
                <w:lock w:val="sdtLocked"/>
                <w:richText/>
              </w:sdtPr>
              <w:sdtContent>
                <w:p>
                  <w:pPr>
                    <w:ind w:firstLine="720"/>
                    <w:jc w:val="both"/>
                    <w:rPr>
                      <w:bCs/>
                      <w:szCs w:val="24"/>
                      <w:lang w:eastAsia="en-GB"/>
                    </w:rPr>
                  </w:pPr>
                  <w:sdt>
                    <w:sdtPr>
                      <w:alias w:val="Numeris"/>
                      <w:tag w:val="nr_bb29e4570dbe4102adfbde49599f77e8"/>
                      <w:lock w:val="sdtLocked"/>
                      <w:richText/>
                    </w:sdtPr>
                    <w:sdtContent>
                      <w:r>
                        <w:rPr>
                          <w:szCs w:val="24"/>
                          <w:lang w:eastAsia="en-GB"/>
                        </w:rPr>
                        <w:t>c</w:t>
                      </w:r>
                    </w:sdtContent>
                  </w:sdt>
                  <w:r>
                    <w:rPr>
                      <w:szCs w:val="24"/>
                      <w:lang w:eastAsia="en-GB"/>
                    </w:rPr>
                    <w:t xml:space="preserve">) už </w:t>
                  </w:r>
                  <w:r>
                    <w:rPr>
                      <w:bCs/>
                      <w:szCs w:val="24"/>
                      <w:lang w:eastAsia="en-GB"/>
                    </w:rPr>
                    <w:t xml:space="preserve">šiurkštų verslinės žvejybos vidaus vandenyse tvarkos pažeidimą, kuriuo gamtai padaryta </w:t>
                  </w:r>
                  <w:r>
                    <w:rPr>
                      <w:b/>
                      <w:szCs w:val="24"/>
                      <w:lang w:eastAsia="en-GB"/>
                    </w:rPr>
                    <w:t>žala viršija 100 bazinių socialinių išmokų</w:t>
                  </w:r>
                  <w:r>
                    <w:rPr>
                      <w:bCs/>
                      <w:szCs w:val="24"/>
                      <w:lang w:eastAsia="en-GB"/>
                    </w:rPr>
                    <w:t xml:space="preserve"> (BSI) dydį, teisės į žvejybos kvotą galiojimą </w:t>
                  </w:r>
                  <w:r>
                    <w:rPr>
                      <w:szCs w:val="24"/>
                      <w:lang w:eastAsia="en-GB"/>
                    </w:rPr>
                    <w:t>siūloma stabdyti</w:t>
                  </w:r>
                  <w:r>
                    <w:rPr>
                      <w:bCs/>
                      <w:szCs w:val="24"/>
                      <w:lang w:eastAsia="en-GB"/>
                    </w:rPr>
                    <w:t xml:space="preserve"> </w:t>
                  </w:r>
                  <w:r>
                    <w:rPr>
                      <w:b/>
                      <w:szCs w:val="24"/>
                      <w:lang w:eastAsia="en-GB"/>
                    </w:rPr>
                    <w:t>vieniems metams</w:t>
                  </w:r>
                  <w:r>
                    <w:rPr>
                      <w:bCs/>
                      <w:szCs w:val="24"/>
                      <w:lang w:eastAsia="en-GB"/>
                    </w:rPr>
                    <w:t>.</w:t>
                  </w:r>
                </w:p>
                <w:p>
                  <w:pPr>
                    <w:ind w:firstLine="1296"/>
                    <w:jc w:val="both"/>
                    <w:rPr>
                      <w:color w:val="000000"/>
                      <w:szCs w:val="24"/>
                    </w:rPr>
                  </w:pPr>
                  <w:r>
                    <w:rPr>
                      <w:color w:val="000000"/>
                      <w:szCs w:val="24"/>
                    </w:rPr>
                    <w:t xml:space="preserve">Tikimasi, kad naujos siūlomos nuostatos atgrasymo priemonė nuo verslinės žvejybos taisyklių pažeidimų, leis išvengti pažeidimų, kurių metu padaroma didelė žala aplinkai. </w:t>
                  </w:r>
                  <w:r>
                    <w:rPr>
                      <w:color w:val="000000"/>
                      <w:spacing w:val="6"/>
                      <w:szCs w:val="24"/>
                    </w:rPr>
                    <w:t xml:space="preserve"> </w:t>
                  </w:r>
                </w:p>
                <w:p>
                  <w:pPr>
                    <w:jc w:val="both"/>
                    <w:rPr>
                      <w:color w:val="000000"/>
                      <w:szCs w:val="24"/>
                    </w:rPr>
                  </w:pPr>
                </w:p>
              </w:sdtContent>
            </w:sdt>
          </w:sdtContent>
        </w:sdt>
        <w:sdt>
          <w:sdtPr>
            <w:alias w:val="5 p."/>
            <w:tag w:val="part_ad499e48fbb743cea66372495e411211"/>
            <w:lock w:val="sdtLocked"/>
            <w:richText/>
          </w:sdtPr>
          <w:sdtContent>
            <w:p>
              <w:pPr>
                <w:ind w:firstLine="851"/>
                <w:jc w:val="both"/>
                <w:rPr>
                  <w:color w:val="000000"/>
                  <w:szCs w:val="24"/>
                </w:rPr>
              </w:pPr>
              <w:sdt>
                <w:sdtPr>
                  <w:alias w:val="Numeris"/>
                  <w:tag w:val="nr_ad499e48fbb743cea66372495e411211"/>
                  <w:lock w:val="sdtLocked"/>
                  <w:richText/>
                </w:sdtPr>
                <w:sdtContent>
                  <w:r>
                    <w:rPr>
                      <w:b/>
                      <w:bCs/>
                      <w:color w:val="000000"/>
                      <w:szCs w:val="24"/>
                    </w:rPr>
                    <w:t>5</w:t>
                  </w:r>
                </w:sdtContent>
              </w:sdt>
              <w:r>
                <w:rPr>
                  <w:b/>
                  <w:bCs/>
                  <w:color w:val="000000"/>
                  <w:szCs w:val="24"/>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851"/>
                <w:jc w:val="both"/>
                <w:rPr>
                  <w:color w:val="000000"/>
                  <w:szCs w:val="24"/>
                </w:rPr>
              </w:pPr>
              <w:r>
                <w:rPr>
                  <w:color w:val="000000"/>
                  <w:szCs w:val="24"/>
                </w:rPr>
                <w:t>Priėmus įstatymą, neigiamų pasekmių nenumatoma.</w:t>
              </w:r>
            </w:p>
            <w:p>
              <w:pPr>
                <w:ind w:firstLine="851"/>
                <w:jc w:val="both"/>
                <w:rPr>
                  <w:color w:val="000000"/>
                  <w:szCs w:val="24"/>
                </w:rPr>
              </w:pPr>
            </w:p>
          </w:sdtContent>
        </w:sdt>
        <w:sdt>
          <w:sdtPr>
            <w:alias w:val="6 p."/>
            <w:tag w:val="part_eb37b95606164e27810533d69c0379b8"/>
            <w:lock w:val="sdtLocked"/>
            <w:richText/>
          </w:sdtPr>
          <w:sdtContent>
            <w:p>
              <w:pPr>
                <w:ind w:firstLine="851"/>
                <w:jc w:val="both"/>
                <w:rPr>
                  <w:color w:val="000000"/>
                  <w:szCs w:val="24"/>
                </w:rPr>
              </w:pPr>
              <w:sdt>
                <w:sdtPr>
                  <w:alias w:val="Numeris"/>
                  <w:tag w:val="nr_eb37b95606164e27810533d69c0379b8"/>
                  <w:lock w:val="sdtLocked"/>
                  <w:richText/>
                </w:sdtPr>
                <w:sdtContent>
                  <w:r>
                    <w:rPr>
                      <w:b/>
                      <w:bCs/>
                      <w:color w:val="000000"/>
                      <w:szCs w:val="24"/>
                    </w:rPr>
                    <w:t>6</w:t>
                  </w:r>
                </w:sdtContent>
              </w:sdt>
              <w:r>
                <w:rPr>
                  <w:b/>
                  <w:bCs/>
                  <w:color w:val="000000"/>
                  <w:szCs w:val="24"/>
                </w:rPr>
                <w:t>. Kokią įtaką priimtas įstatymas turės kriminogeninei situacijai, korupcijai:</w:t>
              </w:r>
            </w:p>
            <w:p>
              <w:pPr>
                <w:ind w:firstLine="851"/>
                <w:jc w:val="both"/>
                <w:rPr>
                  <w:color w:val="000000"/>
                  <w:szCs w:val="24"/>
                </w:rPr>
              </w:pPr>
              <w:r>
                <w:rPr>
                  <w:color w:val="000000"/>
                  <w:szCs w:val="24"/>
                </w:rPr>
                <w:t xml:space="preserve">Priimtas įstatymo projektas neturės įtakos kriminogeninei situacijai. </w:t>
              </w:r>
            </w:p>
            <w:p>
              <w:pPr>
                <w:ind w:firstLine="851"/>
                <w:jc w:val="both"/>
                <w:rPr>
                  <w:color w:val="000000"/>
                  <w:szCs w:val="24"/>
                </w:rPr>
              </w:pPr>
            </w:p>
          </w:sdtContent>
        </w:sdt>
        <w:sdt>
          <w:sdtPr>
            <w:alias w:val="7 p."/>
            <w:tag w:val="part_9453b02846a948b5876435f43abad75e"/>
            <w:lock w:val="sdtLocked"/>
            <w:richText/>
          </w:sdtPr>
          <w:sdtContent>
            <w:p>
              <w:pPr>
                <w:ind w:firstLine="851"/>
                <w:jc w:val="both"/>
                <w:rPr>
                  <w:color w:val="000000"/>
                  <w:szCs w:val="24"/>
                </w:rPr>
              </w:pPr>
              <w:sdt>
                <w:sdtPr>
                  <w:alias w:val="Numeris"/>
                  <w:tag w:val="nr_9453b02846a948b5876435f43abad75e"/>
                  <w:lock w:val="sdtLocked"/>
                  <w:richText/>
                </w:sdtPr>
                <w:sdtContent>
                  <w:r>
                    <w:rPr>
                      <w:b/>
                      <w:bCs/>
                      <w:color w:val="000000"/>
                      <w:szCs w:val="24"/>
                    </w:rPr>
                    <w:t>7</w:t>
                  </w:r>
                </w:sdtContent>
              </w:sdt>
              <w:r>
                <w:rPr>
                  <w:b/>
                  <w:bCs/>
                  <w:color w:val="000000"/>
                  <w:szCs w:val="24"/>
                </w:rPr>
                <w:t>. Kaip įstatymo įgyvendinimas atsilieps verslo sąlygoms ir jo plėtrai:</w:t>
              </w:r>
            </w:p>
            <w:p>
              <w:pPr>
                <w:ind w:firstLine="851"/>
                <w:jc w:val="both"/>
                <w:rPr>
                  <w:color w:val="000000"/>
                  <w:szCs w:val="24"/>
                </w:rPr>
              </w:pPr>
              <w:r>
                <w:rPr>
                  <w:color w:val="000000"/>
                  <w:szCs w:val="24"/>
                </w:rPr>
                <w:t>Įstatymas neturės įtakos verslo sąlygoms ir jo plėtrai.</w:t>
              </w:r>
            </w:p>
            <w:p>
              <w:pPr>
                <w:ind w:firstLine="851"/>
                <w:jc w:val="both"/>
                <w:rPr>
                  <w:color w:val="000000"/>
                  <w:szCs w:val="24"/>
                </w:rPr>
              </w:pPr>
            </w:p>
          </w:sdtContent>
        </w:sdt>
        <w:sdt>
          <w:sdtPr>
            <w:alias w:val="8 p."/>
            <w:tag w:val="part_7842aaa7b6c240c696daf8ec40fdcb7d"/>
            <w:lock w:val="sdtLocked"/>
            <w:richText/>
          </w:sdtPr>
          <w:sdtContent>
            <w:p>
              <w:pPr>
                <w:ind w:firstLine="851"/>
                <w:jc w:val="both"/>
                <w:rPr>
                  <w:color w:val="000000"/>
                  <w:szCs w:val="24"/>
                </w:rPr>
              </w:pPr>
              <w:sdt>
                <w:sdtPr>
                  <w:alias w:val="Numeris"/>
                  <w:tag w:val="nr_7842aaa7b6c240c696daf8ec40fdcb7d"/>
                  <w:lock w:val="sdtLocked"/>
                  <w:richText/>
                </w:sdtPr>
                <w:sdtContent>
                  <w:r>
                    <w:rPr>
                      <w:b/>
                      <w:bCs/>
                      <w:color w:val="000000"/>
                      <w:szCs w:val="24"/>
                    </w:rPr>
                    <w:t>8</w:t>
                  </w:r>
                </w:sdtContent>
              </w:sdt>
              <w:r>
                <w:rPr>
                  <w:b/>
                  <w:bCs/>
                  <w:color w:val="000000"/>
                  <w:szCs w:val="24"/>
                </w:rPr>
                <w:t>. Ar įstatymo projektas neprieštarauja strateginio lygmens planavimo dokumentams:</w:t>
              </w:r>
            </w:p>
            <w:p>
              <w:pPr>
                <w:ind w:firstLine="851"/>
                <w:jc w:val="both"/>
                <w:rPr>
                  <w:color w:val="000000"/>
                  <w:szCs w:val="24"/>
                </w:rPr>
              </w:pPr>
              <w:r>
                <w:rPr>
                  <w:color w:val="000000"/>
                  <w:szCs w:val="24"/>
                </w:rPr>
                <w:t>Įstatymo projektas neprieštarauja strateginio lygmens planavimo dokumentams.</w:t>
              </w:r>
            </w:p>
            <w:p>
              <w:pPr>
                <w:ind w:firstLine="851"/>
                <w:jc w:val="both"/>
                <w:rPr>
                  <w:color w:val="000000"/>
                  <w:szCs w:val="24"/>
                </w:rPr>
              </w:pPr>
            </w:p>
          </w:sdtContent>
        </w:sdt>
        <w:sdt>
          <w:sdtPr>
            <w:alias w:val="9 p."/>
            <w:tag w:val="part_5c2bdde09a9a4c3586eeb5c53096e42a"/>
            <w:lock w:val="sdtLocked"/>
            <w:richText/>
          </w:sdtPr>
          <w:sdtContent>
            <w:p>
              <w:pPr>
                <w:ind w:firstLine="851"/>
                <w:jc w:val="both"/>
                <w:rPr>
                  <w:color w:val="000000"/>
                  <w:szCs w:val="24"/>
                </w:rPr>
              </w:pPr>
              <w:sdt>
                <w:sdtPr>
                  <w:alias w:val="Numeris"/>
                  <w:tag w:val="nr_5c2bdde09a9a4c3586eeb5c53096e42a"/>
                  <w:lock w:val="sdtLocked"/>
                  <w:richText/>
                </w:sdtPr>
                <w:sdtContent>
                  <w:r>
                    <w:rPr>
                      <w:b/>
                      <w:bCs/>
                      <w:color w:val="000000"/>
                      <w:szCs w:val="24"/>
                    </w:rPr>
                    <w:t>9</w:t>
                  </w:r>
                </w:sdtContent>
              </w:sdt>
              <w:r>
                <w:rPr>
                  <w:b/>
                  <w:bCs/>
                  <w:color w:val="000000"/>
                  <w:szCs w:val="24"/>
                </w:rPr>
                <w:t>. Įstatymo inkorporavimas į teisinę sistemą, kokius teisės aktus būtina priimti, kokius galiojančius teisės aktus reikia pakeisti ar pripažinti netekusiais galios:</w:t>
              </w:r>
            </w:p>
            <w:p>
              <w:pPr>
                <w:ind w:firstLine="851"/>
                <w:jc w:val="both"/>
                <w:rPr>
                  <w:color w:val="000000"/>
                  <w:szCs w:val="24"/>
                </w:rPr>
              </w:pPr>
              <w:r>
                <w:rPr>
                  <w:color w:val="000000"/>
                  <w:szCs w:val="24"/>
                </w:rPr>
                <w:t>Priėmus įstatymo projektą, Lietuvos Respublikos Vyriausybė ar jos įgaliota institucija turės priimti šio Įstatymo projekto įgyvendinamuosius teisės aktus.</w:t>
              </w:r>
            </w:p>
            <w:p>
              <w:pPr>
                <w:ind w:firstLine="851"/>
                <w:jc w:val="both"/>
                <w:rPr>
                  <w:color w:val="000000"/>
                  <w:szCs w:val="24"/>
                </w:rPr>
              </w:pPr>
            </w:p>
          </w:sdtContent>
        </w:sdt>
        <w:sdt>
          <w:sdtPr>
            <w:alias w:val="10 p."/>
            <w:tag w:val="part_172b52e83b824e24bbc1d4efa0177382"/>
            <w:lock w:val="sdtLocked"/>
            <w:richText/>
          </w:sdtPr>
          <w:sdtContent>
            <w:p>
              <w:pPr>
                <w:ind w:firstLine="851"/>
                <w:jc w:val="both"/>
                <w:rPr>
                  <w:color w:val="000000"/>
                  <w:szCs w:val="24"/>
                </w:rPr>
              </w:pPr>
              <w:sdt>
                <w:sdtPr>
                  <w:alias w:val="Numeris"/>
                  <w:tag w:val="nr_172b52e83b824e24bbc1d4efa0177382"/>
                  <w:lock w:val="sdtLocked"/>
                  <w:richText/>
                </w:sdtPr>
                <w:sdtContent>
                  <w:r>
                    <w:rPr>
                      <w:b/>
                      <w:bCs/>
                      <w:color w:val="000000"/>
                      <w:szCs w:val="24"/>
                    </w:rPr>
                    <w:t>10</w:t>
                  </w:r>
                </w:sdtContent>
              </w:sdt>
              <w:r>
                <w:rPr>
                  <w:b/>
                  <w:bCs/>
                  <w:color w:val="000000"/>
                  <w:szCs w:val="24"/>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851"/>
                <w:jc w:val="both"/>
                <w:rPr>
                  <w:color w:val="000000"/>
                  <w:szCs w:val="24"/>
                </w:rPr>
              </w:pPr>
              <w:r>
                <w:rPr>
                  <w:color w:val="000000"/>
                  <w:szCs w:val="24"/>
                </w:rPr>
                <w:t>Įstatymo projektas parengtas laikantis nustatytų reikalavimų.</w:t>
              </w:r>
            </w:p>
            <w:p>
              <w:pPr>
                <w:ind w:firstLine="851"/>
                <w:jc w:val="both"/>
                <w:rPr>
                  <w:color w:val="000000"/>
                  <w:szCs w:val="24"/>
                </w:rPr>
              </w:pPr>
            </w:p>
          </w:sdtContent>
        </w:sdt>
        <w:sdt>
          <w:sdtPr>
            <w:alias w:val="11 p."/>
            <w:tag w:val="part_f3ef79e10a5840a39c54025f2019ced6"/>
            <w:lock w:val="sdtLocked"/>
            <w:richText/>
          </w:sdtPr>
          <w:sdtContent>
            <w:p>
              <w:pPr>
                <w:ind w:firstLine="851"/>
                <w:jc w:val="both"/>
                <w:rPr>
                  <w:color w:val="000000"/>
                  <w:szCs w:val="24"/>
                </w:rPr>
              </w:pPr>
              <w:sdt>
                <w:sdtPr>
                  <w:alias w:val="Numeris"/>
                  <w:tag w:val="nr_f3ef79e10a5840a39c54025f2019ced6"/>
                  <w:lock w:val="sdtLocked"/>
                  <w:richText/>
                </w:sdtPr>
                <w:sdtContent>
                  <w:r>
                    <w:rPr>
                      <w:b/>
                      <w:bCs/>
                      <w:color w:val="000000"/>
                      <w:szCs w:val="24"/>
                    </w:rPr>
                    <w:t>11</w:t>
                  </w:r>
                </w:sdtContent>
              </w:sdt>
              <w:r>
                <w:rPr>
                  <w:b/>
                  <w:bCs/>
                  <w:color w:val="000000"/>
                  <w:szCs w:val="24"/>
                </w:rPr>
                <w:t>. Ar įstatymo projektas atitinka Žmogaus teisių ir pagrindinių laisvių apsaugos konvencijos nuostatas ir Europos Sąjungos dokumentus:</w:t>
              </w:r>
            </w:p>
            <w:p>
              <w:pPr>
                <w:ind w:firstLine="851"/>
                <w:jc w:val="both"/>
                <w:rPr>
                  <w:color w:val="000000"/>
                  <w:szCs w:val="24"/>
                </w:rPr>
              </w:pPr>
              <w:r>
                <w:rPr>
                  <w:color w:val="000000"/>
                  <w:szCs w:val="24"/>
                </w:rPr>
                <w:t>Įstatymo projektas neprieštarauja Žmogaus teisių ir pagrindinių laisvių apsaugos konvencijos nuostatoms ir Europos Sąjungos dokumentams.</w:t>
              </w:r>
            </w:p>
            <w:p>
              <w:pPr>
                <w:ind w:firstLine="851"/>
                <w:jc w:val="both"/>
                <w:rPr>
                  <w:color w:val="000000"/>
                  <w:szCs w:val="24"/>
                </w:rPr>
              </w:pPr>
            </w:p>
          </w:sdtContent>
        </w:sdt>
        <w:sdt>
          <w:sdtPr>
            <w:alias w:val="12 p."/>
            <w:tag w:val="part_e4ff074f3cb246aca6002cd519e94022"/>
            <w:lock w:val="sdtLocked"/>
            <w:richText/>
          </w:sdtPr>
          <w:sdtContent>
            <w:p>
              <w:pPr>
                <w:ind w:firstLine="851"/>
                <w:jc w:val="both"/>
                <w:rPr>
                  <w:color w:val="000000"/>
                  <w:szCs w:val="24"/>
                </w:rPr>
              </w:pPr>
              <w:sdt>
                <w:sdtPr>
                  <w:alias w:val="Numeris"/>
                  <w:tag w:val="nr_e4ff074f3cb246aca6002cd519e94022"/>
                  <w:lock w:val="sdtLocked"/>
                  <w:richText/>
                </w:sdtPr>
                <w:sdtContent>
                  <w:r>
                    <w:rPr>
                      <w:b/>
                      <w:bCs/>
                      <w:color w:val="000000"/>
                      <w:szCs w:val="24"/>
                    </w:rPr>
                    <w:t>12</w:t>
                  </w:r>
                </w:sdtContent>
              </w:sdt>
              <w:r>
                <w:rPr>
                  <w:b/>
                  <w:bCs/>
                  <w:color w:val="000000"/>
                  <w:szCs w:val="24"/>
                </w:rPr>
                <w:t>. Jeigu įstatymui įgyvendinti reikia įgyvendinamųjų teisės aktų, – kas ir kada juos turėtų priimti:</w:t>
              </w:r>
            </w:p>
            <w:p>
              <w:pPr>
                <w:ind w:firstLine="851"/>
                <w:jc w:val="both"/>
                <w:rPr>
                  <w:color w:val="000000"/>
                  <w:szCs w:val="24"/>
                </w:rPr>
              </w:pPr>
              <w:r>
                <w:rPr>
                  <w:color w:val="000000"/>
                  <w:szCs w:val="24"/>
                </w:rPr>
                <w:t xml:space="preserve">Priėmus įstatymo projektą Lietuvos Respublikos vyriausybė ar jos įgaliota institucija iki </w:t>
              </w:r>
              <w:r>
                <w:rPr>
                  <w:color w:val="000000"/>
                  <w:sz w:val="22"/>
                  <w:szCs w:val="24"/>
                </w:rPr>
                <w:t xml:space="preserve"> 2024 m. birželio 30 d. </w:t>
              </w:r>
              <w:r>
                <w:rPr>
                  <w:color w:val="000000"/>
                  <w:szCs w:val="24"/>
                </w:rPr>
                <w:t>turėtų priimti įgyvendinamuosius teisės aktus.</w:t>
              </w:r>
            </w:p>
            <w:p>
              <w:pPr>
                <w:ind w:firstLine="851"/>
                <w:jc w:val="both"/>
                <w:rPr>
                  <w:color w:val="000000"/>
                  <w:szCs w:val="24"/>
                </w:rPr>
              </w:pPr>
            </w:p>
          </w:sdtContent>
        </w:sdt>
        <w:sdt>
          <w:sdtPr>
            <w:alias w:val="13 p."/>
            <w:tag w:val="part_418c4774a3e34677b63f2a5222c40072"/>
            <w:lock w:val="sdtLocked"/>
            <w:richText/>
          </w:sdtPr>
          <w:sdtContent>
            <w:p>
              <w:pPr>
                <w:ind w:firstLine="851"/>
                <w:jc w:val="both"/>
                <w:rPr>
                  <w:color w:val="000000"/>
                  <w:szCs w:val="24"/>
                </w:rPr>
              </w:pPr>
              <w:sdt>
                <w:sdtPr>
                  <w:alias w:val="Numeris"/>
                  <w:tag w:val="nr_418c4774a3e34677b63f2a5222c40072"/>
                  <w:lock w:val="sdtLocked"/>
                  <w:richText/>
                </w:sdtPr>
                <w:sdtContent>
                  <w:r>
                    <w:rPr>
                      <w:b/>
                      <w:bCs/>
                      <w:color w:val="000000"/>
                      <w:szCs w:val="24"/>
                    </w:rPr>
                    <w:t>13</w:t>
                  </w:r>
                </w:sdtContent>
              </w:sdt>
              <w:r>
                <w:rPr>
                  <w:b/>
                  <w:bCs/>
                  <w:color w:val="000000"/>
                  <w:szCs w:val="24"/>
                </w:rPr>
                <w:t>. Kiek valstybės, savivaldybių biudžetų ir kitų valstybės įsteigtų fondų lėšų prireiks įstatymui įgyvendinti, ar bus galima sutaupyti (pateikiami prognozuojami rodikliai einamaisiais ir artimiausiais 3 biudžetiniais metais):</w:t>
              </w:r>
            </w:p>
            <w:p>
              <w:pPr>
                <w:ind w:firstLine="567"/>
                <w:jc w:val="both"/>
                <w:rPr>
                  <w:color w:val="000000"/>
                  <w:szCs w:val="24"/>
                </w:rPr>
              </w:pPr>
              <w:r>
                <w:rPr>
                  <w:color w:val="000000"/>
                  <w:szCs w:val="24"/>
                </w:rPr>
                <w:t xml:space="preserve">Įstatymui įgyvendinti papildomų biudžeto lėšų nereikės. </w:t>
              </w:r>
            </w:p>
            <w:p>
              <w:pPr>
                <w:ind w:firstLine="567"/>
                <w:jc w:val="both"/>
                <w:rPr>
                  <w:color w:val="000000"/>
                  <w:szCs w:val="24"/>
                </w:rPr>
              </w:pPr>
            </w:p>
          </w:sdtContent>
        </w:sdt>
        <w:sdt>
          <w:sdtPr>
            <w:alias w:val="14 p."/>
            <w:tag w:val="part_30280c2a35e74f22a5469aa90a23ec80"/>
            <w:lock w:val="sdtLocked"/>
            <w:richText/>
          </w:sdtPr>
          <w:sdtContent>
            <w:p>
              <w:pPr>
                <w:ind w:firstLine="753"/>
                <w:jc w:val="both"/>
                <w:rPr>
                  <w:color w:val="000000"/>
                  <w:szCs w:val="24"/>
                </w:rPr>
              </w:pPr>
              <w:sdt>
                <w:sdtPr>
                  <w:alias w:val="Numeris"/>
                  <w:tag w:val="nr_30280c2a35e74f22a5469aa90a23ec80"/>
                  <w:lock w:val="sdtLocked"/>
                  <w:richText/>
                </w:sdtPr>
                <w:sdtContent>
                  <w:r>
                    <w:rPr>
                      <w:b/>
                      <w:bCs/>
                      <w:color w:val="000000"/>
                      <w:szCs w:val="24"/>
                    </w:rPr>
                    <w:t>14</w:t>
                  </w:r>
                </w:sdtContent>
              </w:sdt>
              <w:r>
                <w:rPr>
                  <w:b/>
                  <w:bCs/>
                  <w:color w:val="000000"/>
                  <w:szCs w:val="24"/>
                </w:rPr>
                <w:t>. Įstatymo projekto rengimo metu gauti specialistų vertinimai ir išvados:</w:t>
              </w:r>
            </w:p>
            <w:p>
              <w:pPr>
                <w:ind w:firstLine="851"/>
                <w:jc w:val="both"/>
                <w:rPr>
                  <w:b/>
                  <w:bCs/>
                  <w:color w:val="000000"/>
                  <w:szCs w:val="24"/>
                </w:rPr>
              </w:pPr>
              <w:r>
                <w:rPr>
                  <w:color w:val="000000"/>
                  <w:szCs w:val="24"/>
                </w:rPr>
                <w:t>Negauta</w:t>
              </w:r>
              <w:r>
                <w:rPr>
                  <w:b/>
                  <w:bCs/>
                  <w:color w:val="000000"/>
                  <w:szCs w:val="24"/>
                </w:rPr>
                <w:t>.</w:t>
              </w:r>
            </w:p>
            <w:p>
              <w:pPr>
                <w:ind w:firstLine="851"/>
                <w:jc w:val="both"/>
                <w:rPr>
                  <w:color w:val="000000"/>
                  <w:szCs w:val="24"/>
                </w:rPr>
              </w:pPr>
            </w:p>
          </w:sdtContent>
        </w:sdt>
        <w:sdt>
          <w:sdtPr>
            <w:alias w:val="15 p."/>
            <w:tag w:val="part_362db32d511d441cb8eef2e50c63ce92"/>
            <w:lock w:val="sdtLocked"/>
            <w:richText/>
          </w:sdtPr>
          <w:sdtContent>
            <w:p>
              <w:pPr>
                <w:ind w:firstLine="744"/>
                <w:jc w:val="both"/>
                <w:rPr>
                  <w:color w:val="000000"/>
                  <w:szCs w:val="24"/>
                </w:rPr>
              </w:pPr>
              <w:sdt>
                <w:sdtPr>
                  <w:alias w:val="Numeris"/>
                  <w:tag w:val="nr_362db32d511d441cb8eef2e50c63ce92"/>
                  <w:lock w:val="sdtLocked"/>
                  <w:richText/>
                </w:sdtPr>
                <w:sdtContent>
                  <w:r>
                    <w:rPr>
                      <w:b/>
                      <w:bCs/>
                      <w:color w:val="000000"/>
                      <w:szCs w:val="24"/>
                    </w:rPr>
                    <w:t>15</w:t>
                  </w:r>
                </w:sdtContent>
              </w:sdt>
              <w:r>
                <w:rPr>
                  <w:b/>
                  <w:bCs/>
                  <w:color w:val="000000"/>
                  <w:szCs w:val="24"/>
                </w:rPr>
                <w:t>. Reikšminiai žodžiai, kurių reikia šiam projektui įtraukti į kompiuterinę paieškos sistemą, įskaitant Europos žodyno „Eurovoc“ terminus, temas bei sritis:</w:t>
              </w:r>
            </w:p>
            <w:sdt>
              <w:sdtPr>
                <w:alias w:val="citata"/>
                <w:tag w:val="part_4d73b7ac3d674144963d77755a14b161"/>
                <w:lock w:val="sdtLocked"/>
                <w:richText/>
              </w:sdtPr>
              <w:sdtContent>
                <w:sdt>
                  <w:sdtPr>
                    <w:alias w:val="pastraipa"/>
                    <w:tag w:val="part_2e2216621f754679973a0a5343476232"/>
                    <w:lock w:val="sdtLocked"/>
                    <w:richText/>
                  </w:sdtPr>
                  <w:sdtContent>
                    <w:p>
                      <w:pPr>
                        <w:ind w:firstLine="709"/>
                        <w:jc w:val="both"/>
                        <w:rPr>
                          <w:color w:val="000000"/>
                          <w:szCs w:val="24"/>
                        </w:rPr>
                      </w:pPr>
                      <w:r>
                        <w:rPr>
                          <w:color w:val="000000"/>
                          <w:szCs w:val="24"/>
                        </w:rPr>
                        <w:t xml:space="preserve">„Žvejybos kvotų galiojimo stabdymas“, „Žvejybos kvotos“, „Verslinės žvejybos pažeidimai“.  </w:t>
                      </w:r>
                    </w:p>
                    <w:p>
                      <w:pPr>
                        <w:ind w:firstLine="709"/>
                        <w:jc w:val="both"/>
                        <w:rPr>
                          <w:color w:val="000000"/>
                          <w:szCs w:val="24"/>
                        </w:rPr>
                      </w:pPr>
                    </w:p>
                  </w:sdtContent>
                </w:sdt>
              </w:sdtContent>
            </w:sdt>
          </w:sdtContent>
        </w:sdt>
        <w:sdt>
          <w:sdtPr>
            <w:alias w:val="16 p."/>
            <w:tag w:val="part_f79dd87f93ce4d42a42a4db23cba12f3"/>
            <w:lock w:val="sdtLocked"/>
            <w:richText/>
          </w:sdtPr>
          <w:sdtContent>
            <w:p>
              <w:pPr>
                <w:ind w:firstLine="709"/>
                <w:jc w:val="both"/>
                <w:rPr>
                  <w:color w:val="000000"/>
                  <w:szCs w:val="24"/>
                </w:rPr>
              </w:pPr>
              <w:sdt>
                <w:sdtPr>
                  <w:alias w:val="Numeris"/>
                  <w:tag w:val="nr_f79dd87f93ce4d42a42a4db23cba12f3"/>
                  <w:lock w:val="sdtLocked"/>
                  <w:richText/>
                </w:sdtPr>
                <w:sdtContent>
                  <w:r>
                    <w:rPr>
                      <w:b/>
                      <w:bCs/>
                      <w:color w:val="000000"/>
                      <w:szCs w:val="24"/>
                    </w:rPr>
                    <w:t>16</w:t>
                  </w:r>
                </w:sdtContent>
              </w:sdt>
              <w:r>
                <w:rPr>
                  <w:b/>
                  <w:bCs/>
                  <w:color w:val="000000"/>
                  <w:szCs w:val="24"/>
                </w:rPr>
                <w:t>.</w:t>
              </w:r>
              <w:r>
                <w:rPr>
                  <w:color w:val="000000"/>
                  <w:szCs w:val="24"/>
                </w:rPr>
                <w:t> </w:t>
              </w:r>
              <w:r>
                <w:rPr>
                  <w:b/>
                  <w:bCs/>
                  <w:color w:val="000000"/>
                  <w:szCs w:val="24"/>
                </w:rPr>
                <w:t>Kiti, iniciatorių nuomone, reikalingi pagrindimai ir paaiškinimai:</w:t>
              </w:r>
            </w:p>
            <w:p>
              <w:pPr>
                <w:ind w:firstLine="709"/>
                <w:jc w:val="both"/>
                <w:rPr>
                  <w:color w:val="000000"/>
                  <w:szCs w:val="24"/>
                  <w:lang w:val="fr-FR"/>
                </w:rPr>
              </w:pPr>
              <w:r>
                <w:rPr>
                  <w:color w:val="000000"/>
                  <w:szCs w:val="24"/>
                </w:rPr>
                <w:t>Nėra.</w:t>
              </w:r>
            </w:p>
            <w:p>
              <w:pPr>
                <w:ind w:firstLine="62"/>
                <w:rPr>
                  <w:color w:val="000000"/>
                  <w:szCs w:val="24"/>
                  <w:lang w:val="fr-FR"/>
                </w:rPr>
              </w:pPr>
            </w:p>
            <w:p>
              <w:pPr>
                <w:ind w:firstLine="62"/>
                <w:rPr>
                  <w:color w:val="000000"/>
                  <w:szCs w:val="24"/>
                  <w:lang w:val="fr-FR"/>
                </w:rPr>
              </w:pPr>
            </w:p>
          </w:sdtContent>
        </w:sdt>
        <w:sdt>
          <w:sdtPr>
            <w:alias w:val="signatura"/>
            <w:tag w:val="part_cdccdc8b649d4ea28d43298106be22a8"/>
            <w:lock w:val="sdtLocked"/>
            <w:richText/>
          </w:sdtPr>
          <w:sdtContent>
            <w:p>
              <w:pPr>
                <w:rPr>
                  <w:color w:val="000000"/>
                  <w:szCs w:val="24"/>
                </w:rPr>
              </w:pPr>
              <w:r>
                <w:rPr>
                  <w:color w:val="000000"/>
                  <w:szCs w:val="24"/>
                </w:rPr>
                <w:t>Teikia</w:t>
              </w:r>
            </w:p>
            <w:p>
              <w:pPr>
                <w:rPr>
                  <w:sz w:val="18"/>
                  <w:szCs w:val="18"/>
                </w:rPr>
              </w:pPr>
            </w:p>
            <w:p>
              <w:pPr>
                <w:rPr>
                  <w:szCs w:val="24"/>
                </w:rPr>
              </w:pPr>
              <w:r>
                <w:rPr>
                  <w:szCs w:val="24"/>
                </w:rPr>
                <w:t xml:space="preserve">Seimo narys Linas Jonauskas </w:t>
              </w:r>
            </w:p>
            <w:p>
              <w:pPr>
                <w:rPr>
                  <w:sz w:val="14"/>
                  <w:szCs w:val="14"/>
                </w:rPr>
              </w:pPr>
            </w:p>
            <w:p>
              <w:pPr>
                <w:rPr>
                  <w:szCs w:val="24"/>
                </w:rPr>
              </w:pPr>
            </w:p>
          </w:sdtContent>
        </w:sdt>
      </w:sdtContent>
    </w:sdt>
    <w:sectPr>
      <w:pgSz w:w="12240" w:h="15840"/>
      <w:pgMar w:top="1440" w:right="1440" w:bottom="1440" w:left="1440"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0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CC3B88-281A-4F79-B473-275CC81135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7987071">
      <w:bodyDiv w:val="1"/>
      <w:marLeft w:val="0"/>
      <w:marRight w:val="0"/>
      <w:marTop w:val="0"/>
      <w:marBottom w:val="0"/>
      <w:divBdr>
        <w:top w:val="none" w:sz="0" w:space="0" w:color="auto"/>
        <w:left w:val="none" w:sz="0" w:space="0" w:color="auto"/>
        <w:bottom w:val="none" w:sz="0" w:space="0" w:color="auto"/>
        <w:right w:val="none" w:sz="0" w:space="0" w:color="auto"/>
      </w:divBdr>
    </w:div>
    <w:div w:id="285897485">
      <w:bodyDiv w:val="1"/>
      <w:marLeft w:val="0"/>
      <w:marRight w:val="0"/>
      <w:marTop w:val="0"/>
      <w:marBottom w:val="0"/>
      <w:divBdr>
        <w:top w:val="none" w:sz="0" w:space="0" w:color="auto"/>
        <w:left w:val="none" w:sz="0" w:space="0" w:color="auto"/>
        <w:bottom w:val="none" w:sz="0" w:space="0" w:color="auto"/>
        <w:right w:val="none" w:sz="0" w:space="0" w:color="auto"/>
      </w:divBdr>
    </w:div>
    <w:div w:id="335808688">
      <w:bodyDiv w:val="1"/>
      <w:marLeft w:val="0"/>
      <w:marRight w:val="0"/>
      <w:marTop w:val="0"/>
      <w:marBottom w:val="0"/>
      <w:divBdr>
        <w:top w:val="none" w:sz="0" w:space="0" w:color="auto"/>
        <w:left w:val="none" w:sz="0" w:space="0" w:color="auto"/>
        <w:bottom w:val="none" w:sz="0" w:space="0" w:color="auto"/>
        <w:right w:val="none" w:sz="0" w:space="0" w:color="auto"/>
      </w:divBdr>
    </w:div>
    <w:div w:id="929656908">
      <w:bodyDiv w:val="1"/>
      <w:marLeft w:val="0"/>
      <w:marRight w:val="0"/>
      <w:marTop w:val="0"/>
      <w:marBottom w:val="0"/>
      <w:divBdr>
        <w:top w:val="none" w:sz="0" w:space="0" w:color="auto"/>
        <w:left w:val="none" w:sz="0" w:space="0" w:color="auto"/>
        <w:bottom w:val="none" w:sz="0" w:space="0" w:color="auto"/>
        <w:right w:val="none" w:sz="0" w:space="0" w:color="auto"/>
      </w:divBdr>
    </w:div>
    <w:div w:id="999579749">
      <w:bodyDiv w:val="1"/>
      <w:marLeft w:val="0"/>
      <w:marRight w:val="0"/>
      <w:marTop w:val="0"/>
      <w:marBottom w:val="0"/>
      <w:divBdr>
        <w:top w:val="none" w:sz="0" w:space="0" w:color="auto"/>
        <w:left w:val="none" w:sz="0" w:space="0" w:color="auto"/>
        <w:bottom w:val="none" w:sz="0" w:space="0" w:color="auto"/>
        <w:right w:val="none" w:sz="0" w:space="0" w:color="auto"/>
      </w:divBdr>
    </w:div>
    <w:div w:id="1100486524">
      <w:bodyDiv w:val="1"/>
      <w:marLeft w:val="0"/>
      <w:marRight w:val="0"/>
      <w:marTop w:val="0"/>
      <w:marBottom w:val="0"/>
      <w:divBdr>
        <w:top w:val="none" w:sz="0" w:space="0" w:color="auto"/>
        <w:left w:val="none" w:sz="0" w:space="0" w:color="auto"/>
        <w:bottom w:val="none" w:sz="0" w:space="0" w:color="auto"/>
        <w:right w:val="none" w:sz="0" w:space="0" w:color="auto"/>
      </w:divBdr>
      <w:divsChild>
        <w:div w:id="42604687">
          <w:marLeft w:val="0"/>
          <w:marRight w:val="0"/>
          <w:marTop w:val="0"/>
          <w:marBottom w:val="0"/>
          <w:divBdr>
            <w:top w:val="none" w:sz="0" w:space="0" w:color="auto"/>
            <w:left w:val="none" w:sz="0" w:space="0" w:color="auto"/>
            <w:bottom w:val="none" w:sz="0" w:space="0" w:color="auto"/>
            <w:right w:val="none" w:sz="0" w:space="0" w:color="auto"/>
          </w:divBdr>
        </w:div>
        <w:div w:id="864713038">
          <w:marLeft w:val="0"/>
          <w:marRight w:val="0"/>
          <w:marTop w:val="0"/>
          <w:marBottom w:val="0"/>
          <w:divBdr>
            <w:top w:val="none" w:sz="0" w:space="0" w:color="auto"/>
            <w:left w:val="none" w:sz="0" w:space="0" w:color="auto"/>
            <w:bottom w:val="none" w:sz="0" w:space="0" w:color="auto"/>
            <w:right w:val="none" w:sz="0" w:space="0" w:color="auto"/>
          </w:divBdr>
        </w:div>
        <w:div w:id="1567648560">
          <w:marLeft w:val="0"/>
          <w:marRight w:val="0"/>
          <w:marTop w:val="0"/>
          <w:marBottom w:val="0"/>
          <w:divBdr>
            <w:top w:val="none" w:sz="0" w:space="0" w:color="auto"/>
            <w:left w:val="none" w:sz="0" w:space="0" w:color="auto"/>
            <w:bottom w:val="none" w:sz="0" w:space="0" w:color="auto"/>
            <w:right w:val="none" w:sz="0" w:space="0" w:color="auto"/>
          </w:divBdr>
        </w:div>
      </w:divsChild>
    </w:div>
    <w:div w:id="1283919937">
      <w:bodyDiv w:val="1"/>
      <w:marLeft w:val="0"/>
      <w:marRight w:val="0"/>
      <w:marTop w:val="0"/>
      <w:marBottom w:val="0"/>
      <w:divBdr>
        <w:top w:val="none" w:sz="0" w:space="0" w:color="auto"/>
        <w:left w:val="none" w:sz="0" w:space="0" w:color="auto"/>
        <w:bottom w:val="none" w:sz="0" w:space="0" w:color="auto"/>
        <w:right w:val="none" w:sz="0" w:space="0" w:color="auto"/>
      </w:divBdr>
    </w:div>
    <w:div w:id="1360162041">
      <w:bodyDiv w:val="1"/>
      <w:marLeft w:val="0"/>
      <w:marRight w:val="0"/>
      <w:marTop w:val="0"/>
      <w:marBottom w:val="0"/>
      <w:divBdr>
        <w:top w:val="none" w:sz="0" w:space="0" w:color="auto"/>
        <w:left w:val="none" w:sz="0" w:space="0" w:color="auto"/>
        <w:bottom w:val="none" w:sz="0" w:space="0" w:color="auto"/>
        <w:right w:val="none" w:sz="0" w:space="0" w:color="auto"/>
      </w:divBdr>
    </w:div>
    <w:div w:id="1668706781">
      <w:bodyDiv w:val="1"/>
      <w:marLeft w:val="0"/>
      <w:marRight w:val="0"/>
      <w:marTop w:val="0"/>
      <w:marBottom w:val="0"/>
      <w:divBdr>
        <w:top w:val="none" w:sz="0" w:space="0" w:color="auto"/>
        <w:left w:val="none" w:sz="0" w:space="0" w:color="auto"/>
        <w:bottom w:val="none" w:sz="0" w:space="0" w:color="auto"/>
        <w:right w:val="none" w:sz="0" w:space="0" w:color="auto"/>
      </w:divBdr>
    </w:div>
    <w:div w:id="1913004308">
      <w:bodyDiv w:val="1"/>
      <w:marLeft w:val="0"/>
      <w:marRight w:val="0"/>
      <w:marTop w:val="0"/>
      <w:marBottom w:val="0"/>
      <w:divBdr>
        <w:top w:val="none" w:sz="0" w:space="0" w:color="auto"/>
        <w:left w:val="none" w:sz="0" w:space="0" w:color="auto"/>
        <w:bottom w:val="none" w:sz="0" w:space="0" w:color="auto"/>
        <w:right w:val="none" w:sz="0" w:space="0" w:color="auto"/>
      </w:divBdr>
      <w:divsChild>
        <w:div w:id="154536647">
          <w:marLeft w:val="0"/>
          <w:marRight w:val="0"/>
          <w:marTop w:val="0"/>
          <w:marBottom w:val="0"/>
          <w:divBdr>
            <w:top w:val="none" w:sz="0" w:space="0" w:color="auto"/>
            <w:left w:val="none" w:sz="0" w:space="0" w:color="auto"/>
            <w:bottom w:val="none" w:sz="0" w:space="0" w:color="auto"/>
            <w:right w:val="none" w:sz="0" w:space="0" w:color="auto"/>
          </w:divBdr>
          <w:divsChild>
            <w:div w:id="1237208174">
              <w:marLeft w:val="0"/>
              <w:marRight w:val="0"/>
              <w:marTop w:val="0"/>
              <w:marBottom w:val="0"/>
              <w:divBdr>
                <w:top w:val="none" w:sz="0" w:space="0" w:color="auto"/>
                <w:left w:val="none" w:sz="0" w:space="0" w:color="auto"/>
                <w:bottom w:val="none" w:sz="0" w:space="0" w:color="auto"/>
                <w:right w:val="none" w:sz="0" w:space="0" w:color="auto"/>
              </w:divBdr>
              <w:divsChild>
                <w:div w:id="1744330976">
                  <w:marLeft w:val="0"/>
                  <w:marRight w:val="0"/>
                  <w:marTop w:val="0"/>
                  <w:marBottom w:val="0"/>
                  <w:divBdr>
                    <w:top w:val="none" w:sz="0" w:space="0" w:color="auto"/>
                    <w:left w:val="none" w:sz="0" w:space="0" w:color="auto"/>
                    <w:bottom w:val="none" w:sz="0" w:space="0" w:color="auto"/>
                    <w:right w:val="none" w:sz="0" w:space="0" w:color="auto"/>
                  </w:divBdr>
                </w:div>
                <w:div w:id="675115072">
                  <w:marLeft w:val="0"/>
                  <w:marRight w:val="0"/>
                  <w:marTop w:val="0"/>
                  <w:marBottom w:val="0"/>
                  <w:divBdr>
                    <w:top w:val="none" w:sz="0" w:space="0" w:color="auto"/>
                    <w:left w:val="none" w:sz="0" w:space="0" w:color="auto"/>
                    <w:bottom w:val="none" w:sz="0" w:space="0" w:color="auto"/>
                    <w:right w:val="none" w:sz="0" w:space="0" w:color="auto"/>
                  </w:divBdr>
                </w:div>
                <w:div w:id="19666547">
                  <w:marLeft w:val="0"/>
                  <w:marRight w:val="0"/>
                  <w:marTop w:val="0"/>
                  <w:marBottom w:val="0"/>
                  <w:divBdr>
                    <w:top w:val="none" w:sz="0" w:space="0" w:color="auto"/>
                    <w:left w:val="none" w:sz="0" w:space="0" w:color="auto"/>
                    <w:bottom w:val="none" w:sz="0" w:space="0" w:color="auto"/>
                    <w:right w:val="none" w:sz="0" w:space="0" w:color="auto"/>
                  </w:divBdr>
                </w:div>
                <w:div w:id="1203250123">
                  <w:marLeft w:val="0"/>
                  <w:marRight w:val="0"/>
                  <w:marTop w:val="0"/>
                  <w:marBottom w:val="0"/>
                  <w:divBdr>
                    <w:top w:val="none" w:sz="0" w:space="0" w:color="auto"/>
                    <w:left w:val="none" w:sz="0" w:space="0" w:color="auto"/>
                    <w:bottom w:val="none" w:sz="0" w:space="0" w:color="auto"/>
                    <w:right w:val="none" w:sz="0" w:space="0" w:color="auto"/>
                  </w:divBdr>
                </w:div>
                <w:div w:id="903567822">
                  <w:marLeft w:val="0"/>
                  <w:marRight w:val="0"/>
                  <w:marTop w:val="0"/>
                  <w:marBottom w:val="0"/>
                  <w:divBdr>
                    <w:top w:val="none" w:sz="0" w:space="0" w:color="auto"/>
                    <w:left w:val="none" w:sz="0" w:space="0" w:color="auto"/>
                    <w:bottom w:val="none" w:sz="0" w:space="0" w:color="auto"/>
                    <w:right w:val="none" w:sz="0" w:space="0" w:color="auto"/>
                  </w:divBdr>
                </w:div>
                <w:div w:id="1611737820">
                  <w:marLeft w:val="0"/>
                  <w:marRight w:val="0"/>
                  <w:marTop w:val="0"/>
                  <w:marBottom w:val="0"/>
                  <w:divBdr>
                    <w:top w:val="none" w:sz="0" w:space="0" w:color="auto"/>
                    <w:left w:val="none" w:sz="0" w:space="0" w:color="auto"/>
                    <w:bottom w:val="none" w:sz="0" w:space="0" w:color="auto"/>
                    <w:right w:val="none" w:sz="0" w:space="0" w:color="auto"/>
                  </w:divBdr>
                </w:div>
              </w:divsChild>
            </w:div>
            <w:div w:id="800416989">
              <w:marLeft w:val="0"/>
              <w:marRight w:val="0"/>
              <w:marTop w:val="0"/>
              <w:marBottom w:val="0"/>
              <w:divBdr>
                <w:top w:val="none" w:sz="0" w:space="0" w:color="auto"/>
                <w:left w:val="none" w:sz="0" w:space="0" w:color="auto"/>
                <w:bottom w:val="none" w:sz="0" w:space="0" w:color="auto"/>
                <w:right w:val="none" w:sz="0" w:space="0" w:color="auto"/>
              </w:divBdr>
            </w:div>
          </w:divsChild>
        </w:div>
        <w:div w:id="1193956037">
          <w:marLeft w:val="0"/>
          <w:marRight w:val="0"/>
          <w:marTop w:val="0"/>
          <w:marBottom w:val="0"/>
          <w:divBdr>
            <w:top w:val="none" w:sz="0" w:space="0" w:color="auto"/>
            <w:left w:val="none" w:sz="0" w:space="0" w:color="auto"/>
            <w:bottom w:val="none" w:sz="0" w:space="0" w:color="auto"/>
            <w:right w:val="none" w:sz="0" w:space="0" w:color="auto"/>
          </w:divBdr>
          <w:divsChild>
            <w:div w:id="1940986305">
              <w:marLeft w:val="0"/>
              <w:marRight w:val="0"/>
              <w:marTop w:val="0"/>
              <w:marBottom w:val="0"/>
              <w:divBdr>
                <w:top w:val="none" w:sz="0" w:space="0" w:color="auto"/>
                <w:left w:val="none" w:sz="0" w:space="0" w:color="auto"/>
                <w:bottom w:val="none" w:sz="0" w:space="0" w:color="auto"/>
                <w:right w:val="none" w:sz="0" w:space="0" w:color="auto"/>
              </w:divBdr>
            </w:div>
            <w:div w:id="45228589">
              <w:marLeft w:val="0"/>
              <w:marRight w:val="0"/>
              <w:marTop w:val="0"/>
              <w:marBottom w:val="0"/>
              <w:divBdr>
                <w:top w:val="none" w:sz="0" w:space="0" w:color="auto"/>
                <w:left w:val="none" w:sz="0" w:space="0" w:color="auto"/>
                <w:bottom w:val="none" w:sz="0" w:space="0" w:color="auto"/>
                <w:right w:val="none" w:sz="0" w:space="0" w:color="auto"/>
              </w:divBdr>
            </w:div>
            <w:div w:id="79274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489503">
      <w:bodyDiv w:val="1"/>
      <w:marLeft w:val="0"/>
      <w:marRight w:val="0"/>
      <w:marTop w:val="0"/>
      <w:marBottom w:val="0"/>
      <w:divBdr>
        <w:top w:val="none" w:sz="0" w:space="0" w:color="auto"/>
        <w:left w:val="none" w:sz="0" w:space="0" w:color="auto"/>
        <w:bottom w:val="none" w:sz="0" w:space="0" w:color="auto"/>
        <w:right w:val="none" w:sz="0" w:space="0" w:color="auto"/>
      </w:divBdr>
      <w:divsChild>
        <w:div w:id="153500350">
          <w:marLeft w:val="0"/>
          <w:marRight w:val="0"/>
          <w:marTop w:val="0"/>
          <w:marBottom w:val="0"/>
          <w:divBdr>
            <w:top w:val="none" w:sz="0" w:space="0" w:color="auto"/>
            <w:left w:val="none" w:sz="0" w:space="0" w:color="auto"/>
            <w:bottom w:val="none" w:sz="0" w:space="0" w:color="auto"/>
            <w:right w:val="none" w:sz="0" w:space="0" w:color="auto"/>
          </w:divBdr>
        </w:div>
        <w:div w:id="808790260">
          <w:marLeft w:val="0"/>
          <w:marRight w:val="0"/>
          <w:marTop w:val="0"/>
          <w:marBottom w:val="0"/>
          <w:divBdr>
            <w:top w:val="none" w:sz="0" w:space="0" w:color="auto"/>
            <w:left w:val="none" w:sz="0" w:space="0" w:color="auto"/>
            <w:bottom w:val="none" w:sz="0" w:space="0" w:color="auto"/>
            <w:right w:val="none" w:sz="0" w:space="0" w:color="auto"/>
          </w:divBdr>
        </w:div>
        <w:div w:id="8654125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44a5141c19e4bb3a63f3a9b96c83e30" PartId="dacea95f64264343827d336b3be4b401">
    <Part Type="punktas" Nr="1" Abbr="1 p." DocPartId="35040d5707a84a54897a256c01f6635a" PartId="19fe94690aab468ca55bf4ca1c0d283b">
      <Part Type="strPapunktis" Nr="a" Abbr="1 p. a pp." DocPartId="e18bd1bb5f6b4141aeda71608e94fcc7" PartId="b04fcae6781b4a438f53d4a004246b6b"/>
      <Part Type="strPapunktis" Nr="b" Abbr="1 p. b pp." DocPartId="be6266287f57450b9d87614de232969c" PartId="a52274d61dc04737991c08f41a0c6103"/>
      <Part Type="strPapunktis" Nr="c" Abbr="1 p. c pp." DocPartId="aabe24b71154474ca9ad50bdb1935bc7" PartId="99d1ee5af2e143f1822a9ac92ead405a"/>
    </Part>
    <Part Type="punktas" Nr="2" Abbr="2 p." DocPartId="86e9c26c2348440d8888b8dad2130c5e" PartId="df05bc19736e401b9892ca958992923b"/>
    <Part Type="punktas" Nr="3" Abbr="3 p." DocPartId="2db03bda68124bf0858a46ab1461174e" PartId="248a5a6f521d4bcf93e1122de5d8cd3f">
      <Part Type="strPapunktis" Nr="a" Abbr="3 p. a pp." DocPartId="8ceefbf9f70c4865aa0224c4fb62e691" PartId="52ab584fb5f14b19b68f5f263df0c3ad"/>
      <Part Type="strPapunktis" Nr="b" Abbr="3 p. b pp." DocPartId="57e5d303928c44d8a36ab02200f5ffe4" PartId="df9140dbe8dc44e08dccddf3dd490923"/>
      <Part Type="strPapunktis" Nr="c" Abbr="3 p. c pp." DocPartId="43e88851f0ba4882a6e4484e3c81f11c" PartId="3f57421a549c4b96804aaed0195f5552"/>
    </Part>
    <Part Type="punktas" Nr="4" Abbr="4 p." DocPartId="dfd26fceb4ad420b8846af6205f30e94" PartId="181cd7261b2f4a99bf53b339d7bf3274">
      <Part Type="strPapunktis" Nr="a" Abbr="4 p. a pp." DocPartId="ed468251829e483d8c20de9ff0f622c0" PartId="76d4f36085a149059fc84a861950cb6b"/>
      <Part Type="strPapunktis" Nr="b" Abbr="4 p. b pp." DocPartId="62eaaf9fe9f7437d9cc71b5535452596" PartId="f4081caea9ee4dd58f8317c3d4713328"/>
      <Part Type="strPapunktis" Nr="c" Abbr="4 p. c pp." DocPartId="734ee43d6d794eadbdfbba7fe2674a81" PartId="bb29e4570dbe4102adfbde49599f77e8"/>
    </Part>
    <Part Type="punktas" Nr="5" Abbr="5 p." DocPartId="54928c762934434f9da2e421c3390cd9" PartId="ad499e48fbb743cea66372495e411211"/>
    <Part Type="punktas" Nr="6" Abbr="6 p." DocPartId="050f0c7fb363464f84f5bc5caa681ccc" PartId="eb37b95606164e27810533d69c0379b8"/>
    <Part Type="punktas" Nr="7" Abbr="7 p." DocPartId="a746ae20b05b448cb2de3a169e535319" PartId="9453b02846a948b5876435f43abad75e"/>
    <Part Type="punktas" Nr="8" Abbr="8 p." DocPartId="c1552d278e4e405b8571d0c1996c8c69" PartId="7842aaa7b6c240c696daf8ec40fdcb7d"/>
    <Part Type="punktas" Nr="9" Abbr="9 p." DocPartId="15d9864e9f0c472490750647f008d16e" PartId="5c2bdde09a9a4c3586eeb5c53096e42a"/>
    <Part Type="punktas" Nr="10" Abbr="10 p." DocPartId="28e91556f2ea4e86a6727d3174e9aff3" PartId="172b52e83b824e24bbc1d4efa0177382"/>
    <Part Type="punktas" Nr="11" Abbr="11 p." DocPartId="6e77f1254ac3445c994c0613b0be50fd" PartId="f3ef79e10a5840a39c54025f2019ced6"/>
    <Part Type="punktas" Nr="12" Abbr="12 p." DocPartId="57059ace32ad4d00a4b8f3df056c20cc" PartId="e4ff074f3cb246aca6002cd519e94022"/>
    <Part Type="punktas" Nr="13" Abbr="13 p." DocPartId="b52b204c4c8d4dfe8fb3a6a934eb279d" PartId="418c4774a3e34677b63f2a5222c40072"/>
    <Part Type="punktas" Nr="14" Abbr="14 p." DocPartId="a8202c9fbc69487a83bf0c01bacbb7ef" PartId="30280c2a35e74f22a5469aa90a23ec80"/>
    <Part Type="punktas" Nr="15" Abbr="15 p." DocPartId="aa78c4a08b9b47b8845b4e55e271fd84" PartId="362db32d511d441cb8eef2e50c63ce92">
      <Part Type="citata" DocPartId="f163fc55a12040c0825d03a702ca4cf0" PartId="4d73b7ac3d674144963d77755a14b161">
        <Part Type="pastraipa" DocPartId="05630257545f458aa40ded2c6e1bd80f" PartId="2e2216621f754679973a0a5343476232"/>
      </Part>
    </Part>
    <Part Type="punktas" Nr="16" Abbr="16 p." DocPartId="5109b0f30fb14f439dadabf6346aa196" PartId="f79dd87f93ce4d42a42a4db23cba12f3"/>
    <Part Type="signatura" DocPartId="32fa7a5a38694f71a0d7e473c36b89f9" PartId="cdccdc8b649d4ea28d43298106be22a8"/>
  </Part>
</Parts>
</file>

<file path=customXml/itemProps1.xml><?xml version="1.0" encoding="utf-8"?>
<ds:datastoreItem xmlns:ds="http://schemas.openxmlformats.org/officeDocument/2006/customXml" ds:itemID="{199AA6B2-E35F-407D-A72E-F8B8C2F43940}">
  <ds:schemaRefs>
    <ds:schemaRef ds:uri="http://schemas.openxmlformats.org/officeDocument/2006/bibliography"/>
  </ds:schemaRefs>
</ds:datastoreItem>
</file>

<file path=customXml/itemProps2.xml><?xml version="1.0" encoding="utf-8"?>
<ds:datastoreItem xmlns:ds="http://schemas.openxmlformats.org/officeDocument/2006/customXml" ds:itemID="{25C41E10-144C-4801-99B9-A58779DECA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850</Words>
  <Characters>5851</Characters>
  <Application>Microsoft Office Word</Application>
  <DocSecurity>4</DocSecurity>
  <Lines>121</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2024-07-08T13:49:00Z</dcterms:created>
  <dc:creator>Sonata Dirsyte</dc:creator>
  <lastModifiedBy>adlibuser</lastModifiedBy>
  <dcterms:modified xsi:type="dcterms:W3CDTF">2024-07-08T13:49:00Z</dcterms:modified>
  <revision>2</revision>
</coreProperties>
</file>