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7906aac421a4a49a7d29dbc9c6c459e"/>
        <w:lock w:val="sdtLocked"/>
        <w:richText/>
      </w:sdtPr>
      <w:sdtContent>
        <w:p w14:paraId="20D5D94D" w14:textId="77777777">
          <w:pPr>
            <w:ind w:firstLine="709"/>
            <w:jc w:val="both"/>
            <w:rPr>
              <w:rFonts w:ascii="Trebuchet MS" w:eastAsia="MS Mincho" w:hAnsi="Trebuchet MS"/>
              <w:b/>
              <w:sz w:val="22"/>
              <w:szCs w:val="22"/>
              <w:lang w:eastAsia="ja-JP"/>
            </w:rPr>
          </w:pPr>
          <w:r>
            <w:rPr>
              <w:rFonts w:ascii="Trebuchet MS" w:eastAsia="MS Mincho" w:hAnsi="Trebuchet MS"/>
              <w:b/>
              <w:sz w:val="22"/>
              <w:szCs w:val="22"/>
              <w:lang w:eastAsia="ja-JP"/>
            </w:rPr>
            <w:t>REZIUMĖ</w:t>
          </w:r>
        </w:p>
        <w:p w14:paraId="43BC1404" w14:textId="77777777">
          <w:pPr>
            <w:jc w:val="both"/>
            <w:rPr>
              <w:rFonts w:ascii="Trebuchet MS" w:eastAsia="Calibri" w:hAnsi="Trebuchet MS"/>
              <w:sz w:val="22"/>
              <w:szCs w:val="22"/>
              <w:lang w:eastAsia="ja-JP"/>
            </w:rPr>
          </w:pPr>
        </w:p>
        <w:sdt>
          <w:sdtPr>
            <w:alias w:val="preambule"/>
            <w:tag w:val="part_3e2424e8660a44a0a815099d1179cd62"/>
            <w:lock w:val="sdtLocked"/>
            <w:richText/>
          </w:sdtPr>
          <w:sdtContent>
            <w:p w14:paraId="3706B815" w14:textId="308CB705">
              <w:pPr>
                <w:ind w:firstLine="720"/>
                <w:jc w:val="both"/>
                <w:rPr>
                  <w:rFonts w:ascii="Trebuchet MS" w:hAnsi="Trebuchet MS"/>
                  <w:color w:val="000000"/>
                  <w:spacing w:val="-1"/>
                  <w:sz w:val="22"/>
                  <w:szCs w:val="22"/>
                </w:rPr>
              </w:pPr>
              <w:r>
                <w:rPr>
                  <w:rFonts w:ascii="Trebuchet MS" w:hAnsi="Trebuchet MS"/>
                  <w:color w:val="000000"/>
                  <w:sz w:val="22"/>
                  <w:szCs w:val="22"/>
                </w:rPr>
                <w:t>Parengtu Valstybinės mokesčių inspekcijos prie Lietuvos Respublikos finansų ministerijos viršininko 2002 m. birželio 26 d. įsakymo Nr. 178 „D</w:t>
              </w:r>
              <w:r>
                <w:rPr>
                  <w:rFonts w:ascii="Trebuchet MS" w:hAnsi="Trebuchet MS"/>
                  <w:sz w:val="22"/>
                  <w:szCs w:val="22"/>
                </w:rPr>
                <w:t xml:space="preserve">ėl Įregistravimo pridėtinės vertės mokesčio mokėtoju / išregistravimo iš pridėtinės vertės mokesčio mokėtojų taisyklių“ projektu nauja redakcija išdėstomos: Įregistravimo pridėtinės vertės mokesčio mokėtojais / išregistravimo iš pridėtinės vertės mokesčio mokėtojų ir Pridėtinės vertės mokesčio mokėtojo registravimą patvirtinančio sertifikato išdavimo taisyklės; </w:t>
              </w:r>
              <w:r>
                <w:rPr>
                  <w:rFonts w:ascii="Trebuchet MS" w:hAnsi="Trebuchet MS"/>
                  <w:color w:val="000000"/>
                  <w:spacing w:val="-1"/>
                  <w:sz w:val="22"/>
                  <w:szCs w:val="22"/>
                </w:rPr>
                <w:t xml:space="preserve">Sprendimo dėl išregistravimo / neišregistravimo iš pridėtinės vertės mokesčių mokėtojų FR0518 forma; Sprendimo dėl registravimo pridėtinės vertės mokesčio mokėtoju FR0618 forma; Pranešimo dėl </w:t>
              </w:r>
              <w:r>
                <w:rPr>
                  <w:rFonts w:ascii="Trebuchet MS" w:hAnsi="Trebuchet MS"/>
                  <w:sz w:val="22"/>
                  <w:szCs w:val="22"/>
                </w:rPr>
                <w:t>papildomų duomenų pateikimo FR0619 forma;</w:t>
              </w:r>
              <w:r>
                <w:rPr>
                  <w:rFonts w:ascii="Trebuchet MS" w:hAnsi="Trebuchet MS"/>
                  <w:color w:val="000000"/>
                  <w:spacing w:val="-1"/>
                  <w:sz w:val="22"/>
                  <w:szCs w:val="22"/>
                </w:rPr>
                <w:t xml:space="preserve"> Pridėtinės vertės mokesčio mokėtojo registravimą patvirtinančio sertifikato FR0730 forma. Panaikinama </w:t>
              </w:r>
              <w:r>
                <w:rPr>
                  <w:rFonts w:ascii="Trebuchet MS" w:hAnsi="Trebuchet MS"/>
                  <w:sz w:val="22"/>
                  <w:szCs w:val="22"/>
                </w:rPr>
                <w:t xml:space="preserve">Prašymo įregistruoti pridėtinės vertės mokesčio mokėtoju / išregistruoti iš pridėtinės vertės mokesčio mokėtojų /papildyti / keisti registrinius duomenis forma </w:t>
              </w:r>
              <w:r>
                <w:rPr>
                  <w:rFonts w:ascii="Trebuchet MS" w:hAnsi="Trebuchet MS"/>
                  <w:iCs/>
                  <w:sz w:val="22"/>
                  <w:szCs w:val="22"/>
                </w:rPr>
                <w:t>FR0388.</w:t>
              </w:r>
            </w:p>
            <w:p w14:paraId="558F61A6" w14:textId="2CEEB5E9">
              <w:pPr>
                <w:ind w:firstLine="720"/>
                <w:jc w:val="both"/>
                <w:rPr>
                  <w:rFonts w:ascii="Trebuchet MS" w:eastAsia="Calibri" w:hAnsi="Trebuchet MS"/>
                  <w:sz w:val="22"/>
                  <w:szCs w:val="22"/>
                  <w:lang w:eastAsia="ja-JP"/>
                </w:rPr>
              </w:pPr>
            </w:p>
            <w:p w14:paraId="20D5D950" w14:textId="77777777">
              <w:pPr>
                <w:jc w:val="both"/>
                <w:rPr>
                  <w:rFonts w:ascii="Trebuchet MS" w:eastAsia="MS Mincho" w:hAnsi="Trebuchet MS"/>
                  <w:sz w:val="22"/>
                  <w:szCs w:val="22"/>
                  <w:lang w:eastAsia="ja-JP"/>
                </w:rPr>
              </w:pP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rebuchet MS">
    <w:panose1 w:val="020B0603020202020204"/>
    <w:charset w:val="BA"/>
    <w:family w:val="swiss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2B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0D5D94D"/>
  <w15:docId w15:val="{B45EC11D-6B98-4FEC-94BF-366AC9AEBB20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64181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af18b79e648e48a4bcc6a24ca7b57f7f" PartId="47906aac421a4a49a7d29dbc9c6c459e">
    <Part Type="preambule" DocPartId="a34a329b7e6a405ba8909d67e068efac" PartId="3e2424e8660a44a0a815099d1179cd62"/>
  </Part>
</Parts>
</file>

<file path=customXml/itemProps1.xml><?xml version="1.0" encoding="utf-8"?>
<ds:datastoreItem xmlns:ds="http://schemas.openxmlformats.org/officeDocument/2006/customXml" ds:itemID="{CF51C6A3-0D81-42E5-BCC9-3F976FEFE1D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117</Words>
  <Characters>903</Characters>
  <Application>Microsoft Office Word</Application>
  <DocSecurity>4</DocSecurity>
  <Lines>14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VMI</Company>
  <LinksUpToDate>false</LinksUpToDate>
  <CharactersWithSpaces>1018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2022-03-29T07:45:00Z</dcterms:created>
  <dc:creator>Jūratė Maksimavičienė</dc:creator>
  <lastModifiedBy>adlibuser</lastModifiedBy>
  <dcterms:modified xsi:type="dcterms:W3CDTF">2022-03-29T07:45:00Z</dcterms:modified>
  <revision>2</revision>
</coreProperties>
</file>