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b82a3e2ccff40719a8506cb5d1467c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uppressAutoHyphens/>
            <w:jc w:val="center"/>
            <w:textAlignment w:val="baseline"/>
            <w:rPr>
              <w:szCs w:val="24"/>
              <w:lang w:val="en-GB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9df6018612e04fa58c60ebef3ff4e77c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rFonts w:eastAsia="Calibri"/>
                  <w:b/>
                  <w:color w:val="000000"/>
                  <w:szCs w:val="24"/>
                </w:rPr>
              </w:pPr>
              <w:r>
                <w:rPr>
                  <w:rFonts w:eastAsia="Calibri"/>
                  <w:b/>
                  <w:color w:val="000000"/>
                  <w:szCs w:val="24"/>
                </w:rPr>
                <w:t>SOCIALINIŲ PASLAUGŲ SKYRIUS</w:t>
              </w:r>
            </w:p>
            <w:p>
              <w:pPr>
                <w:rPr>
                  <w:sz w:val="18"/>
                  <w:szCs w:val="18"/>
                </w:rPr>
              </w:pPr>
            </w:p>
            <w:sdt>
              <w:sdtPr>
                <w:alias w:val="Pavadinimas"/>
                <w:tag w:val="title_9df6018612e04fa58c60ebef3ff4e77c"/>
                <w:lock w:val="sdtLocked"/>
                <w:richText/>
              </w:sdtPr>
              <w:sdtContent>
                <w:p>
                  <w:pPr>
                    <w:widowControl w:val="0"/>
                    <w:spacing w:line="276" w:lineRule="auto"/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SPRENDIMO </w:t>
                  </w:r>
                </w:p>
                <w:p>
                  <w:pPr>
                    <w:widowControl w:val="0"/>
                    <w:spacing w:line="276" w:lineRule="auto"/>
                    <w:jc w:val="center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„</w:t>
                  </w:r>
                  <w:r>
                    <w:rPr>
                      <w:rFonts w:eastAsia="Calibri"/>
                      <w:b/>
                      <w:szCs w:val="24"/>
                      <w:lang w:eastAsia="he-IL" w:bidi="he-IL"/>
                    </w:rPr>
                    <w:t>DĖL ŠIAULIŲ MIESTO SAVIVALDYBĖS ŠEIMOS KOMISIJOS SUDĖTIES IR NUOSTATŲ PATVIRTINIMO“ PROJEKTO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 AIŠKINAMASIS RAŠTAS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spalio 14 d.</w:t>
              </w: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a75c969b0a01474fbbdb80bfafe706fb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709"/>
                    </w:tabs>
                    <w:overflowPunct w:val="0"/>
                    <w:ind w:firstLine="426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75c969b0a01474fbbdb80bfafe706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>
                  <w:pPr>
                    <w:tabs>
                      <w:tab w:val="left" w:pos="709"/>
                    </w:tabs>
                    <w:ind w:firstLine="42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</w:t>
                  </w:r>
                  <w:r>
                    <w:rPr>
                      <w:szCs w:val="24"/>
                    </w:rPr>
                    <w:t xml:space="preserve">patvirtinti </w:t>
                  </w:r>
                  <w:r>
                    <w:rPr>
                      <w:szCs w:val="24"/>
                      <w:lang w:eastAsia="he-IL" w:bidi="he-IL"/>
                    </w:rPr>
                    <w:t xml:space="preserve">Šiaulių miesto savivaldybės šeimos komisijos tarybos sudėtį ir nuostatus, </w:t>
                  </w:r>
                  <w:r>
                    <w:rPr>
                      <w:szCs w:val="24"/>
                    </w:rPr>
                    <w:t>siekiant suvienodinti teisinį reglamentavimą su LR Vietos savivaldos įstatyme numatytomis nuostatomis ir pakeisti patvirtintą Šiaulių miesto savivaldybės Šeimos komisijos (toliau – Šeimos komisija) sudėtį, atsižvelgiant į gautą Valstybės vaiko teisių apsaugos ir įvaikinimo tarnybos prie Socialinės apsaugos ir darbo ministerijos Šiaulių apskrities vaiko teisių apsaugos skyriaus 2024-09-23 raštą Nr. 6SD-9599 „Dėl dalyvavimo šeimos komisijos veikloje“ (reg. 2024-09-23 Nr. G-7437). Siekiant atliepti asmenų su negalia lūkesčius ir poreikius šeimos stiprinimo politikoje, į Šeimos komisijos sudėtį siūloma įtraukti Šiaulių miesto savivaldybės asmenų su negalia koordinatorių.</w:t>
                  </w:r>
                </w:p>
                <w:p>
                  <w:pPr>
                    <w:tabs>
                      <w:tab w:val="left" w:pos="709"/>
                    </w:tabs>
                    <w:ind w:firstLine="42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šeimos stiprinimo įstatymo 14 straipsnio 1 dalies 2 punktu. Savivaldybės tarybos kompetencija šeimos politikos srityje yra sudaryti šeimos  komisiją. </w:t>
                  </w:r>
                </w:p>
              </w:sdtContent>
            </w:sdt>
            <w:sdt>
              <w:sdtPr>
                <w:alias w:val="poskyris"/>
                <w:tag w:val="part_031ca4fee7774ac2b95fdb200dd382fb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</w:tabs>
                    <w:ind w:firstLine="426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031ca4fee7774ac2b95fdb200dd382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tabs>
                      <w:tab w:val="left" w:pos="709"/>
                    </w:tabs>
                    <w:ind w:firstLine="426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  <w:lang w:eastAsia="he-IL" w:bidi="he-IL"/>
                    </w:rPr>
                    <w:t xml:space="preserve">Šiaulių miesto savivaldybės šeimos komisijos sudėtis ir nuostatai, patvirtinti </w:t>
                  </w:r>
                  <w:r>
                    <w:rPr>
                      <w:szCs w:val="24"/>
                    </w:rPr>
                    <w:t>Šiaulių miesto savivaldybės tarybos 2019 m. liepos</w:t>
                  </w:r>
                  <w:r>
                    <w:rPr>
                      <w:szCs w:val="24"/>
                      <w:lang w:eastAsia="he-IL" w:bidi="he-IL"/>
                    </w:rPr>
                    <w:t xml:space="preserve"> 4 d. sprendimu Nr. T-300 „Dėl Šiaulių miesto savivaldybės šeimos komisijos sudėties ir nuostatų patvirtinimo</w:t>
                  </w:r>
                  <w:r>
                    <w:rPr>
                      <w:szCs w:val="24"/>
                    </w:rPr>
                    <w:t xml:space="preserve">“ (nauja redakcija 2023-06-08 Nr. T-284). </w:t>
                  </w:r>
                </w:p>
              </w:sdtContent>
            </w:sdt>
            <w:sdt>
              <w:sdtPr>
                <w:alias w:val="poskyris"/>
                <w:tag w:val="part_21aa5b8b3b3149ff8131e897fd5e51d3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</w:tabs>
                    <w:ind w:firstLine="425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21aa5b8b3b3149ff8131e897fd5e51d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Sprendimo projekte numatytos naujos teisinio reglamentavimo nuostatos.</w:t>
                      </w:r>
                    </w:sdtContent>
                  </w:sdt>
                </w:p>
                <w:p>
                  <w:pPr>
                    <w:tabs>
                      <w:tab w:val="left" w:pos="709"/>
                    </w:tabs>
                    <w:ind w:firstLine="425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Priėmus sprendimą nenumatytos naujos teisinio reglamentavimo nuostatos. </w:t>
                  </w:r>
                </w:p>
              </w:sdtContent>
            </w:sdt>
            <w:sdt>
              <w:sdtPr>
                <w:alias w:val="poskyris"/>
                <w:tag w:val="part_a9f7e852578648afbf2afe378e8f6337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426"/>
                      <w:tab w:val="left" w:pos="993"/>
                      <w:tab w:val="left" w:pos="1134"/>
                    </w:tabs>
                    <w:ind w:firstLine="426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a9f7e852578648afbf2afe378e8f633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widowControl w:val="0"/>
                    <w:tabs>
                      <w:tab w:val="left" w:pos="1418"/>
                      <w:tab w:val="left" w:pos="1701"/>
                    </w:tabs>
                    <w:spacing w:line="276" w:lineRule="auto"/>
                    <w:ind w:firstLine="426"/>
                    <w:jc w:val="both"/>
                    <w:rPr>
                      <w:rFonts w:eastAsia="Calibri"/>
                      <w:szCs w:val="24"/>
                      <w:lang w:eastAsia="ar-SA"/>
                    </w:rPr>
                  </w:pPr>
                  <w:r>
                    <w:rPr>
                      <w:rFonts w:eastAsia="HG Mincho Light J"/>
                      <w:bCs/>
                      <w:szCs w:val="24"/>
                      <w:lang w:eastAsia="zh-CN" w:bidi="hi-IN"/>
                    </w:rPr>
                    <w:t>Teigiamos pasekmės – suvienodintas teisinis reglamentavimas, numatytas LR Vietos savivaldos įstatyme, įgyvendinta Lietuvos Respublikos šeimos stiprinimo įstatymo 14 straipsnio 1 dalies 2 punkto nuostata. Neigiamų pasekmių nėra.</w:t>
                  </w:r>
                </w:p>
              </w:sdtContent>
            </w:sdt>
            <w:sdt>
              <w:sdtPr>
                <w:alias w:val="poskyris"/>
                <w:tag w:val="part_4ce214d4de9f4bd083cebd31b56de41a"/>
                <w:lock w:val="sdtLocked"/>
                <w:richText/>
              </w:sdtPr>
              <w:sdtContent>
                <w:p>
                  <w:pPr>
                    <w:widowControl w:val="0"/>
                    <w:suppressLineNumbers/>
                    <w:suppressAutoHyphens/>
                    <w:overflowPunct w:val="0"/>
                    <w:ind w:firstLine="426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ce214d4de9f4bd083cebd31b56de41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>
                  <w:pPr>
                    <w:ind w:firstLine="426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  <w:shd w:val="clear" w:color="auto" w:fill="FFFFFF"/>
                    </w:rPr>
                    <w:t xml:space="preserve">Priėmus sprendimą bus pripažintas netekusiu galios </w:t>
                  </w:r>
                  <w:r>
                    <w:rPr>
                      <w:rFonts w:eastAsia="Calibri"/>
                      <w:szCs w:val="24"/>
                      <w:lang w:eastAsia="he-IL" w:bidi="he-IL"/>
                    </w:rPr>
                    <w:t xml:space="preserve">Šiaulių miesto savivaldybės </w:t>
                  </w:r>
                  <w:r>
                    <w:rPr>
                      <w:rFonts w:eastAsia="Calibri"/>
                      <w:szCs w:val="24"/>
                    </w:rPr>
                    <w:t>tarybos 2019 m. liepos</w:t>
                  </w:r>
                  <w:r>
                    <w:rPr>
                      <w:rFonts w:eastAsia="Calibri"/>
                      <w:szCs w:val="24"/>
                      <w:lang w:eastAsia="he-IL" w:bidi="he-IL"/>
                    </w:rPr>
                    <w:t xml:space="preserve"> 4 d. sprendimas Nr. T-300 „Dėl Šiaulių miesto savivaldybės šeimos komisijos sudėties ir nuostatų patvirtinimo“ su visais pakeitimais ir papildymais.</w:t>
                  </w:r>
                  <w:r>
                    <w:rPr>
                      <w:rFonts w:eastAsia="Calibri"/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de3ece7e868e43a9a653995b956b8935"/>
                <w:lock w:val="sdtLocked"/>
                <w:richText/>
              </w:sdtPr>
              <w:sdtContent>
                <w:p>
                  <w:pPr>
                    <w:ind w:firstLine="426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de3ece7e868e43a9a653995b956b893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42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Sprendimui įgyvendinti nereikės priimti papildomų teisės aktų.</w:t>
                  </w:r>
                </w:p>
              </w:sdtContent>
            </w:sdt>
            <w:sdt>
              <w:sdtPr>
                <w:alias w:val="poskyris"/>
                <w:tag w:val="part_47910bff8b534dcd8665974cf3f0af6c"/>
                <w:lock w:val="sdtLocked"/>
                <w:richText/>
              </w:sdtPr>
              <w:sdtContent>
                <w:p>
                  <w:pPr>
                    <w:ind w:firstLine="426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7910bff8b534dcd8665974cf3f0af6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ind w:firstLine="426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įgyvendinimui papildomų biudžeto lėšų nereikės.</w:t>
                  </w:r>
                </w:p>
                <w:p>
                  <w:pPr>
                    <w:ind w:firstLine="426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Sprendimo projekto antikorupcinis vertinimas</w:t>
                  </w:r>
                  <w:r>
                    <w:rPr>
                      <w:rFonts w:eastAsia="Calibri"/>
                      <w:szCs w:val="24"/>
                    </w:rPr>
                    <w:t xml:space="preserve"> buvo atliktas, užpildyta teisės akto projektų antikorupcinio vertinimo pažyma.</w:t>
                  </w:r>
                </w:p>
                <w:p>
                  <w:pPr>
                    <w:suppressAutoHyphens/>
                    <w:ind w:firstLine="426"/>
                    <w:jc w:val="both"/>
                    <w:rPr>
                      <w:rFonts w:eastAsia="Calibri"/>
                      <w:kern w:val="3"/>
                      <w:szCs w:val="24"/>
                      <w:shd w:val="clear" w:color="auto" w:fill="FFFFFF"/>
                      <w:lang w:eastAsia="zh-CN"/>
                    </w:rPr>
                  </w:pPr>
                  <w:r>
                    <w:rPr>
                      <w:b/>
                      <w:bCs/>
                      <w:kern w:val="3"/>
                      <w:szCs w:val="24"/>
                      <w:lang w:eastAsia="lt-LT"/>
                    </w:rPr>
                    <w:t>Sprendimo projektą parengė</w:t>
                  </w:r>
                  <w:r>
                    <w:rPr>
                      <w:kern w:val="3"/>
                      <w:szCs w:val="24"/>
                      <w:lang w:eastAsia="lt-LT"/>
                    </w:rPr>
                    <w:t xml:space="preserve"> Šiaulių miesto savivaldybės administracijos </w:t>
                  </w:r>
                  <w:r>
                    <w:rPr>
                      <w:rFonts w:eastAsia="Calibri"/>
                      <w:kern w:val="3"/>
                      <w:szCs w:val="24"/>
                      <w:lang w:val="en-GB" w:eastAsia="lt-LT"/>
                    </w:rPr>
                    <w:t>Socialinių</w:t>
                  </w:r>
                  <w:r>
                    <w:rPr>
                      <w:rFonts w:eastAsia="Calibri"/>
                      <w:kern w:val="3"/>
                      <w:szCs w:val="24"/>
                      <w:lang w:eastAsia="lt-LT"/>
                    </w:rPr>
                    <w:t xml:space="preserve"> paslaugų skyriaus vedėja Ramutė Pilypienė. Tiesioginis rengėjas – </w:t>
                  </w:r>
                  <w:r>
                    <w:rPr>
                      <w:rFonts w:eastAsia="Calibri"/>
                      <w:kern w:val="3"/>
                      <w:szCs w:val="24"/>
                      <w:shd w:val="clear" w:color="auto" w:fill="FFFFFF"/>
                      <w:lang w:eastAsia="zh-CN"/>
                    </w:rPr>
                    <w:t>Socialinių paslaugų skyriaus vyr. specialistė – Vaidotė Vitkauskienė, tel. (8 41) 386 464.</w:t>
                  </w:r>
                </w:p>
                <w:p>
                  <w:pPr>
                    <w:suppressAutoHyphens/>
                    <w:ind w:firstLine="426"/>
                    <w:jc w:val="both"/>
                    <w:rPr>
                      <w:kern w:val="3"/>
                      <w:szCs w:val="24"/>
                      <w:shd w:val="clear" w:color="auto" w:fill="FFFFFF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1c8efa0d4214c02b27a3c298b99bf2c"/>
            <w:lock w:val="sdtLocked"/>
            <w:richText/>
          </w:sdtPr>
          <w:sdtContent>
            <w:p>
              <w:pPr>
                <w:suppressAutoHyphens/>
                <w:jc w:val="both"/>
                <w:rPr>
                  <w:kern w:val="3"/>
                  <w:szCs w:val="24"/>
                  <w:lang w:eastAsia="zh-CN"/>
                </w:rPr>
              </w:pPr>
              <w:r>
                <w:rPr>
                  <w:rFonts w:eastAsia="Calibri"/>
                  <w:szCs w:val="24"/>
                  <w:shd w:val="clear" w:color="auto" w:fill="FFFFFF"/>
                </w:rPr>
                <w:t>Vedėja</w:t>
              </w:r>
              <w:r>
                <w:rPr>
                  <w:kern w:val="3"/>
                  <w:szCs w:val="24"/>
                  <w:lang w:eastAsia="zh-CN"/>
                </w:rPr>
                <w:t xml:space="preserve"> </w:t>
                <w:tab/>
                <w:t xml:space="preserve"> </w:t>
                <w:tab/>
                <w:tab/>
                <w:tab/>
                <w:tab/>
                <w:tab/>
                <w:t xml:space="preserve">  Ramutė Pilypienė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7" w:bottom="1276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PAGE 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PAGE 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3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321D41-CCDE-4EC7-ACAC-E3A64BB254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872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1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9c4b385c0e94c2a9fe5873aba2b871e" PartId="eb82a3e2ccff40719a8506cb5d1467c5">
    <Part Type="skyrius" Nr="999" Title="SPRENDIMO „DĖL ŠIAULIŲ MIESTO SAVIVALDYBĖS ŠEIMOS KOMISIJOS SUDĖTIES IR NUOSTATŲ PATVIRTINIMO“ PROJEKTO AIŠKINAMASIS RAŠTAS" DocPartId="5797deaf5c7147ec935cb250b350d0e5" PartId="9df6018612e04fa58c60ebef3ff4e77c">
      <Part Type="poskyris" Title="Parengto sprendimo projekto tikslai ir uždaviniai." DocPartId="e48e272fd79f4aefa62a6bb3dd39c832" PartId="a75c969b0a01474fbbdb80bfafe706fb"/>
      <Part Type="poskyris" Title="Dabartinis sprendimo projekte aptariamų klausimų reguliavimas." DocPartId="22c0b86b49464225b8dcab15f37b172f" PartId="031ca4fee7774ac2b95fdb200dd382fb"/>
      <Part Type="poskyris" Title="Sprendimo projekte numatytos naujos teisinio reglamentavimo nuostatos." DocPartId="a9e5cf317b034f02b3404e6741b8f7b8" PartId="21aa5b8b3b3149ff8131e897fd5e51d3"/>
      <Part Type="poskyris" Title="Priėmus sprendimą, galimos pasekmės." DocPartId="ca401b8fda6e4a45a125ff300b81d992" PartId="a9f7e852578648afbf2afe378e8f6337"/>
      <Part Type="poskyris" Title="Priėmus sprendimą, keičiami ar pripažįstami negaliojančiais teisės aktai." DocPartId="5a401be573584582bf4a8f7519487bfc" PartId="4ce214d4de9f4bd083cebd31b56de41a"/>
      <Part Type="poskyris" Title="Sprendimui įgyvendinti reikalingi priimti papildomi teisės aktai." DocPartId="ca1587a32dea4f74b296f06c28dcd241" PartId="de3ece7e868e43a9a653995b956b8935"/>
      <Part Type="poskyris" Title="Sprendimui įgyvendinti reikalingos lėšos." DocPartId="7214fb9484704d19a2068ba5081a11b7" PartId="47910bff8b534dcd8665974cf3f0af6c"/>
    </Part>
    <Part Type="signatura" DocPartId="7dfca260cb724cf5a546c5a5078f0296" PartId="21c8efa0d4214c02b27a3c298b99bf2c"/>
  </Part>
</Parts>
</file>

<file path=customXml/itemProps1.xml><?xml version="1.0" encoding="utf-8"?>
<ds:datastoreItem xmlns:ds="http://schemas.openxmlformats.org/officeDocument/2006/customXml" ds:itemID="{AFF5056F-416C-45C4-B299-569648D57F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B868211-6D84-4656-83A6-566AF9C1C5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351</Words>
  <Characters>2647</Characters>
  <Application>Microsoft Office Word</Application>
  <DocSecurity>4</DocSecurity>
  <Lines>48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ADMINISTRACIJOS</vt:lpstr>
      <vt:lpstr>ŠIAULIŲ MIESTO SAVIVALDYBĖS ADMINISTRACIJOS</vt:lpstr>
    </vt:vector>
  </TitlesOfParts>
  <Company/>
  <LinksUpToDate>false</LinksUpToDate>
  <CharactersWithSpaces>2971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2024-10-18T10:51:00Z</dcterms:created>
  <dc:creator>Arunas</dc:creator>
  <lastModifiedBy>adlibuser</lastModifiedBy>
  <lastPrinted>2020-01-08T09:51:00Z</lastPrinted>
  <dcterms:modified xsi:type="dcterms:W3CDTF">2024-10-18T10:51:00Z</dcterms:modified>
  <revision>2</revision>
  <dc:title>ŠIAULIŲ MIESTO SAVIVALDYBĖS ADMINISTRACIJOS</dc:title>
</coreProperties>
</file>