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42a4b3c14554b568f0aab3cc65af160"/>
        <w:lock w:val="sdtLocked"/>
        <w:richText/>
      </w:sdtPr>
      <w:sdtContent>
        <w:p w14:paraId="6AD51960" w14:textId="77777777">
          <w:pPr>
            <w:suppressAutoHyphens/>
          </w:pPr>
        </w:p>
        <w:sdt>
          <w:sdtPr>
            <w:alias w:val="skyrius"/>
            <w:tag w:val="part_83935561f1cd41c7a4318208b2a22e39"/>
            <w:lock w:val="sdtLocked"/>
            <w:richText/>
          </w:sdtPr>
          <w:sdtContent>
            <w:p w14:paraId="17BCAA1C" w14:textId="4B064FCE">
              <w:pPr>
                <w:suppressAutoHyphens/>
                <w:jc w:val="center"/>
                <w:rPr>
                  <w:b/>
                  <w:szCs w:val="24"/>
                </w:rPr>
              </w:pPr>
              <w:r>
                <w:rPr>
                  <w:b/>
                  <w:szCs w:val="24"/>
                </w:rPr>
                <w:t>ŠIAULIŲ MIESTO SAVIVALDYBĖS ŽEMĖS VALDYMO SKYRIUS</w:t>
              </w:r>
            </w:p>
            <w:p w14:paraId="17BCAA1D" w14:textId="77777777">
              <w:pPr>
                <w:tabs>
                  <w:tab w:val="left" w:pos="851"/>
                </w:tabs>
                <w:suppressAutoHyphens/>
                <w:ind w:hanging="180"/>
                <w:jc w:val="center"/>
                <w:rPr>
                  <w:sz w:val="22"/>
                  <w:szCs w:val="22"/>
                </w:rPr>
              </w:pPr>
            </w:p>
            <w:p w14:paraId="7D667CE4" w14:textId="77777777">
              <w:pPr>
                <w:suppressAutoHyphens/>
                <w:ind w:right="-87"/>
                <w:jc w:val="center"/>
                <w:rPr>
                  <w:b/>
                  <w:bCs/>
                  <w:sz w:val="22"/>
                  <w:szCs w:val="22"/>
                  <w:shd w:val="clear" w:color="auto" w:fill="FFFFFF"/>
                </w:rPr>
              </w:pPr>
              <w:sdt>
                <w:sdtPr>
                  <w:alias w:val="Pavadinimas"/>
                  <w:tag w:val="title_83935561f1cd41c7a4318208b2a22e39"/>
                  <w:lock w:val="sdtLocked"/>
                  <w:richText/>
                </w:sdtPr>
                <w:sdtContent>
                  <w:r>
                    <w:rPr>
                      <w:b/>
                      <w:bCs/>
                      <w:color w:val="000000"/>
                      <w:sz w:val="22"/>
                      <w:szCs w:val="22"/>
                      <w:shd w:val="clear" w:color="auto" w:fill="FFFFFF"/>
                    </w:rPr>
                    <w:t>SPRENDIMO „</w:t>
                  </w:r>
                  <w:r>
                    <w:rPr>
                      <w:b/>
                      <w:bCs/>
                      <w:sz w:val="22"/>
                      <w:szCs w:val="22"/>
                      <w:shd w:val="clear" w:color="auto" w:fill="FFFFFF"/>
                    </w:rPr>
                    <w:t xml:space="preserve">DĖL PRITARIMO IŠNUOMOTI VALSTYBINĖS ŽEMĖS SKLYPĄ </w:t>
                  </w:r>
                </w:sdtContent>
              </w:sdt>
            </w:p>
          </w:sdtContent>
        </w:sdt>
        <w:sdt>
          <w:sdtPr>
            <w:alias w:val="skyrius"/>
            <w:tag w:val="part_3705c42b88d5459881daeed36d18c3c6"/>
            <w:lock w:val="sdtLocked"/>
            <w:richText/>
          </w:sdtPr>
          <w:sdtContent>
            <w:p w14:paraId="28B5D125" w14:textId="3DD48116">
              <w:pPr>
                <w:suppressAutoHyphens/>
                <w:ind w:right="-87"/>
                <w:jc w:val="center"/>
                <w:rPr>
                  <w:b/>
                  <w:bCs/>
                  <w:sz w:val="22"/>
                  <w:szCs w:val="22"/>
                  <w:shd w:val="clear" w:color="auto" w:fill="FFFFFF"/>
                </w:rPr>
              </w:pPr>
              <w:sdt>
                <w:sdtPr>
                  <w:alias w:val="Numeris"/>
                  <w:tag w:val="nr_3705c42b88d5459881daeed36d18c3c6"/>
                  <w:lock w:val="sdtLocked"/>
                  <w:richText/>
                </w:sdtPr>
                <w:sdtContent>
                  <w:r>
                    <w:rPr>
                      <w:b/>
                      <w:bCs/>
                      <w:sz w:val="22"/>
                      <w:szCs w:val="22"/>
                      <w:shd w:val="clear" w:color="auto" w:fill="FFFFFF"/>
                    </w:rPr>
                    <w:t>V</w:t>
                  </w:r>
                </w:sdtContent>
              </w:sdt>
              <w:r>
                <w:rPr>
                  <w:b/>
                  <w:bCs/>
                  <w:sz w:val="22"/>
                  <w:szCs w:val="22"/>
                  <w:shd w:val="clear" w:color="auto" w:fill="FFFFFF"/>
                </w:rPr>
                <w:t xml:space="preserve">. </w:t>
              </w:r>
              <w:sdt>
                <w:sdtPr>
                  <w:alias w:val="Pavadinimas"/>
                  <w:tag w:val="title_3705c42b88d5459881daeed36d18c3c6"/>
                  <w:lock w:val="sdtLocked"/>
                  <w:richText/>
                </w:sdtPr>
                <w:sdtContent>
                  <w:r>
                    <w:rPr>
                      <w:b/>
                      <w:bCs/>
                      <w:sz w:val="22"/>
                      <w:szCs w:val="22"/>
                      <w:shd w:val="clear" w:color="auto" w:fill="FFFFFF"/>
                    </w:rPr>
                    <w:t xml:space="preserve">KUDIRKOS G. 44A, ŠIAULIŲ MIESTE“ </w:t>
                  </w:r>
                </w:sdtContent>
              </w:sdt>
            </w:p>
            <w:p w14:paraId="7D0F4C89" w14:textId="77777777">
              <w:pPr>
                <w:suppressAutoHyphens/>
                <w:ind w:right="-87"/>
                <w:jc w:val="center"/>
                <w:rPr>
                  <w:b/>
                  <w:sz w:val="22"/>
                  <w:szCs w:val="22"/>
                  <w:lang w:eastAsia="lt-LT"/>
                </w:rPr>
              </w:pPr>
            </w:p>
            <w:sdt>
              <w:sdtPr>
                <w:alias w:val="poskyris"/>
                <w:tag w:val="part_658d402eeb1e434b8b27759f5bb786d2"/>
                <w:lock w:val="sdtLocked"/>
                <w:richText/>
              </w:sdtPr>
              <w:sdtContent>
                <w:p w14:paraId="17BCAA1F" w14:textId="77777777">
                  <w:pPr>
                    <w:tabs>
                      <w:tab w:val="left" w:pos="851"/>
                    </w:tabs>
                    <w:suppressAutoHyphens/>
                    <w:jc w:val="center"/>
                    <w:rPr>
                      <w:b/>
                      <w:sz w:val="22"/>
                      <w:szCs w:val="22"/>
                      <w:lang w:eastAsia="lt-LT"/>
                    </w:rPr>
                  </w:pPr>
                  <w:sdt>
                    <w:sdtPr>
                      <w:alias w:val="Pavadinimas"/>
                      <w:tag w:val="title_658d402eeb1e434b8b27759f5bb786d2"/>
                      <w:lock w:val="sdtLocked"/>
                      <w:richText/>
                    </w:sdtPr>
                    <w:sdtContent>
                      <w:r>
                        <w:rPr>
                          <w:b/>
                          <w:sz w:val="22"/>
                          <w:szCs w:val="22"/>
                          <w:lang w:eastAsia="lt-LT"/>
                        </w:rPr>
                        <w:t>AIŠKINAMASIS RAŠTAS</w:t>
                      </w:r>
                    </w:sdtContent>
                  </w:sdt>
                </w:p>
                <w:p w14:paraId="17BCAA20" w14:textId="77777777">
                  <w:pPr>
                    <w:tabs>
                      <w:tab w:val="left" w:pos="851"/>
                    </w:tabs>
                    <w:suppressAutoHyphens/>
                    <w:jc w:val="center"/>
                    <w:rPr>
                      <w:sz w:val="22"/>
                      <w:szCs w:val="22"/>
                      <w:lang w:eastAsia="lt-LT"/>
                    </w:rPr>
                  </w:pPr>
                </w:p>
                <w:p w14:paraId="17BCAA21" w14:textId="53D5F3E0">
                  <w:pPr>
                    <w:tabs>
                      <w:tab w:val="left" w:pos="851"/>
                    </w:tabs>
                    <w:suppressAutoHyphens/>
                    <w:jc w:val="center"/>
                    <w:rPr>
                      <w:sz w:val="22"/>
                      <w:szCs w:val="22"/>
                    </w:rPr>
                  </w:pPr>
                  <w:r>
                    <w:rPr>
                      <w:sz w:val="22"/>
                      <w:szCs w:val="22"/>
                      <w:lang w:eastAsia="lt-LT"/>
                    </w:rPr>
                    <w:t>2024 m. __________ d.</w:t>
                  </w:r>
                </w:p>
                <w:p w14:paraId="17BCAA22" w14:textId="77777777">
                  <w:pPr>
                    <w:tabs>
                      <w:tab w:val="left" w:pos="851"/>
                    </w:tabs>
                    <w:suppressAutoHyphens/>
                    <w:ind w:left="4820" w:hanging="4820"/>
                    <w:jc w:val="center"/>
                    <w:rPr>
                      <w:bCs/>
                      <w:sz w:val="22"/>
                      <w:szCs w:val="22"/>
                      <w:lang w:eastAsia="lt-LT"/>
                    </w:rPr>
                  </w:pPr>
                  <w:r>
                    <w:rPr>
                      <w:bCs/>
                      <w:sz w:val="22"/>
                      <w:szCs w:val="22"/>
                      <w:lang w:eastAsia="lt-LT"/>
                    </w:rPr>
                    <w:t>Šiauliai</w:t>
                  </w:r>
                </w:p>
                <w:p w14:paraId="17BCAA24" w14:textId="7F852250">
                  <w:pPr>
                    <w:tabs>
                      <w:tab w:val="left" w:pos="851"/>
                    </w:tabs>
                    <w:suppressAutoHyphens/>
                    <w:ind w:firstLine="1440"/>
                    <w:jc w:val="both"/>
                    <w:rPr>
                      <w:b/>
                      <w:bCs/>
                      <w:sz w:val="22"/>
                      <w:szCs w:val="22"/>
                      <w:lang w:eastAsia="lt-LT"/>
                    </w:rPr>
                  </w:pPr>
                </w:p>
              </w:sdtContent>
            </w:sdt>
            <w:sdt>
              <w:sdtPr>
                <w:alias w:val="poskyris"/>
                <w:tag w:val="part_5d49254351284e7da77e9356607ea59e"/>
                <w:lock w:val="sdtLocked"/>
                <w:richText/>
              </w:sdtPr>
              <w:sdtContent>
                <w:p w14:paraId="17BCAA25" w14:textId="1BBA73AC">
                  <w:pPr>
                    <w:tabs>
                      <w:tab w:val="left" w:pos="851"/>
                    </w:tabs>
                    <w:suppressAutoHyphens/>
                    <w:ind w:firstLine="851"/>
                    <w:jc w:val="both"/>
                    <w:rPr>
                      <w:b/>
                      <w:bCs/>
                      <w:sz w:val="22"/>
                      <w:szCs w:val="22"/>
                      <w:lang w:eastAsia="lt-LT"/>
                    </w:rPr>
                  </w:pPr>
                  <w:sdt>
                    <w:sdtPr>
                      <w:alias w:val="Pavadinimas"/>
                      <w:tag w:val="title_5d49254351284e7da77e9356607ea59e"/>
                      <w:lock w:val="sdtLocked"/>
                      <w:richText/>
                    </w:sdtPr>
                    <w:sdtContent>
                      <w:r>
                        <w:rPr>
                          <w:b/>
                          <w:bCs/>
                          <w:sz w:val="22"/>
                          <w:szCs w:val="22"/>
                          <w:lang w:eastAsia="lt-LT"/>
                        </w:rPr>
                        <w:t>Parengto sprendimo projekto tikslai ir uždaviniai:</w:t>
                      </w:r>
                    </w:sdtContent>
                  </w:sdt>
                </w:p>
                <w:p w14:paraId="182EBC96" w14:textId="5E120E13">
                  <w:pPr>
                    <w:suppressAutoHyphens/>
                    <w:ind w:firstLine="851"/>
                    <w:jc w:val="both"/>
                    <w:rPr>
                      <w:rFonts w:eastAsia="HG Mincho Light J"/>
                      <w:color w:val="000000"/>
                      <w:sz w:val="22"/>
                      <w:szCs w:val="22"/>
                      <w:lang w:eastAsia="lt-LT"/>
                    </w:rPr>
                  </w:pPr>
                  <w:r>
                    <w:rPr>
                      <w:bCs/>
                      <w:sz w:val="22"/>
                      <w:szCs w:val="22"/>
                      <w:lang w:eastAsia="lt-LT"/>
                    </w:rPr>
                    <w:t>Sprendimo tikslas gauti Šiaulių miesto savivaldybės tarybos pritarimą</w:t>
                  </w:r>
                  <w:r>
                    <w:rPr>
                      <w:rFonts w:eastAsia="HG Mincho Light J"/>
                      <w:color w:val="000000"/>
                      <w:sz w:val="22"/>
                      <w:szCs w:val="22"/>
                      <w:lang w:eastAsia="lt-LT"/>
                    </w:rPr>
                    <w:t xml:space="preserve"> sudaryti nuomos sutartį (toliau – Sutartis) dėl 0,0086 ha ploto žemės sklypo V. Kudirkos g. 44A, Šiaulių mieste.</w:t>
                  </w:r>
                </w:p>
              </w:sdtContent>
            </w:sdt>
            <w:sdt>
              <w:sdtPr>
                <w:alias w:val="poskyris"/>
                <w:tag w:val="part_2e6e2ea8316041728e5c9e92c39264b8"/>
                <w:lock w:val="sdtLocked"/>
                <w:richText/>
              </w:sdtPr>
              <w:sdtContent>
                <w:p w14:paraId="20C5024D" w14:textId="54057A7E">
                  <w:pPr>
                    <w:tabs>
                      <w:tab w:val="left" w:pos="709"/>
                    </w:tabs>
                    <w:suppressAutoHyphens/>
                    <w:ind w:firstLine="851"/>
                    <w:jc w:val="both"/>
                    <w:rPr>
                      <w:b/>
                      <w:bCs/>
                      <w:sz w:val="22"/>
                      <w:szCs w:val="22"/>
                      <w:lang w:eastAsia="lt-LT"/>
                    </w:rPr>
                  </w:pPr>
                  <w:sdt>
                    <w:sdtPr>
                      <w:alias w:val="Pavadinimas"/>
                      <w:tag w:val="title_2e6e2ea8316041728e5c9e92c39264b8"/>
                      <w:lock w:val="sdtLocked"/>
                      <w:richText/>
                    </w:sdtPr>
                    <w:sdtContent>
                      <w:r>
                        <w:rPr>
                          <w:b/>
                          <w:bCs/>
                          <w:sz w:val="22"/>
                          <w:szCs w:val="22"/>
                          <w:lang w:eastAsia="lt-LT"/>
                        </w:rPr>
                        <w:t>Dabartinis sprendimo projekte aptariamų klausimų reguliavimas:</w:t>
                      </w:r>
                    </w:sdtContent>
                  </w:sdt>
                </w:p>
                <w:p w14:paraId="3FBEC1A8" w14:textId="77777777">
                  <w:pPr>
                    <w:suppressAutoHyphens/>
                    <w:ind w:firstLine="851"/>
                    <w:jc w:val="both"/>
                    <w:rPr>
                      <w:bCs/>
                      <w:sz w:val="22"/>
                      <w:szCs w:val="22"/>
                      <w:lang w:eastAsia="lt-LT"/>
                    </w:rPr>
                  </w:pPr>
                  <w:r>
                    <w:rPr>
                      <w:bCs/>
                      <w:sz w:val="22"/>
                      <w:szCs w:val="22"/>
                      <w:lang w:eastAsia="lt-LT"/>
                    </w:rPr>
                    <w:t>Valstybinės žemės nuomą reglamentuoja Lietuvos Respublikos žemės įstatymas ir Kitos paskirties valstybinės žemės sklypų pardavimo ir nuomos taisyklės, patvirtintos Lietuvos Respublikos Vyriausybės 1999 m. kovo 9 d. nutarimu Nr. 260 „Dėl kitos paskirties valstybinės žemės sklypų pardavimo ir nuomos taisyklių patvirtinimo“ (toliau – Taisyklės).</w:t>
                  </w:r>
                </w:p>
                <w:p w14:paraId="607A9107" w14:textId="600EE14D">
                  <w:pPr>
                    <w:widowControl w:val="0"/>
                    <w:suppressAutoHyphens/>
                    <w:ind w:firstLine="851"/>
                    <w:jc w:val="both"/>
                    <w:rPr>
                      <w:i/>
                      <w:iCs/>
                      <w:sz w:val="22"/>
                      <w:szCs w:val="22"/>
                    </w:rPr>
                  </w:pPr>
                  <w:r>
                    <w:rPr>
                      <w:sz w:val="22"/>
                      <w:szCs w:val="22"/>
                    </w:rPr>
                    <w:t xml:space="preserve">Taisyklių 44 punkte nurodyta, </w:t>
                  </w:r>
                  <w:r>
                    <w:rPr>
                      <w:i/>
                      <w:iCs/>
                      <w:sz w:val="22"/>
                      <w:szCs w:val="22"/>
                    </w:rPr>
                    <w:t>kad valstybinės žemės nuomos procedūrą vykdanti institucija valstybinės žemės nuomos sutarties projektą pateikia</w:t>
                  </w:r>
                  <w:r>
                    <w:rPr>
                      <w:i/>
                      <w:iCs/>
                      <w:sz w:val="22"/>
                      <w:szCs w:val="22"/>
                      <w:lang w:eastAsia="lt-LT"/>
                    </w:rPr>
                    <w:t xml:space="preserve"> </w:t>
                  </w:r>
                  <w:r>
                    <w:rPr>
                      <w:i/>
                      <w:iCs/>
                      <w:sz w:val="22"/>
                      <w:szCs w:val="22"/>
                    </w:rPr>
                    <w:t xml:space="preserve">nuomininkui. Pasirašydamas sutarties projekte nuomininkas patvirtina, kad sutinka su sutarties projekte įrašytomis žemės sklypo nuomos sąlygomis. </w:t>
                  </w:r>
                </w:p>
                <w:p w14:paraId="08DCF3EE" w14:textId="77777777">
                  <w:pPr>
                    <w:widowControl w:val="0"/>
                    <w:suppressAutoHyphens/>
                    <w:ind w:firstLine="851"/>
                    <w:jc w:val="both"/>
                    <w:rPr>
                      <w:i/>
                      <w:iCs/>
                      <w:color w:val="000000"/>
                      <w:sz w:val="22"/>
                      <w:szCs w:val="22"/>
                      <w:lang w:eastAsia="lt-LT"/>
                    </w:rPr>
                  </w:pPr>
                  <w:r>
                    <w:rPr>
                      <w:i/>
                      <w:iCs/>
                      <w:color w:val="000000"/>
                      <w:sz w:val="22"/>
                      <w:szCs w:val="22"/>
                      <w:lang w:eastAsia="lt-LT"/>
                    </w:rPr>
                    <w:t>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w:t>
                  </w:r>
                </w:p>
                <w:p w14:paraId="4D94D321" w14:textId="268F8B46">
                  <w:pPr>
                    <w:widowControl w:val="0"/>
                    <w:suppressAutoHyphens/>
                    <w:ind w:firstLine="851"/>
                    <w:jc w:val="both"/>
                    <w:rPr>
                      <w:i/>
                      <w:iCs/>
                      <w:sz w:val="22"/>
                      <w:szCs w:val="22"/>
                      <w:lang w:eastAsia="lt-LT"/>
                    </w:rPr>
                  </w:pPr>
                  <w:r>
                    <w:rPr>
                      <w:bCs/>
                      <w:sz w:val="22"/>
                      <w:szCs w:val="22"/>
                      <w:lang w:eastAsia="lt-LT"/>
                    </w:rPr>
                    <w:t xml:space="preserve">Taisyklių 43.5.5 papunktyje nurodyta, </w:t>
                  </w:r>
                  <w:r>
                    <w:rPr>
                      <w:bCs/>
                      <w:i/>
                      <w:iCs/>
                      <w:sz w:val="22"/>
                      <w:szCs w:val="22"/>
                      <w:lang w:eastAsia="lt-LT"/>
                    </w:rPr>
                    <w:t xml:space="preserve">kad valstybinės žemės </w:t>
                  </w:r>
                  <w:r>
                    <w:rPr>
                      <w:i/>
                      <w:iCs/>
                      <w:sz w:val="22"/>
                      <w:szCs w:val="22"/>
                      <w:lang w:eastAsia="lt-LT"/>
                    </w:rPr>
                    <w:t>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w:t>
                  </w:r>
                </w:p>
                <w:p w14:paraId="203A5631" w14:textId="70D722D1">
                  <w:pPr>
                    <w:widowControl w:val="0"/>
                    <w:suppressAutoHyphens/>
                    <w:spacing w:line="276" w:lineRule="auto"/>
                    <w:ind w:firstLine="851"/>
                    <w:jc w:val="both"/>
                    <w:rPr>
                      <w:sz w:val="22"/>
                      <w:szCs w:val="22"/>
                      <w:lang w:eastAsia="lt-LT"/>
                    </w:rPr>
                  </w:pPr>
                  <w:r>
                    <w:rPr>
                      <w:sz w:val="22"/>
                      <w:szCs w:val="22"/>
                      <w:lang w:eastAsia="lt-LT"/>
                    </w:rPr>
                    <w:t>Pastato 1E1p (unikalus Nr. 2997-4012-5018) statybos pabaigos metai yra 1974 m. Vadovaujantis STR 1.12.06:2002 2.3 papunkčiu, plytų mūro statinio, kurio paskirtis – prekybos, ekonomiškai pagrįstas naudojimo terminas yra 100 metų.</w:t>
                  </w:r>
                </w:p>
                <w:p w14:paraId="5AD238E8" w14:textId="77777777">
                  <w:pPr>
                    <w:suppressAutoHyphens/>
                    <w:ind w:firstLine="851"/>
                    <w:jc w:val="both"/>
                    <w:rPr>
                      <w:sz w:val="22"/>
                      <w:szCs w:val="22"/>
                      <w:lang w:eastAsia="lt-LT"/>
                    </w:rPr>
                  </w:pPr>
                  <w:r>
                    <w:rPr>
                      <w:sz w:val="22"/>
                      <w:szCs w:val="22"/>
                      <w:lang w:eastAsia="lt-LT"/>
                    </w:rPr>
                    <w:t>T = S – (S x (N / 100)) + M</w:t>
                  </w:r>
                </w:p>
                <w:p w14:paraId="4DDE07A7" w14:textId="77777777">
                  <w:pPr>
                    <w:suppressAutoHyphens/>
                    <w:ind w:firstLine="851"/>
                    <w:jc w:val="both"/>
                    <w:rPr>
                      <w:sz w:val="22"/>
                      <w:szCs w:val="22"/>
                      <w:lang w:eastAsia="lt-LT"/>
                    </w:rPr>
                  </w:pPr>
                  <w:r>
                    <w:rPr>
                      <w:sz w:val="22"/>
                      <w:szCs w:val="22"/>
                      <w:lang w:eastAsia="lt-LT"/>
                    </w:rPr>
                    <w:t>T = S (saugaus naudojimo terminas) – (S (saugaus naudojimo terminas) x (N (nusidėvėjimo procentas) / 100)) + M (kadastro duomenų nustatymo data).</w:t>
                  </w:r>
                </w:p>
                <w:p w14:paraId="604D78A1" w14:textId="50AB283B">
                  <w:pPr>
                    <w:suppressAutoHyphens/>
                    <w:ind w:firstLine="851"/>
                    <w:jc w:val="both"/>
                    <w:rPr>
                      <w:sz w:val="22"/>
                      <w:szCs w:val="22"/>
                      <w:lang w:eastAsia="lt-LT"/>
                    </w:rPr>
                  </w:pPr>
                  <w:r>
                    <w:rPr>
                      <w:sz w:val="22"/>
                      <w:szCs w:val="22"/>
                      <w:lang w:eastAsia="lt-LT"/>
                    </w:rPr>
                    <w:t xml:space="preserve">T = 100 – (100 x (3/100)) +2000 (1999 m. rugpjūčio  mėn.) = 2097-2024=73 metai</w:t>
                  </w:r>
                </w:p>
                <w:p w14:paraId="2CB4AC5C" w14:textId="6AA49E8D">
                  <w:pPr>
                    <w:suppressAutoHyphens/>
                    <w:ind w:firstLine="851"/>
                    <w:jc w:val="both"/>
                    <w:rPr>
                      <w:sz w:val="22"/>
                      <w:szCs w:val="22"/>
                    </w:rPr>
                  </w:pPr>
                  <w:r>
                    <w:rPr>
                      <w:sz w:val="22"/>
                      <w:szCs w:val="22"/>
                    </w:rPr>
                    <w:t>2024-07-08 atlikus faktinių duomenų patikrinimą vietoje (akto Nr. ŽV-146) nustatyta, kad žemės sklypas naudojamas pagal Nekilnojamojo turto registre įregistruotą pagrindinę naudojimo paskirtį ir naudojimo būdą Žemės sklypas kompaktiškai užstatytas statiniais ir atitinka statiniams ir įrenginiams eksploatuoti reikalingo žemės sklypo būtino dydžio reikalavimus.</w:t>
                  </w:r>
                </w:p>
                <w:p w14:paraId="4A90B025" w14:textId="10071077">
                  <w:pPr>
                    <w:suppressAutoHyphens/>
                    <w:ind w:firstLine="851"/>
                    <w:jc w:val="both"/>
                    <w:rPr>
                      <w:sz w:val="22"/>
                      <w:szCs w:val="22"/>
                    </w:rPr>
                  </w:pPr>
                  <w:r>
                    <w:rPr>
                      <w:sz w:val="22"/>
                      <w:szCs w:val="22"/>
                    </w:rPr>
                    <w:t xml:space="preserve">Pasirašydamas sutarties projekte nuomininkas patvirtino, kad sutinka su sutarties projekte išdėstytomis žemės sklypo nuomos sąlygomis. </w:t>
                  </w:r>
                </w:p>
                <w:p w14:paraId="2BC26A7D" w14:textId="77777777">
                  <w:pPr>
                    <w:suppressAutoHyphens/>
                    <w:ind w:firstLine="851"/>
                    <w:jc w:val="both"/>
                    <w:rPr>
                      <w:sz w:val="22"/>
                      <w:szCs w:val="22"/>
                    </w:rPr>
                  </w:pPr>
                  <w:r>
                    <w:rPr>
                      <w:sz w:val="22"/>
                      <w:szCs w:val="22"/>
                    </w:rPr>
                    <w:t>Nuomos sutarties projektas saugomas Žemės valdymo skyriuje.</w:t>
                  </w:r>
                </w:p>
              </w:sdtContent>
            </w:sdt>
            <w:sdt>
              <w:sdtPr>
                <w:alias w:val="poskyris"/>
                <w:tag w:val="part_9bd9543cf230444993820c7a18a857ea"/>
                <w:lock w:val="sdtLocked"/>
                <w:richText/>
              </w:sdtPr>
              <w:sdtContent>
                <w:p w14:paraId="4CB3B3F3" w14:textId="1C820CB3">
                  <w:pPr>
                    <w:tabs>
                      <w:tab w:val="left" w:pos="851"/>
                    </w:tabs>
                    <w:suppressAutoHyphens/>
                    <w:ind w:firstLine="851"/>
                    <w:jc w:val="both"/>
                    <w:rPr>
                      <w:b/>
                      <w:sz w:val="22"/>
                      <w:szCs w:val="22"/>
                      <w:lang w:eastAsia="lt-LT"/>
                    </w:rPr>
                  </w:pPr>
                  <w:sdt>
                    <w:sdtPr>
                      <w:alias w:val="Pavadinimas"/>
                      <w:tag w:val="title_9bd9543cf230444993820c7a18a857ea"/>
                      <w:lock w:val="sdtLocked"/>
                      <w:richText/>
                    </w:sdtPr>
                    <w:sdtContent>
                      <w:r>
                        <w:rPr>
                          <w:b/>
                          <w:sz w:val="22"/>
                          <w:szCs w:val="22"/>
                          <w:lang w:eastAsia="lt-LT"/>
                        </w:rPr>
                        <w:t>Sprendimo projekte numatytos naujos teisinio reglamentavimo nuostatos:</w:t>
                      </w:r>
                    </w:sdtContent>
                  </w:sdt>
                </w:p>
                <w:p w14:paraId="506F50C8" w14:textId="4F55D423">
                  <w:pPr>
                    <w:tabs>
                      <w:tab w:val="left" w:pos="697"/>
                    </w:tabs>
                    <w:suppressAutoHyphens/>
                    <w:ind w:firstLine="851"/>
                    <w:jc w:val="both"/>
                    <w:rPr>
                      <w:sz w:val="22"/>
                      <w:szCs w:val="22"/>
                    </w:rPr>
                  </w:pPr>
                  <w:r>
                    <w:rPr>
                      <w:color w:val="000000"/>
                      <w:sz w:val="22"/>
                      <w:szCs w:val="22"/>
                    </w:rPr>
                    <w:t>Nenumatoma</w:t>
                  </w:r>
                </w:p>
              </w:sdtContent>
            </w:sdt>
            <w:sdt>
              <w:sdtPr>
                <w:alias w:val="poskyris"/>
                <w:tag w:val="part_4eee11802ea749b4943a8e4d56b59d00"/>
                <w:lock w:val="sdtLocked"/>
                <w:richText/>
              </w:sdtPr>
              <w:sdtContent>
                <w:p w14:paraId="2897EDB6" w14:textId="77777777">
                  <w:pPr>
                    <w:widowControl w:val="0"/>
                    <w:suppressAutoHyphens/>
                    <w:ind w:firstLine="851"/>
                    <w:jc w:val="both"/>
                    <w:rPr>
                      <w:kern w:val="2"/>
                      <w:sz w:val="22"/>
                      <w:szCs w:val="22"/>
                      <w:shd w:val="clear" w:color="auto" w:fill="FFFFFF"/>
                      <w:lang w:eastAsia="lt-LT"/>
                    </w:rPr>
                  </w:pPr>
                  <w:sdt>
                    <w:sdtPr>
                      <w:alias w:val="Pavadinimas"/>
                      <w:tag w:val="title_4eee11802ea749b4943a8e4d56b59d00"/>
                      <w:lock w:val="sdtLocked"/>
                      <w:richText/>
                    </w:sdtPr>
                    <w:sdtContent>
                      <w:r>
                        <w:rPr>
                          <w:rFonts w:eastAsia="Lucida Sans Unicode"/>
                          <w:b/>
                          <w:kern w:val="1"/>
                          <w:sz w:val="22"/>
                          <w:szCs w:val="22"/>
                          <w:lang w:eastAsia="lt-LT"/>
                        </w:rPr>
                        <w:t>Priėmus sprendimą, galimos pasekmės (tiek teigiamos, tiek neigiamos).</w:t>
                      </w:r>
                    </w:sdtContent>
                  </w:sdt>
                </w:p>
                <w:p w14:paraId="3F4E3A0D" w14:textId="5C7E324E">
                  <w:pPr>
                    <w:suppressAutoHyphens/>
                    <w:ind w:firstLine="851"/>
                    <w:jc w:val="both"/>
                    <w:rPr>
                      <w:sz w:val="22"/>
                      <w:szCs w:val="22"/>
                    </w:rPr>
                  </w:pPr>
                  <w:r>
                    <w:rPr>
                      <w:kern w:val="1"/>
                      <w:sz w:val="22"/>
                      <w:szCs w:val="22"/>
                      <w:lang w:eastAsia="lt-LT"/>
                    </w:rPr>
                    <w:t>Teigiamos pasekmės – p</w:t>
                  </w:r>
                  <w:r>
                    <w:rPr>
                      <w:rFonts w:eastAsia="Lucida Sans Unicode"/>
                      <w:kern w:val="1"/>
                      <w:sz w:val="22"/>
                      <w:szCs w:val="22"/>
                      <w:lang w:eastAsia="lt-LT"/>
                    </w:rPr>
                    <w:t>riėmus sprendimą teigiamų pasekmių nenumatoma.</w:t>
                  </w:r>
                </w:p>
                <w:p w14:paraId="49676343" w14:textId="07115749">
                  <w:pPr>
                    <w:suppressAutoHyphens/>
                    <w:ind w:firstLine="851"/>
                    <w:jc w:val="both"/>
                    <w:rPr>
                      <w:rFonts w:eastAsia="Calibri"/>
                      <w:sz w:val="22"/>
                      <w:szCs w:val="22"/>
                      <w:lang w:eastAsia="lt-LT"/>
                    </w:rPr>
                  </w:pPr>
                  <w:r>
                    <w:rPr>
                      <w:kern w:val="1"/>
                      <w:sz w:val="22"/>
                      <w:szCs w:val="22"/>
                      <w:lang w:eastAsia="lt-LT"/>
                    </w:rPr>
                    <w:t>Neigiamos pasekmės – p</w:t>
                  </w:r>
                  <w:r>
                    <w:rPr>
                      <w:rFonts w:eastAsia="Lucida Sans Unicode"/>
                      <w:kern w:val="1"/>
                      <w:sz w:val="22"/>
                      <w:szCs w:val="22"/>
                      <w:lang w:eastAsia="lt-LT"/>
                    </w:rPr>
                    <w:t xml:space="preserve">riėmus sprendimą neigiamų pasekmių nenumatoma. </w:t>
                  </w:r>
                </w:p>
              </w:sdtContent>
            </w:sdt>
            <w:sdt>
              <w:sdtPr>
                <w:alias w:val="poskyris"/>
                <w:tag w:val="part_c17287321ccf4466bad6a09906016b6b"/>
                <w:lock w:val="sdtLocked"/>
                <w:richText/>
              </w:sdtPr>
              <w:sdtContent>
                <w:p w14:paraId="1E57E06D" w14:textId="40F438D9">
                  <w:pPr>
                    <w:widowControl w:val="0"/>
                    <w:suppressAutoHyphens/>
                    <w:ind w:firstLine="851"/>
                    <w:jc w:val="both"/>
                    <w:rPr>
                      <w:rFonts w:eastAsia="Lucida Sans Unicode"/>
                      <w:b/>
                      <w:kern w:val="1"/>
                      <w:sz w:val="22"/>
                      <w:szCs w:val="22"/>
                      <w:lang w:eastAsia="lt-LT"/>
                    </w:rPr>
                  </w:pPr>
                  <w:sdt>
                    <w:sdtPr>
                      <w:alias w:val="Pavadinimas"/>
                      <w:tag w:val="title_c17287321ccf4466bad6a09906016b6b"/>
                      <w:lock w:val="sdtLocked"/>
                      <w:richText/>
                    </w:sdtPr>
                    <w:sdtContent>
                      <w:r>
                        <w:rPr>
                          <w:rFonts w:eastAsia="Lucida Sans Unicode"/>
                          <w:b/>
                          <w:kern w:val="1"/>
                          <w:sz w:val="22"/>
                          <w:szCs w:val="22"/>
                          <w:lang w:eastAsia="lt-LT"/>
                        </w:rPr>
                        <w:t>Priėmus sprendimą, keičiami ar pripažįstami negaliojančiais teisės aktai.</w:t>
                      </w:r>
                    </w:sdtContent>
                  </w:sdt>
                </w:p>
                <w:p w14:paraId="2C497C55" w14:textId="0C838015">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Priėmus sprendimą, teisės aktai nekeičiami ir nepripažįstami negaliojančiais.</w:t>
                  </w:r>
                </w:p>
              </w:sdtContent>
            </w:sdt>
            <w:sdt>
              <w:sdtPr>
                <w:alias w:val="poskyris"/>
                <w:tag w:val="part_ccabe1e21e164b33bc65a4a5ae9a6cf2"/>
                <w:lock w:val="sdtLocked"/>
                <w:richText/>
              </w:sdtPr>
              <w:sdtContent>
                <w:p w14:paraId="1A338E57" w14:textId="6965EC75">
                  <w:pPr>
                    <w:widowControl w:val="0"/>
                    <w:suppressAutoHyphens/>
                    <w:ind w:firstLine="851"/>
                    <w:jc w:val="both"/>
                    <w:rPr>
                      <w:rFonts w:eastAsia="Lucida Sans Unicode"/>
                      <w:b/>
                      <w:kern w:val="1"/>
                      <w:sz w:val="22"/>
                      <w:szCs w:val="22"/>
                      <w:lang w:eastAsia="lt-LT"/>
                    </w:rPr>
                  </w:pPr>
                  <w:sdt>
                    <w:sdtPr>
                      <w:alias w:val="Pavadinimas"/>
                      <w:tag w:val="title_ccabe1e21e164b33bc65a4a5ae9a6cf2"/>
                      <w:lock w:val="sdtLocked"/>
                      <w:richText/>
                    </w:sdtPr>
                    <w:sdtContent>
                      <w:r>
                        <w:rPr>
                          <w:rFonts w:eastAsia="Lucida Sans Unicode"/>
                          <w:b/>
                          <w:kern w:val="1"/>
                          <w:sz w:val="22"/>
                          <w:szCs w:val="22"/>
                          <w:lang w:eastAsia="lt-LT"/>
                        </w:rPr>
                        <w:t>Sprendimui įgyvendinti reikalingi priimti papildomi teisės aktai.</w:t>
                      </w:r>
                    </w:sdtContent>
                  </w:sdt>
                </w:p>
                <w:p w14:paraId="46E861B1" w14:textId="7435B578">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Sprendimui įgyvendinti priimti papildomų teisės aktų nereikia.</w:t>
                  </w:r>
                </w:p>
              </w:sdtContent>
            </w:sdt>
            <w:sdt>
              <w:sdtPr>
                <w:alias w:val="poskyris"/>
                <w:tag w:val="part_e1fd7543b1214f2588be880e4218adcc"/>
                <w:lock w:val="sdtLocked"/>
                <w:richText/>
              </w:sdtPr>
              <w:sdtContent>
                <w:p w14:paraId="5BF8A515" w14:textId="4B7FB83A">
                  <w:pPr>
                    <w:widowControl w:val="0"/>
                    <w:suppressAutoHyphens/>
                    <w:ind w:firstLine="851"/>
                    <w:jc w:val="both"/>
                    <w:rPr>
                      <w:rFonts w:eastAsia="Lucida Sans Unicode"/>
                      <w:b/>
                      <w:kern w:val="1"/>
                      <w:sz w:val="22"/>
                      <w:szCs w:val="22"/>
                      <w:lang w:eastAsia="lt-LT"/>
                    </w:rPr>
                  </w:pPr>
                  <w:sdt>
                    <w:sdtPr>
                      <w:alias w:val="Pavadinimas"/>
                      <w:tag w:val="title_e1fd7543b1214f2588be880e4218adcc"/>
                      <w:lock w:val="sdtLocked"/>
                      <w:richText/>
                    </w:sdtPr>
                    <w:sdtContent>
                      <w:r>
                        <w:rPr>
                          <w:rFonts w:eastAsia="Lucida Sans Unicode"/>
                          <w:b/>
                          <w:kern w:val="1"/>
                          <w:sz w:val="22"/>
                          <w:szCs w:val="22"/>
                          <w:lang w:eastAsia="lt-LT"/>
                        </w:rPr>
                        <w:t>Sprendimui įgyvendinti reikalingos lėšos.</w:t>
                      </w:r>
                    </w:sdtContent>
                  </w:sdt>
                </w:p>
                <w:p w14:paraId="6CE1F20A" w14:textId="7DCB57D1">
                  <w:pPr>
                    <w:widowControl w:val="0"/>
                    <w:suppressAutoHyphens/>
                    <w:ind w:firstLine="851"/>
                    <w:jc w:val="both"/>
                    <w:rPr>
                      <w:rFonts w:eastAsia="Lucida Sans Unicode"/>
                      <w:kern w:val="1"/>
                      <w:sz w:val="22"/>
                      <w:szCs w:val="22"/>
                      <w:lang w:eastAsia="lt-LT"/>
                    </w:rPr>
                  </w:pPr>
                  <w:r>
                    <w:rPr>
                      <w:rFonts w:eastAsia="Lucida Sans Unicode"/>
                      <w:kern w:val="1"/>
                      <w:sz w:val="22"/>
                      <w:szCs w:val="22"/>
                      <w:lang w:eastAsia="lt-LT"/>
                    </w:rPr>
                    <w:t xml:space="preserve">Sprendimo projekto įgyvendinimui papildomos lėšos nebus reikalingos. </w:t>
                  </w:r>
                </w:p>
              </w:sdtContent>
            </w:sdt>
            <w:sdt>
              <w:sdtPr>
                <w:alias w:val="poskyris"/>
                <w:tag w:val="part_579178552836485b8c797d2efe0cff57"/>
                <w:lock w:val="sdtLocked"/>
                <w:richText/>
              </w:sdtPr>
              <w:sdtContent>
                <w:p w14:paraId="330F5A8D" w14:textId="7CF4E974">
                  <w:pPr>
                    <w:widowControl w:val="0"/>
                    <w:suppressAutoHyphens/>
                    <w:ind w:firstLine="851"/>
                    <w:jc w:val="both"/>
                    <w:rPr>
                      <w:rFonts w:eastAsia="Lucida Sans Unicode"/>
                      <w:b/>
                      <w:kern w:val="1"/>
                      <w:sz w:val="22"/>
                      <w:szCs w:val="22"/>
                      <w:lang w:eastAsia="lt-LT"/>
                    </w:rPr>
                  </w:pPr>
                  <w:sdt>
                    <w:sdtPr>
                      <w:alias w:val="Pavadinimas"/>
                      <w:tag w:val="title_579178552836485b8c797d2efe0cff57"/>
                      <w:lock w:val="sdtLocked"/>
                      <w:richText/>
                    </w:sdtPr>
                    <w:sdtContent>
                      <w:r>
                        <w:rPr>
                          <w:rFonts w:eastAsia="Lucida Sans Unicode"/>
                          <w:b/>
                          <w:kern w:val="1"/>
                          <w:sz w:val="22"/>
                          <w:szCs w:val="22"/>
                          <w:lang w:eastAsia="lt-LT"/>
                        </w:rPr>
                        <w:t>Sprendimo projekto antikorupcinis vertinimas.</w:t>
                      </w:r>
                    </w:sdtContent>
                  </w:sdt>
                </w:p>
                <w:p w14:paraId="6F11A2DE" w14:textId="77777777">
                  <w:pPr>
                    <w:widowControl w:val="0"/>
                    <w:suppressAutoHyphens/>
                    <w:ind w:firstLine="851"/>
                    <w:jc w:val="both"/>
                    <w:rPr>
                      <w:rFonts w:eastAsia="Lucida Sans Unicode"/>
                      <w:kern w:val="1"/>
                      <w:sz w:val="22"/>
                      <w:szCs w:val="22"/>
                      <w:lang w:eastAsia="lt-LT"/>
                    </w:rPr>
                  </w:pPr>
                  <w:r>
                    <w:rPr>
                      <w:rFonts w:eastAsia="Lucida Sans Unicode"/>
                      <w:kern w:val="1"/>
                      <w:sz w:val="22"/>
                      <w:szCs w:val="22"/>
                      <w:shd w:val="clear" w:color="auto" w:fill="FFFFFF"/>
                      <w:lang w:eastAsia="lt-LT"/>
                    </w:rPr>
                    <w:t>Antikorupcinio vertinimo pažyma nepridedama.</w:t>
                  </w:r>
                </w:p>
                <w:p w14:paraId="12A22213" w14:textId="1C53EF29">
                  <w:pPr>
                    <w:widowControl w:val="0"/>
                    <w:suppressAutoHyphens/>
                    <w:ind w:firstLine="851"/>
                    <w:jc w:val="both"/>
                    <w:rPr>
                      <w:rFonts w:eastAsia="Lucida Sans Unicode"/>
                      <w:kern w:val="1"/>
                      <w:sz w:val="22"/>
                      <w:szCs w:val="22"/>
                      <w:lang w:eastAsia="lt-LT"/>
                    </w:rPr>
                  </w:pPr>
                  <w:r>
                    <w:rPr>
                      <w:rFonts w:eastAsia="Lucida Sans Unicode"/>
                      <w:b/>
                      <w:kern w:val="1"/>
                      <w:sz w:val="22"/>
                      <w:szCs w:val="22"/>
                      <w:lang w:eastAsia="lt-LT"/>
                    </w:rPr>
                    <w:t xml:space="preserve">Sprendimo projektą parengė </w:t>
                  </w:r>
                  <w:r>
                    <w:rPr>
                      <w:rFonts w:eastAsia="Lucida Sans Unicode"/>
                      <w:kern w:val="1"/>
                      <w:sz w:val="22"/>
                      <w:szCs w:val="22"/>
                      <w:lang w:eastAsia="lt-LT"/>
                    </w:rPr>
                    <w:t xml:space="preserve">Šiaulių miesto savivaldybės administracijos Žemės valdymo skyrius. Tiesioginis rengėjas − skyriaus vyr. specialistė Loreta Baliutavičienė, tel. 8 41 509 582. </w:t>
                  </w:r>
                </w:p>
              </w:sdtContent>
            </w:sdt>
            <w:sdt>
              <w:sdtPr>
                <w:alias w:val="poskyris"/>
                <w:tag w:val="part_851146b001fd44dd97de11010463cb01"/>
                <w:lock w:val="sdtLocked"/>
                <w:richText/>
              </w:sdtPr>
              <w:sdtContent>
                <w:p w14:paraId="7101FD74" w14:textId="3A5E93F5">
                  <w:pPr>
                    <w:widowControl w:val="0"/>
                    <w:suppressAutoHyphens/>
                    <w:ind w:firstLine="851"/>
                    <w:jc w:val="both"/>
                    <w:rPr>
                      <w:rFonts w:eastAsia="Lucida Sans Unicode"/>
                      <w:b/>
                      <w:kern w:val="1"/>
                      <w:sz w:val="22"/>
                      <w:szCs w:val="22"/>
                      <w:lang w:eastAsia="lt-LT"/>
                    </w:rPr>
                  </w:pPr>
                  <w:sdt>
                    <w:sdtPr>
                      <w:alias w:val="Pavadinimas"/>
                      <w:tag w:val="title_851146b001fd44dd97de11010463cb01"/>
                      <w:lock w:val="sdtLocked"/>
                      <w:richText/>
                    </w:sdtPr>
                    <w:sdtContent>
                      <w:r>
                        <w:rPr>
                          <w:rFonts w:eastAsia="Lucida Sans Unicode"/>
                          <w:b/>
                          <w:kern w:val="1"/>
                          <w:sz w:val="22"/>
                          <w:szCs w:val="22"/>
                          <w:lang w:eastAsia="lt-LT"/>
                        </w:rPr>
                        <w:t>Numatomo teisinio reguliavimo poveikio vertinimo rezultatai.</w:t>
                      </w:r>
                    </w:sdtContent>
                  </w:sdt>
                </w:p>
                <w:p w14:paraId="74654113" w14:textId="6A126425">
                  <w:pPr>
                    <w:widowControl w:val="0"/>
                    <w:suppressAutoHyphens/>
                    <w:ind w:firstLine="851"/>
                    <w:jc w:val="both"/>
                    <w:rPr>
                      <w:rFonts w:eastAsia="Lucida Sans Unicode"/>
                      <w:kern w:val="1"/>
                      <w:sz w:val="22"/>
                      <w:szCs w:val="22"/>
                      <w:lang w:eastAsia="lt-LT"/>
                    </w:rPr>
                  </w:pPr>
                  <w:r>
                    <w:rPr>
                      <w:rFonts w:eastAsia="Lucida Sans Unicode"/>
                      <w:bCs/>
                      <w:kern w:val="1"/>
                      <w:sz w:val="22"/>
                      <w:szCs w:val="22"/>
                      <w:lang w:eastAsia="lt-LT"/>
                    </w:rPr>
                    <w:t>Numatomo teisinio reguliavimo poveikio vertinimas neatliekamas, nes sprendimo projektu nėra numatoma reglamentuoti iki tol nereglamentuotus santykius ar iš esmės keisti teisinį reguliavimą</w:t>
                  </w:r>
                  <w:r>
                    <w:rPr>
                      <w:rFonts w:eastAsia="Lucida Sans Unicode"/>
                      <w:kern w:val="1"/>
                      <w:sz w:val="22"/>
                      <w:szCs w:val="22"/>
                      <w:lang w:eastAsia="lt-LT"/>
                    </w:rPr>
                    <w:t xml:space="preserve">. </w:t>
                  </w:r>
                </w:p>
                <w:p w14:paraId="6B7E7281" w14:textId="77777777">
                  <w:pPr>
                    <w:widowControl w:val="0"/>
                    <w:suppressAutoHyphens/>
                    <w:ind w:firstLine="851"/>
                    <w:jc w:val="both"/>
                    <w:rPr>
                      <w:rFonts w:eastAsia="Lucida Sans Unicode"/>
                      <w:kern w:val="1"/>
                      <w:sz w:val="22"/>
                      <w:szCs w:val="22"/>
                      <w:shd w:val="clear" w:color="auto" w:fill="FFFFFF"/>
                      <w:lang w:eastAsia="lt-LT"/>
                    </w:rPr>
                  </w:pPr>
                </w:p>
                <w:p w14:paraId="2695D59A" w14:textId="3A82ED8A">
                  <w:pPr>
                    <w:tabs>
                      <w:tab w:val="left" w:pos="570"/>
                    </w:tabs>
                    <w:suppressAutoHyphens/>
                    <w:ind w:left="57" w:firstLine="737"/>
                    <w:jc w:val="both"/>
                    <w:rPr>
                      <w:color w:val="000000"/>
                      <w:sz w:val="22"/>
                      <w:szCs w:val="22"/>
                    </w:rPr>
                  </w:pPr>
                </w:p>
                <w:p w14:paraId="4BDF89F8" w14:textId="77777777">
                  <w:pPr>
                    <w:tabs>
                      <w:tab w:val="left" w:pos="570"/>
                    </w:tabs>
                    <w:suppressAutoHyphens/>
                    <w:ind w:firstLine="851"/>
                    <w:jc w:val="both"/>
                    <w:rPr>
                      <w:color w:val="000000"/>
                      <w:sz w:val="22"/>
                      <w:szCs w:val="22"/>
                    </w:rPr>
                  </w:pPr>
                </w:p>
              </w:sdtContent>
            </w:sdt>
          </w:sdtContent>
        </w:sdt>
        <w:sdt>
          <w:sdtPr>
            <w:alias w:val="signatura"/>
            <w:tag w:val="part_0e9b708f4a8c4722bba8ff0a8d6e27cf"/>
            <w:lock w:val="sdtLocked"/>
            <w:richText/>
          </w:sdtPr>
          <w:sdtContent>
            <w:p w14:paraId="17BCAA43" w14:textId="2D5D7C82">
              <w:pPr>
                <w:tabs>
                  <w:tab w:val="left" w:pos="697"/>
                </w:tabs>
                <w:suppressAutoHyphens/>
                <w:spacing w:line="276" w:lineRule="auto"/>
                <w:jc w:val="both"/>
                <w:rPr>
                  <w:color w:val="000000"/>
                  <w:sz w:val="22"/>
                  <w:szCs w:val="22"/>
                </w:rPr>
              </w:pPr>
              <w:r>
                <w:rPr>
                  <w:color w:val="000000"/>
                  <w:sz w:val="22"/>
                  <w:szCs w:val="22"/>
                  <w:shd w:val="clear" w:color="auto" w:fill="FFFFFF"/>
                </w:rPr>
                <w:t>Skyriaus vedėja</w:t>
                <w:tab/>
                <w:tab/>
                <w:tab/>
                <w:t xml:space="preserve">                                            Oksana Gruzdienė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0" w:gutter="0"/>
      <w:cols w:space="1296"/>
      <w:formProt w:val="0"/>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38DDE5" w14:textId="77777777">
      <w:pPr>
        <w:suppressAutoHyphens/>
      </w:pPr>
      <w:r>
        <w:separator/>
      </w:r>
    </w:p>
  </w:endnote>
  <w:endnote w:type="continuationSeparator" w:id="0">
    <w:p w14:paraId="357E69D1"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00"/>
    <w:family w:val="auto"/>
    <w:pitch w:val="variable"/>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2020603050405020304"/>
    <w:charset w:val="00"/>
    <w:family w:val="roman"/>
    <w:notTrueType/>
    <w:pitch w:val="variable"/>
    <w:sig w:usb0="00000007" w:usb1="00000000" w:usb2="00000000" w:usb3="00000000" w:csb0="0000008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E48109" w14:textId="77777777">
    <w:pPr>
      <w:suppressAutoHyphen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CAA46" w14:textId="77777777">
    <w:pPr>
      <w:tabs>
        <w:tab w:val="center" w:pos="4153"/>
        <w:tab w:val="right" w:pos="8306"/>
      </w:tabs>
      <w:suppressAutoHyphen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E38BB8" w14:textId="77777777">
    <w:pPr>
      <w:suppressAutoHyphen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7FC328" w14:textId="77777777">
      <w:pPr>
        <w:suppressAutoHyphens/>
      </w:pPr>
      <w:r>
        <w:separator/>
      </w:r>
    </w:p>
  </w:footnote>
  <w:footnote w:type="continuationSeparator" w:id="0">
    <w:p w14:paraId="7BF28A40"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BABBE6" w14:textId="77777777">
    <w:pPr>
      <w:suppressAutoHyphen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FB4C09" w14:textId="6A601F25">
    <w:pPr>
      <w:suppressAutoHyphens/>
      <w:jc w:val="center"/>
    </w:pPr>
    <w:r>
      <w:fldChar w:fldCharType="begin"/>
    </w:r>
    <w:r>
      <w:instrText>PAGE   \* MERGEFORMAT</w:instrText>
    </w:r>
    <w:r>
      <w:fldChar w:fldCharType="separate"/>
    </w:r>
    <w:r>
      <w:t>2</w:t>
    </w:r>
    <w:r>
      <w:fldChar w:fldCharType="end"/>
    </w:r>
  </w:p>
  <w:p w14:paraId="17BCAA45" w14:textId="77777777">
    <w:pPr>
      <w:tabs>
        <w:tab w:val="center" w:pos="4153"/>
        <w:tab w:val="right" w:pos="8306"/>
      </w:tabs>
      <w:suppressAutoHyphen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68B1C6"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5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31AE"/>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BCAA1B"/>
  <w15:docId w15:val="{02BD33E9-FAA8-4088-911A-9698F81BB1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53211952">
      <w:bodyDiv w:val="1"/>
      <w:marLeft w:val="0"/>
      <w:marRight w:val="0"/>
      <w:marTop w:val="0"/>
      <w:marBottom w:val="0"/>
      <w:divBdr>
        <w:top w:val="none" w:sz="0" w:space="0" w:color="auto"/>
        <w:left w:val="none" w:sz="0" w:space="0" w:color="auto"/>
        <w:bottom w:val="none" w:sz="0" w:space="0" w:color="auto"/>
        <w:right w:val="none" w:sz="0" w:space="0" w:color="auto"/>
      </w:divBdr>
    </w:div>
    <w:div w:id="797840444">
      <w:bodyDiv w:val="1"/>
      <w:marLeft w:val="0"/>
      <w:marRight w:val="0"/>
      <w:marTop w:val="0"/>
      <w:marBottom w:val="0"/>
      <w:divBdr>
        <w:top w:val="none" w:sz="0" w:space="0" w:color="auto"/>
        <w:left w:val="none" w:sz="0" w:space="0" w:color="auto"/>
        <w:bottom w:val="none" w:sz="0" w:space="0" w:color="auto"/>
        <w:right w:val="none" w:sz="0" w:space="0" w:color="auto"/>
      </w:divBdr>
    </w:div>
    <w:div w:id="1013728443">
      <w:bodyDiv w:val="1"/>
      <w:marLeft w:val="0"/>
      <w:marRight w:val="0"/>
      <w:marTop w:val="0"/>
      <w:marBottom w:val="0"/>
      <w:divBdr>
        <w:top w:val="none" w:sz="0" w:space="0" w:color="auto"/>
        <w:left w:val="none" w:sz="0" w:space="0" w:color="auto"/>
        <w:bottom w:val="none" w:sz="0" w:space="0" w:color="auto"/>
        <w:right w:val="none" w:sz="0" w:space="0" w:color="auto"/>
      </w:divBdr>
    </w:div>
    <w:div w:id="1446576658">
      <w:bodyDiv w:val="1"/>
      <w:marLeft w:val="0"/>
      <w:marRight w:val="0"/>
      <w:marTop w:val="0"/>
      <w:marBottom w:val="0"/>
      <w:divBdr>
        <w:top w:val="none" w:sz="0" w:space="0" w:color="auto"/>
        <w:left w:val="none" w:sz="0" w:space="0" w:color="auto"/>
        <w:bottom w:val="none" w:sz="0" w:space="0" w:color="auto"/>
        <w:right w:val="none" w:sz="0" w:space="0" w:color="auto"/>
      </w:divBdr>
    </w:div>
    <w:div w:id="212199559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79aa042d8864e19b35facb7134e0b48" PartId="a42a4b3c14554b568f0aab3cc65af160">
    <Part Type="skyrius" Nr="999" Title="SPRENDIMO „DĖL PRITARIMO IŠNUOMOTI VALSTYBINĖS ŽEMĖS SKLYPĄ" DocPartId="b6604e428d504e2cb2b282875c40575b" PartId="83935561f1cd41c7a4318208b2a22e39"/>
    <Part Type="skyrius" Nr="5" Title="KUDIRKOS G. 44A, ŠIAULIŲ MIESTE“" Notes="Numeris ne iš eilės. Trūksta dalių? [DocDalys]" DocPartId="1b5930bdfd464806a861caf6b0a0e02e" PartId="3705c42b88d5459881daeed36d18c3c6">
      <Part Type="poskyris" Title="AIŠKINAMASIS RAŠTAS" DocPartId="b68f0b4ea8a549f69d05814c1cd587f3" PartId="658d402eeb1e434b8b27759f5bb786d2"/>
      <Part Type="poskyris" Title="Parengto sprendimo projekto tikslai ir uždaviniai:" DocPartId="7f9545e8e78141c396728d039177be0f" PartId="5d49254351284e7da77e9356607ea59e"/>
      <Part Type="poskyris" Title="Dabartinis sprendimo projekte aptariamų klausimų reguliavimas:" DocPartId="eeb77682b24a43bb9c7ff1ee3a66abb9" PartId="2e6e2ea8316041728e5c9e92c39264b8"/>
      <Part Type="poskyris" Title="Sprendimo projekte numatytos naujos teisinio reglamentavimo nuostatos:" DocPartId="e14b44f42103476a90f4854c9d74287c" PartId="9bd9543cf230444993820c7a18a857ea"/>
      <Part Type="poskyris" Title="Priėmus sprendimą, galimos pasekmės (tiek teigiamos, tiek neigiamos)." DocPartId="bf72acce1526442e9850aca8d9bcb14f" PartId="4eee11802ea749b4943a8e4d56b59d00"/>
      <Part Type="poskyris" Title="Priėmus sprendimą, keičiami ar pripažįstami negaliojančiais teisės aktai." DocPartId="d13b9b320ac84083a47f2e4418591084" PartId="c17287321ccf4466bad6a09906016b6b"/>
      <Part Type="poskyris" Title="Sprendimui įgyvendinti reikalingi priimti papildomi teisės aktai." DocPartId="23ab95a320e6456cbc946cbcbc11a1d1" PartId="ccabe1e21e164b33bc65a4a5ae9a6cf2"/>
      <Part Type="poskyris" Title="Sprendimui įgyvendinti reikalingos lėšos." DocPartId="dcdfdb4154fd4a8b9fc8abfcea561af8" PartId="e1fd7543b1214f2588be880e4218adcc"/>
      <Part Type="poskyris" Title="Sprendimo projekto antikorupcinis vertinimas." DocPartId="6360afb7e0e24fe1aa551ca357552c62" PartId="579178552836485b8c797d2efe0cff57"/>
      <Part Type="poskyris" Title="Numatomo teisinio reguliavimo poveikio vertinimo rezultatai." DocPartId="a2311ec806c24bf0a64034e03d909efc" PartId="851146b001fd44dd97de11010463cb01"/>
    </Part>
    <Part Type="signatura" DocPartId="4def637def51421d864a6e1df5ee93c9" PartId="0e9b708f4a8c4722bba8ff0a8d6e27cf"/>
  </Part>
</Parts>
</file>

<file path=customXml/itemProps1.xml><?xml version="1.0" encoding="utf-8"?>
<ds:datastoreItem xmlns:ds="http://schemas.openxmlformats.org/officeDocument/2006/customXml" ds:itemID="{4CF4E4FF-F92D-4747-BE7C-959EA994AD28}">
  <ds:schemaRefs>
    <ds:schemaRef ds:uri="http://schemas.openxmlformats.org/officeDocument/2006/bibliography"/>
  </ds:schemaRefs>
</ds:datastoreItem>
</file>

<file path=customXml/itemProps2.xml><?xml version="1.0" encoding="utf-8"?>
<ds:datastoreItem xmlns:ds="http://schemas.openxmlformats.org/officeDocument/2006/customXml" ds:itemID="{595FC6C4-12CE-4361-A981-BE09ABC7D80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587</Words>
  <Characters>4205</Characters>
  <Application>Microsoft Office Word</Application>
  <DocSecurity>4</DocSecurity>
  <Lines>71</Lines>
  <Paragraphs>42</Paragraphs>
  <ScaleCrop>false</ScaleCrop>
  <HeadingPairs>
    <vt:vector size="2" baseType="variant">
      <vt:variant>
        <vt:lpstr>Pavadinimas</vt:lpstr>
      </vt:variant>
      <vt:variant>
        <vt:i4>1</vt:i4>
      </vt:variant>
    </vt:vector>
  </HeadingPairs>
  <TitlesOfParts>
    <vt:vector size="1" baseType="lpstr">
      <vt:lpstr/>
    </vt:vector>
  </TitlesOfParts>
  <Company>Siauliu miesto administracija</Company>
  <LinksUpToDate>false</LinksUpToDate>
  <CharactersWithSpaces>4750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2024-07-18T13:30:00Z</dcterms:created>
  <dc:creator>Žyvilė Rimšienė</dc:creator>
  <dc:language>en-GB</dc:language>
  <lastModifiedBy>adlibuser</lastModifiedBy>
  <lastPrinted>2024-03-21T08:05:00Z</lastPrinted>
  <dcterms:modified xsi:type="dcterms:W3CDTF">2024-07-18T13:30:00Z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Siauliu miesto administracija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