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6091b626694b68ba2e0c38cc699aa9"/>
        <w:lock w:val="sdtLocked"/>
        <w:richText/>
      </w:sdtPr>
      <w:sdtContent>
        <w:p w14:paraId="1FC7C216" w14:textId="77777777">
          <w:pPr>
            <w:tabs>
              <w:tab w:val="center" w:pos="4819"/>
              <w:tab w:val="right" w:pos="9638"/>
            </w:tabs>
          </w:pPr>
        </w:p>
      </w:sdtContent>
    </w:sdt>
    <w:sdt>
      <w:sdtPr>
        <w:alias w:val="patvirtinta"/>
        <w:tag w:val="part_0131b5df402d4ba58d0a6c678a680a82"/>
        <w:lock w:val="sdtLocked"/>
        <w:richText/>
      </w:sdtPr>
      <w:sdtContent>
        <w:p w14:paraId="4F8B00CB" w14:textId="77777777">
          <w:pPr>
            <w:shd w:val="clear" w:color="000000" w:fill="auto"/>
            <w:tabs>
              <w:tab w:val="left" w:pos="1304"/>
              <w:tab w:val="left" w:pos="1457"/>
              <w:tab w:val="left" w:pos="1604"/>
              <w:tab w:val="left" w:pos="1757"/>
            </w:tabs>
            <w:ind w:left="9781"/>
            <w:rPr>
              <w:szCs w:val="24"/>
            </w:rPr>
          </w:pPr>
          <w:r>
            <w:rPr>
              <w:szCs w:val="24"/>
            </w:rPr>
            <w:t>PATVIRTINTA</w:t>
          </w:r>
        </w:p>
        <w:p w14:paraId="22AA571F" w14:textId="77777777">
          <w:pPr>
            <w:shd w:val="clear" w:color="000000" w:fill="auto"/>
            <w:tabs>
              <w:tab w:val="left" w:pos="1304"/>
              <w:tab w:val="left" w:pos="1457"/>
              <w:tab w:val="left" w:pos="1604"/>
              <w:tab w:val="left" w:pos="1757"/>
            </w:tabs>
            <w:ind w:left="9781"/>
            <w:rPr>
              <w:szCs w:val="24"/>
            </w:rPr>
          </w:pPr>
          <w:r>
            <w:rPr>
              <w:szCs w:val="24"/>
            </w:rPr>
            <w:t xml:space="preserve">Šiaulių miesto savivaldybės tarybos </w:t>
          </w:r>
        </w:p>
        <w:p w14:paraId="7BDCFEE6" w14:textId="0A9ED404">
          <w:pPr>
            <w:shd w:val="clear" w:color="000000" w:fill="auto"/>
            <w:tabs>
              <w:tab w:val="left" w:pos="1304"/>
              <w:tab w:val="left" w:pos="1457"/>
              <w:tab w:val="left" w:pos="1604"/>
              <w:tab w:val="left" w:pos="1757"/>
            </w:tabs>
            <w:ind w:left="9781"/>
            <w:rPr>
              <w:szCs w:val="24"/>
            </w:rPr>
          </w:pPr>
          <w:r>
            <w:rPr>
              <w:szCs w:val="24"/>
            </w:rPr>
            <w:t>2025 m.</w:t>
            <w:tab/>
            <w:t xml:space="preserve">d. </w:t>
          </w:r>
        </w:p>
        <w:p w14:paraId="08EB97C7" w14:textId="682BB80F">
          <w:pPr>
            <w:shd w:val="clear" w:color="000000" w:fill="auto"/>
            <w:tabs>
              <w:tab w:val="left" w:pos="1304"/>
              <w:tab w:val="left" w:pos="1457"/>
              <w:tab w:val="left" w:pos="1604"/>
              <w:tab w:val="left" w:pos="1757"/>
            </w:tabs>
            <w:ind w:left="9781"/>
            <w:rPr>
              <w:szCs w:val="24"/>
            </w:rPr>
          </w:pPr>
          <w:r>
            <w:rPr>
              <w:szCs w:val="24"/>
            </w:rPr>
            <w:t>sprendimu Nr. T-</w:t>
          </w:r>
        </w:p>
        <w:p w14:paraId="1FF09E7D" w14:textId="77777777">
          <w:pPr>
            <w:shd w:val="clear" w:color="000000" w:fill="auto"/>
            <w:tabs>
              <w:tab w:val="left" w:pos="1304"/>
              <w:tab w:val="left" w:pos="1457"/>
              <w:tab w:val="left" w:pos="1604"/>
              <w:tab w:val="left" w:pos="1757"/>
            </w:tabs>
            <w:rPr>
              <w:szCs w:val="24"/>
            </w:rPr>
          </w:pPr>
        </w:p>
        <w:p w14:paraId="6CFCD230" w14:textId="77777777">
          <w:pPr>
            <w:shd w:val="clear" w:color="000000" w:fill="auto"/>
            <w:jc w:val="center"/>
            <w:rPr>
              <w:b/>
              <w:szCs w:val="24"/>
              <w:lang w:eastAsia="lt-LT"/>
            </w:rPr>
          </w:pPr>
          <w:sdt>
            <w:sdtPr>
              <w:alias w:val="Pavadinimas"/>
              <w:tag w:val="title_0131b5df402d4ba58d0a6c678a680a82"/>
              <w:lock w:val="sdtLocked"/>
              <w:richText/>
            </w:sdtPr>
            <w:sdtContent>
              <w:r>
                <w:rPr>
                  <w:b/>
                  <w:szCs w:val="24"/>
                  <w:lang w:eastAsia="lt-LT"/>
                </w:rPr>
                <w:t>ŠIAULIŲ MIESTO SAVIVALDYBĖS ADMINISTRACIJA</w:t>
              </w:r>
            </w:sdtContent>
          </w:sdt>
        </w:p>
        <w:p w14:paraId="1F77E59C" w14:textId="77777777">
          <w:pPr>
            <w:shd w:val="clear" w:color="000000" w:fill="auto"/>
            <w:tabs>
              <w:tab w:val="left" w:pos="1304"/>
              <w:tab w:val="left" w:pos="1457"/>
              <w:tab w:val="left" w:pos="1604"/>
              <w:tab w:val="left" w:pos="1757"/>
            </w:tabs>
            <w:ind w:firstLine="9781"/>
            <w:rPr>
              <w:szCs w:val="24"/>
              <w:lang w:eastAsia="lt-LT"/>
            </w:rPr>
          </w:pPr>
        </w:p>
        <w:sdt>
          <w:sdtPr>
            <w:alias w:val="skirsnis"/>
            <w:tag w:val="part_eca497161cca410b84cfc3bf29a5c295"/>
            <w:lock w:val="sdtLocked"/>
            <w:richText/>
          </w:sdtPr>
          <w:sdtContent>
            <w:p w14:paraId="55B05EEC" w14:textId="663DD071">
              <w:pPr>
                <w:shd w:val="clear" w:color="000000" w:fill="auto"/>
                <w:jc w:val="center"/>
                <w:rPr>
                  <w:b/>
                  <w:szCs w:val="24"/>
                  <w:lang w:eastAsia="lt-LT"/>
                </w:rPr>
              </w:pPr>
              <w:sdt>
                <w:sdtPr>
                  <w:alias w:val="Pavadinimas"/>
                  <w:tag w:val="title_eca497161cca410b84cfc3bf29a5c295"/>
                  <w:lock w:val="sdtLocked"/>
                  <w:richText/>
                </w:sdtPr>
                <w:sdtContent>
                  <w:r>
                    <w:rPr>
                      <w:b/>
                      <w:szCs w:val="24"/>
                      <w:lang w:eastAsia="lt-LT"/>
                    </w:rPr>
                    <w:t>SAVIVALDYBIŲ APLINKOS APSAUGOS RĖMIMO SPECIALIOSIOS PROGRAMOS 2024 METŲ PRIEMONIŲ VYKDYMO ATASKAITA</w:t>
                  </w:r>
                </w:sdtContent>
              </w:sdt>
            </w:p>
            <w:p w14:paraId="6A3667FC" w14:textId="77777777">
              <w:pPr>
                <w:shd w:val="clear" w:color="000000" w:fill="auto"/>
                <w:jc w:val="both"/>
                <w:rPr>
                  <w:b/>
                  <w:szCs w:val="24"/>
                </w:rPr>
              </w:pPr>
            </w:p>
            <w:sdt>
              <w:sdtPr>
                <w:alias w:val="1 p."/>
                <w:tag w:val="part_0acb924540ce40f5b17a0ed394cad2ca"/>
                <w:lock w:val="sdtLocked"/>
                <w:richText/>
              </w:sdtPr>
              <w:sdtContent>
                <w:p w14:paraId="44403019" w14:textId="77777777">
                  <w:pPr>
                    <w:ind w:firstLine="567"/>
                    <w:jc w:val="both"/>
                    <w:rPr>
                      <w:b/>
                      <w:szCs w:val="24"/>
                    </w:rPr>
                  </w:pPr>
                  <w:sdt>
                    <w:sdtPr>
                      <w:alias w:val="Numeris"/>
                      <w:tag w:val="nr_0acb924540ce40f5b17a0ed394cad2ca"/>
                      <w:lock w:val="sdtLocked"/>
                      <w:richText/>
                    </w:sdtPr>
                    <w:sdtContent>
                      <w:r>
                        <w:rPr>
                          <w:b/>
                          <w:szCs w:val="24"/>
                        </w:rPr>
                        <w:t>1</w:t>
                      </w:r>
                    </w:sdtContent>
                  </w:sdt>
                  <w:r>
                    <w:rPr>
                      <w:b/>
                      <w:szCs w:val="24"/>
                    </w:rPr>
                    <w:t>. Informacija apie Savivaldybių aplinkos apsaugos rėmimo specialiosios programos (toliau – Programa) lėšas</w:t>
                  </w:r>
                </w:p>
                <w:p w14:paraId="6D820B17" w14:textId="77777777">
                  <w:pPr>
                    <w:jc w:val="both"/>
                    <w:rPr>
                      <w:b/>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0"/>
                    <w:gridCol w:w="11841"/>
                    <w:gridCol w:w="2126"/>
                  </w:tblGrid>
                  <w:tr w14:paraId="3B135AF6" w14:textId="77777777">
                    <w:tc>
                      <w:tcPr>
                        <w:tcW w:w="770" w:type="dxa"/>
                      </w:tcPr>
                      <w:p w14:paraId="30F073A8" w14:textId="77777777">
                        <w:pPr>
                          <w:jc w:val="center"/>
                          <w:rPr>
                            <w:b/>
                            <w:sz w:val="22"/>
                            <w:szCs w:val="24"/>
                          </w:rPr>
                        </w:pPr>
                        <w:r>
                          <w:rPr>
                            <w:b/>
                            <w:sz w:val="22"/>
                            <w:szCs w:val="24"/>
                          </w:rPr>
                          <w:t>Eil. Nr.</w:t>
                        </w:r>
                      </w:p>
                    </w:tc>
                    <w:tc>
                      <w:tcPr>
                        <w:tcW w:w="11841" w:type="dxa"/>
                      </w:tcPr>
                      <w:p w14:paraId="1391C914" w14:textId="77777777">
                        <w:pPr>
                          <w:ind w:firstLine="312"/>
                          <w:jc w:val="center"/>
                          <w:rPr>
                            <w:b/>
                            <w:sz w:val="22"/>
                            <w:szCs w:val="24"/>
                          </w:rPr>
                        </w:pPr>
                        <w:r>
                          <w:rPr>
                            <w:b/>
                            <w:sz w:val="22"/>
                            <w:szCs w:val="24"/>
                          </w:rPr>
                          <w:t>(1) Programos finansavimo šaltiniai</w:t>
                        </w:r>
                      </w:p>
                    </w:tc>
                    <w:tc>
                      <w:tcPr>
                        <w:tcW w:w="2126" w:type="dxa"/>
                      </w:tcPr>
                      <w:p w14:paraId="5ADBBDF6" w14:textId="77777777">
                        <w:pPr>
                          <w:jc w:val="center"/>
                          <w:rPr>
                            <w:b/>
                            <w:sz w:val="22"/>
                            <w:szCs w:val="24"/>
                          </w:rPr>
                        </w:pPr>
                        <w:r>
                          <w:rPr>
                            <w:b/>
                            <w:sz w:val="22"/>
                            <w:szCs w:val="24"/>
                          </w:rPr>
                          <w:t>Lėšos Eur</w:t>
                        </w:r>
                      </w:p>
                    </w:tc>
                  </w:tr>
                  <w:tr w14:paraId="70032901" w14:textId="77777777">
                    <w:tc>
                      <w:tcPr>
                        <w:tcW w:w="770" w:type="dxa"/>
                      </w:tcPr>
                      <w:p w14:paraId="70956BFA" w14:textId="77777777">
                        <w:pPr>
                          <w:widowControl w:val="0"/>
                          <w:suppressAutoHyphens/>
                          <w:rPr>
                            <w:sz w:val="22"/>
                            <w:szCs w:val="24"/>
                          </w:rPr>
                        </w:pPr>
                        <w:r>
                          <w:rPr>
                            <w:sz w:val="22"/>
                            <w:szCs w:val="24"/>
                          </w:rPr>
                          <w:t>1.1.</w:t>
                        </w:r>
                      </w:p>
                    </w:tc>
                    <w:tc>
                      <w:tcPr>
                        <w:tcW w:w="11841" w:type="dxa"/>
                      </w:tcPr>
                      <w:p w14:paraId="2F5C4324" w14:textId="77777777">
                        <w:pPr>
                          <w:widowControl w:val="0"/>
                          <w:suppressAutoHyphens/>
                          <w:rPr>
                            <w:sz w:val="22"/>
                            <w:szCs w:val="24"/>
                          </w:rPr>
                        </w:pPr>
                        <w:r>
                          <w:rPr>
                            <w:sz w:val="22"/>
                            <w:szCs w:val="24"/>
                          </w:rPr>
                          <w:t>Mokesčiai už teršalų išmetimą į aplinką</w:t>
                        </w:r>
                      </w:p>
                    </w:tc>
                    <w:tc>
                      <w:tcPr>
                        <w:tcW w:w="2126" w:type="dxa"/>
                      </w:tcPr>
                      <w:p w14:paraId="01889685" w14:textId="466EB004">
                        <w:pPr>
                          <w:widowControl w:val="0"/>
                          <w:suppressAutoHyphens/>
                          <w:jc w:val="both"/>
                          <w:rPr>
                            <w:sz w:val="22"/>
                            <w:szCs w:val="24"/>
                          </w:rPr>
                        </w:pPr>
                        <w:r>
                          <w:rPr>
                            <w:sz w:val="22"/>
                            <w:szCs w:val="24"/>
                          </w:rPr>
                          <w:t>371 701</w:t>
                        </w:r>
                      </w:p>
                    </w:tc>
                  </w:tr>
                  <w:tr w14:paraId="2F7587DE" w14:textId="77777777">
                    <w:tc>
                      <w:tcPr>
                        <w:tcW w:w="770" w:type="dxa"/>
                      </w:tcPr>
                      <w:p w14:paraId="44491083" w14:textId="77777777">
                        <w:pPr>
                          <w:widowControl w:val="0"/>
                          <w:suppressAutoHyphens/>
                          <w:rPr>
                            <w:sz w:val="22"/>
                            <w:szCs w:val="24"/>
                          </w:rPr>
                        </w:pPr>
                        <w:r>
                          <w:rPr>
                            <w:sz w:val="22"/>
                            <w:szCs w:val="24"/>
                          </w:rPr>
                          <w:t>1.2.</w:t>
                        </w:r>
                      </w:p>
                    </w:tc>
                    <w:tc>
                      <w:tcPr>
                        <w:tcW w:w="11841" w:type="dxa"/>
                      </w:tcPr>
                      <w:p w14:paraId="420B4E6D" w14:textId="77777777">
                        <w:pPr>
                          <w:widowControl w:val="0"/>
                          <w:suppressAutoHyphens/>
                          <w:rPr>
                            <w:sz w:val="22"/>
                            <w:szCs w:val="24"/>
                          </w:rPr>
                        </w:pPr>
                        <w:r>
                          <w:rPr>
                            <w:sz w:val="22"/>
                            <w:szCs w:val="24"/>
                          </w:rPr>
                          <w:t>Mokesčiai už valstybinius gamtos išteklius (naudingąsias iškasenas, vandenį, statybinį gruntą ir angliavandenilius)</w:t>
                        </w:r>
                      </w:p>
                    </w:tc>
                    <w:tc>
                      <w:tcPr>
                        <w:tcW w:w="2126" w:type="dxa"/>
                      </w:tcPr>
                      <w:p w14:paraId="46CC8776" w14:textId="57D3A289">
                        <w:pPr>
                          <w:widowControl w:val="0"/>
                          <w:suppressAutoHyphens/>
                          <w:jc w:val="both"/>
                          <w:rPr>
                            <w:sz w:val="22"/>
                            <w:szCs w:val="24"/>
                          </w:rPr>
                        </w:pPr>
                        <w:r>
                          <w:rPr>
                            <w:sz w:val="22"/>
                            <w:szCs w:val="24"/>
                          </w:rPr>
                          <w:t>74 279</w:t>
                        </w:r>
                      </w:p>
                    </w:tc>
                  </w:tr>
                  <w:tr w14:paraId="5F9ACC2A" w14:textId="77777777">
                    <w:tc>
                      <w:tcPr>
                        <w:tcW w:w="770" w:type="dxa"/>
                      </w:tcPr>
                      <w:p w14:paraId="4AEA2CDC" w14:textId="77777777">
                        <w:pPr>
                          <w:widowControl w:val="0"/>
                          <w:suppressAutoHyphens/>
                          <w:rPr>
                            <w:sz w:val="22"/>
                            <w:szCs w:val="24"/>
                          </w:rPr>
                        </w:pPr>
                        <w:r>
                          <w:rPr>
                            <w:sz w:val="22"/>
                            <w:szCs w:val="24"/>
                          </w:rPr>
                          <w:t>1.3.</w:t>
                        </w:r>
                      </w:p>
                    </w:tc>
                    <w:tc>
                      <w:tcPr>
                        <w:tcW w:w="11841" w:type="dxa"/>
                      </w:tcPr>
                      <w:p w14:paraId="14C7CC44" w14:textId="77777777">
                        <w:pPr>
                          <w:widowControl w:val="0"/>
                          <w:suppressAutoHyphens/>
                          <w:rPr>
                            <w:sz w:val="22"/>
                            <w:szCs w:val="24"/>
                          </w:rPr>
                        </w:pPr>
                        <w:r>
                          <w:rPr>
                            <w:sz w:val="22"/>
                            <w:szCs w:val="24"/>
                          </w:rPr>
                          <w:t>Lėšos, gautos kaip želdinių atkuriamosios vertės kompensacija</w:t>
                        </w:r>
                      </w:p>
                    </w:tc>
                    <w:tc>
                      <w:tcPr>
                        <w:tcW w:w="2126" w:type="dxa"/>
                      </w:tcPr>
                      <w:p w14:paraId="4FF40619" w14:textId="2EFCBC93">
                        <w:pPr>
                          <w:widowControl w:val="0"/>
                          <w:suppressAutoHyphens/>
                          <w:jc w:val="both"/>
                          <w:rPr>
                            <w:sz w:val="22"/>
                            <w:szCs w:val="24"/>
                          </w:rPr>
                        </w:pPr>
                        <w:r>
                          <w:rPr>
                            <w:sz w:val="22"/>
                            <w:szCs w:val="24"/>
                          </w:rPr>
                          <w:t>275 567</w:t>
                        </w:r>
                      </w:p>
                    </w:tc>
                  </w:tr>
                  <w:tr w14:paraId="37348D33" w14:textId="77777777">
                    <w:tc>
                      <w:tcPr>
                        <w:tcW w:w="770" w:type="dxa"/>
                      </w:tcPr>
                      <w:p w14:paraId="5097545A" w14:textId="77777777">
                        <w:pPr>
                          <w:widowControl w:val="0"/>
                          <w:suppressAutoHyphens/>
                          <w:rPr>
                            <w:sz w:val="22"/>
                            <w:szCs w:val="24"/>
                          </w:rPr>
                        </w:pPr>
                        <w:r>
                          <w:rPr>
                            <w:sz w:val="22"/>
                            <w:szCs w:val="24"/>
                          </w:rPr>
                          <w:t>1.4.</w:t>
                        </w:r>
                      </w:p>
                    </w:tc>
                    <w:tc>
                      <w:tcPr>
                        <w:tcW w:w="11841" w:type="dxa"/>
                      </w:tcPr>
                      <w:p w14:paraId="588BEC84" w14:textId="77777777">
                        <w:pPr>
                          <w:widowControl w:val="0"/>
                          <w:suppressAutoHyphens/>
                          <w:rPr>
                            <w:sz w:val="22"/>
                            <w:szCs w:val="24"/>
                          </w:rPr>
                        </w:pPr>
                        <w:r>
                          <w:rPr>
                            <w:sz w:val="22"/>
                            <w:szCs w:val="24"/>
                          </w:rPr>
                          <w:t>Savanoriškos juridinių ir fizinių asmenų įmokos ir kitos teisėtai gautos lėšos</w:t>
                        </w:r>
                      </w:p>
                    </w:tc>
                    <w:tc>
                      <w:tcPr>
                        <w:tcW w:w="2126" w:type="dxa"/>
                      </w:tcPr>
                      <w:p w14:paraId="0AFD6C68" w14:textId="742E911B">
                        <w:pPr>
                          <w:widowControl w:val="0"/>
                          <w:suppressAutoHyphens/>
                          <w:jc w:val="both"/>
                          <w:rPr>
                            <w:sz w:val="22"/>
                            <w:szCs w:val="24"/>
                          </w:rPr>
                        </w:pPr>
                        <w:r>
                          <w:rPr>
                            <w:sz w:val="22"/>
                            <w:szCs w:val="24"/>
                          </w:rPr>
                          <w:t>0</w:t>
                        </w:r>
                      </w:p>
                    </w:tc>
                  </w:tr>
                  <w:tr w14:paraId="0BAEB492" w14:textId="77777777">
                    <w:tc>
                      <w:tcPr>
                        <w:tcW w:w="770" w:type="dxa"/>
                      </w:tcPr>
                      <w:p w14:paraId="7619B8F0" w14:textId="77777777">
                        <w:pPr>
                          <w:widowControl w:val="0"/>
                          <w:suppressAutoHyphens/>
                          <w:rPr>
                            <w:sz w:val="22"/>
                            <w:szCs w:val="24"/>
                          </w:rPr>
                        </w:pPr>
                        <w:r>
                          <w:rPr>
                            <w:sz w:val="22"/>
                            <w:szCs w:val="24"/>
                          </w:rPr>
                          <w:t>1.5.</w:t>
                        </w:r>
                      </w:p>
                    </w:tc>
                    <w:tc>
                      <w:tcPr>
                        <w:tcW w:w="11841" w:type="dxa"/>
                      </w:tcPr>
                      <w:p w14:paraId="53D8C01B" w14:textId="77777777">
                        <w:pPr>
                          <w:widowControl w:val="0"/>
                          <w:suppressAutoHyphens/>
                          <w:rPr>
                            <w:sz w:val="22"/>
                            <w:szCs w:val="24"/>
                          </w:rPr>
                        </w:pPr>
                        <w:r>
                          <w:rPr>
                            <w:sz w:val="22"/>
                            <w:szCs w:val="24"/>
                          </w:rPr>
                          <w:t>Iš viso (1.1 + 1.2 + 1.3 + 1.4)</w:t>
                        </w:r>
                      </w:p>
                    </w:tc>
                    <w:tc>
                      <w:tcPr>
                        <w:tcW w:w="2126" w:type="dxa"/>
                      </w:tcPr>
                      <w:p w14:paraId="3D4E9B75" w14:textId="0DF6E3CD">
                        <w:pPr>
                          <w:widowControl w:val="0"/>
                          <w:suppressAutoHyphens/>
                          <w:jc w:val="both"/>
                          <w:rPr>
                            <w:sz w:val="22"/>
                            <w:szCs w:val="24"/>
                          </w:rPr>
                        </w:pPr>
                        <w:r>
                          <w:rPr>
                            <w:sz w:val="22"/>
                            <w:szCs w:val="24"/>
                          </w:rPr>
                          <w:t>721 547</w:t>
                        </w:r>
                      </w:p>
                    </w:tc>
                  </w:tr>
                  <w:tr w14:paraId="2751AC69" w14:textId="77777777">
                    <w:tc>
                      <w:tcPr>
                        <w:tcW w:w="770" w:type="dxa"/>
                      </w:tcPr>
                      <w:p w14:paraId="4851E914" w14:textId="77777777">
                        <w:pPr>
                          <w:widowControl w:val="0"/>
                          <w:suppressAutoHyphens/>
                          <w:rPr>
                            <w:color w:val="000000"/>
                            <w:sz w:val="22"/>
                            <w:szCs w:val="24"/>
                          </w:rPr>
                        </w:pPr>
                        <w:r>
                          <w:rPr>
                            <w:color w:val="000000"/>
                            <w:sz w:val="22"/>
                            <w:szCs w:val="24"/>
                          </w:rPr>
                          <w:t>1.6.</w:t>
                        </w:r>
                      </w:p>
                    </w:tc>
                    <w:tc>
                      <w:tcPr>
                        <w:tcW w:w="11841" w:type="dxa"/>
                      </w:tcPr>
                      <w:p w14:paraId="09678C45" w14:textId="77777777">
                        <w:pPr>
                          <w:widowControl w:val="0"/>
                          <w:suppressAutoHyphens/>
                          <w:rPr>
                            <w:color w:val="000000"/>
                            <w:sz w:val="22"/>
                            <w:szCs w:val="24"/>
                          </w:rPr>
                        </w:pPr>
                        <w:r>
                          <w:rPr>
                            <w:sz w:val="22"/>
                            <w:szCs w:val="24"/>
                          </w:rPr>
                          <w:t>Mokesčiai, sumokėti už medžiojamųjų gyvūnų išteklių naudojimą</w:t>
                        </w:r>
                      </w:p>
                    </w:tc>
                    <w:tc>
                      <w:tcPr>
                        <w:tcW w:w="2126" w:type="dxa"/>
                      </w:tcPr>
                      <w:p w14:paraId="647CEB09" w14:textId="6AF83526">
                        <w:pPr>
                          <w:widowControl w:val="0"/>
                          <w:suppressAutoHyphens/>
                          <w:jc w:val="both"/>
                          <w:rPr>
                            <w:sz w:val="22"/>
                            <w:szCs w:val="24"/>
                          </w:rPr>
                        </w:pPr>
                        <w:r>
                          <w:rPr>
                            <w:sz w:val="22"/>
                            <w:szCs w:val="24"/>
                          </w:rPr>
                          <w:t>0</w:t>
                        </w:r>
                      </w:p>
                    </w:tc>
                  </w:tr>
                  <w:tr w14:paraId="13BD3D15" w14:textId="77777777">
                    <w:tc>
                      <w:tcPr>
                        <w:tcW w:w="770" w:type="dxa"/>
                      </w:tcPr>
                      <w:p w14:paraId="03500074" w14:textId="77777777">
                        <w:pPr>
                          <w:widowControl w:val="0"/>
                          <w:suppressAutoHyphens/>
                          <w:rPr>
                            <w:color w:val="000000"/>
                            <w:sz w:val="22"/>
                            <w:szCs w:val="24"/>
                          </w:rPr>
                        </w:pPr>
                        <w:r>
                          <w:rPr>
                            <w:color w:val="000000"/>
                            <w:sz w:val="22"/>
                            <w:szCs w:val="24"/>
                          </w:rPr>
                          <w:t>1.7.</w:t>
                        </w:r>
                      </w:p>
                    </w:tc>
                    <w:tc>
                      <w:tcPr>
                        <w:tcW w:w="11841" w:type="dxa"/>
                      </w:tcPr>
                      <w:p w14:paraId="2F2E207B" w14:textId="77777777">
                        <w:pPr>
                          <w:widowControl w:val="0"/>
                          <w:suppressAutoHyphens/>
                          <w:rPr>
                            <w:color w:val="000000"/>
                            <w:sz w:val="22"/>
                            <w:szCs w:val="24"/>
                          </w:rPr>
                        </w:pPr>
                        <w:r>
                          <w:rPr>
                            <w:sz w:val="22"/>
                            <w:szCs w:val="24"/>
                          </w:rPr>
                          <w:t xml:space="preserve">Ankstesnio ataskaitinio laikotarpio ataskaitos atitinkamų lėšų likutis </w:t>
                        </w:r>
                      </w:p>
                    </w:tc>
                    <w:tc>
                      <w:tcPr>
                        <w:tcW w:w="2126" w:type="dxa"/>
                      </w:tcPr>
                      <w:p w14:paraId="17A0ED53" w14:textId="4F1BD8EE">
                        <w:pPr>
                          <w:widowControl w:val="0"/>
                          <w:suppressAutoHyphens/>
                          <w:jc w:val="both"/>
                          <w:rPr>
                            <w:sz w:val="22"/>
                            <w:szCs w:val="24"/>
                          </w:rPr>
                        </w:pPr>
                        <w:r>
                          <w:rPr>
                            <w:sz w:val="22"/>
                            <w:szCs w:val="24"/>
                          </w:rPr>
                          <w:t>0</w:t>
                        </w:r>
                      </w:p>
                    </w:tc>
                  </w:tr>
                  <w:tr w14:paraId="059CA15C" w14:textId="77777777">
                    <w:tc>
                      <w:tcPr>
                        <w:tcW w:w="770" w:type="dxa"/>
                      </w:tcPr>
                      <w:p w14:paraId="5DDCFD62" w14:textId="77777777">
                        <w:pPr>
                          <w:widowControl w:val="0"/>
                          <w:suppressAutoHyphens/>
                          <w:rPr>
                            <w:sz w:val="22"/>
                            <w:szCs w:val="24"/>
                          </w:rPr>
                        </w:pPr>
                        <w:r>
                          <w:rPr>
                            <w:sz w:val="22"/>
                            <w:szCs w:val="24"/>
                          </w:rPr>
                          <w:t>1.8.</w:t>
                        </w:r>
                      </w:p>
                    </w:tc>
                    <w:tc>
                      <w:tcPr>
                        <w:tcW w:w="11841" w:type="dxa"/>
                      </w:tcPr>
                      <w:p w14:paraId="01F17FA2" w14:textId="77777777">
                        <w:pPr>
                          <w:widowControl w:val="0"/>
                          <w:suppressAutoHyphens/>
                          <w:rPr>
                            <w:sz w:val="22"/>
                            <w:szCs w:val="24"/>
                          </w:rPr>
                        </w:pPr>
                        <w:r>
                          <w:rPr>
                            <w:sz w:val="22"/>
                            <w:szCs w:val="24"/>
                          </w:rPr>
                          <w:t>Iš viso (1.6 + 1.7)</w:t>
                        </w:r>
                      </w:p>
                    </w:tc>
                    <w:tc>
                      <w:tcPr>
                        <w:tcW w:w="2126" w:type="dxa"/>
                      </w:tcPr>
                      <w:p w14:paraId="28BA13F7" w14:textId="7A5E127A">
                        <w:pPr>
                          <w:widowControl w:val="0"/>
                          <w:suppressAutoHyphens/>
                          <w:jc w:val="both"/>
                          <w:rPr>
                            <w:sz w:val="22"/>
                            <w:szCs w:val="24"/>
                          </w:rPr>
                        </w:pPr>
                        <w:r>
                          <w:rPr>
                            <w:sz w:val="22"/>
                            <w:szCs w:val="24"/>
                          </w:rPr>
                          <w:t>0</w:t>
                        </w:r>
                      </w:p>
                    </w:tc>
                  </w:tr>
                  <w:tr w14:paraId="1CE04EB8" w14:textId="77777777">
                    <w:tc>
                      <w:tcPr>
                        <w:tcW w:w="770" w:type="dxa"/>
                      </w:tcPr>
                      <w:p w14:paraId="64E6FA7F" w14:textId="77777777">
                        <w:pPr>
                          <w:widowControl w:val="0"/>
                          <w:suppressAutoHyphens/>
                          <w:rPr>
                            <w:sz w:val="22"/>
                            <w:szCs w:val="24"/>
                          </w:rPr>
                        </w:pPr>
                        <w:r>
                          <w:rPr>
                            <w:sz w:val="22"/>
                            <w:szCs w:val="24"/>
                          </w:rPr>
                          <w:t>1.9.</w:t>
                        </w:r>
                      </w:p>
                    </w:tc>
                    <w:tc>
                      <w:tcPr>
                        <w:tcW w:w="11841" w:type="dxa"/>
                      </w:tcPr>
                      <w:p w14:paraId="0C24BD32" w14:textId="77777777">
                        <w:pPr>
                          <w:widowControl w:val="0"/>
                          <w:suppressAutoHyphens/>
                          <w:rPr>
                            <w:sz w:val="22"/>
                            <w:szCs w:val="24"/>
                          </w:rPr>
                        </w:pPr>
                        <w:r>
                          <w:rPr>
                            <w:sz w:val="22"/>
                            <w:szCs w:val="24"/>
                          </w:rPr>
                          <w:t>Faktinės ataskaitinio laikotarpio Programos lėšos (1.5 + 1.8)</w:t>
                        </w:r>
                      </w:p>
                    </w:tc>
                    <w:tc>
                      <w:tcPr>
                        <w:tcW w:w="2126" w:type="dxa"/>
                      </w:tcPr>
                      <w:p w14:paraId="787ADF95" w14:textId="41957CCE">
                        <w:pPr>
                          <w:widowControl w:val="0"/>
                          <w:suppressAutoHyphens/>
                          <w:jc w:val="both"/>
                          <w:rPr>
                            <w:sz w:val="22"/>
                            <w:szCs w:val="24"/>
                          </w:rPr>
                        </w:pPr>
                        <w:r>
                          <w:rPr>
                            <w:sz w:val="22"/>
                            <w:szCs w:val="24"/>
                          </w:rPr>
                          <w:t>721 547</w:t>
                        </w:r>
                      </w:p>
                    </w:tc>
                  </w:tr>
                </w:tbl>
                <w:p w14:paraId="6438986C" w14:textId="77777777">
                  <w:pPr>
                    <w:jc w:val="both"/>
                    <w:rPr>
                      <w:b/>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5"/>
                    <w:gridCol w:w="11916"/>
                    <w:gridCol w:w="2126"/>
                  </w:tblGrid>
                  <w:tr w14:paraId="44052C75" w14:textId="77777777">
                    <w:trPr>
                      <w:tblHeader/>
                    </w:trPr>
                    <w:tc>
                      <w:tcPr>
                        <w:tcW w:w="695" w:type="dxa"/>
                      </w:tcPr>
                      <w:p w14:paraId="6A3C4E2F" w14:textId="77777777">
                        <w:pPr>
                          <w:jc w:val="center"/>
                          <w:rPr>
                            <w:b/>
                            <w:sz w:val="22"/>
                            <w:szCs w:val="24"/>
                          </w:rPr>
                        </w:pPr>
                        <w:r>
                          <w:rPr>
                            <w:b/>
                            <w:sz w:val="22"/>
                            <w:szCs w:val="24"/>
                          </w:rPr>
                          <w:t>Eil. Nr.</w:t>
                        </w:r>
                      </w:p>
                    </w:tc>
                    <w:tc>
                      <w:tcPr>
                        <w:tcW w:w="11916" w:type="dxa"/>
                      </w:tcPr>
                      <w:p w14:paraId="269050F2" w14:textId="77777777">
                        <w:pPr>
                          <w:ind w:firstLine="312"/>
                          <w:jc w:val="center"/>
                          <w:rPr>
                            <w:b/>
                            <w:sz w:val="22"/>
                            <w:szCs w:val="24"/>
                          </w:rPr>
                        </w:pPr>
                        <w:r>
                          <w:rPr>
                            <w:b/>
                            <w:color w:val="000000"/>
                            <w:sz w:val="22"/>
                            <w:szCs w:val="24"/>
                          </w:rPr>
                          <w:t>(2) Savivaldybės visuomenės sveikatos rėmimo specialiajai programai skirtinos lėšos</w:t>
                        </w:r>
                      </w:p>
                    </w:tc>
                    <w:tc>
                      <w:tcPr>
                        <w:tcW w:w="2126" w:type="dxa"/>
                      </w:tcPr>
                      <w:p w14:paraId="097E0EA9" w14:textId="77777777">
                        <w:pPr>
                          <w:jc w:val="center"/>
                          <w:rPr>
                            <w:b/>
                            <w:sz w:val="22"/>
                            <w:szCs w:val="24"/>
                          </w:rPr>
                        </w:pPr>
                        <w:r>
                          <w:rPr>
                            <w:b/>
                            <w:sz w:val="22"/>
                            <w:szCs w:val="24"/>
                          </w:rPr>
                          <w:t>Lėšos Eur</w:t>
                        </w:r>
                      </w:p>
                    </w:tc>
                  </w:tr>
                  <w:tr w14:paraId="0D2D9683" w14:textId="77777777">
                    <w:tc>
                      <w:tcPr>
                        <w:tcW w:w="695" w:type="dxa"/>
                      </w:tcPr>
                      <w:p w14:paraId="15874DC9" w14:textId="77777777">
                        <w:pPr>
                          <w:widowControl w:val="0"/>
                          <w:suppressAutoHyphens/>
                          <w:rPr>
                            <w:sz w:val="22"/>
                            <w:szCs w:val="24"/>
                          </w:rPr>
                        </w:pPr>
                        <w:r>
                          <w:rPr>
                            <w:sz w:val="22"/>
                            <w:szCs w:val="24"/>
                          </w:rPr>
                          <w:t>1.10.</w:t>
                        </w:r>
                      </w:p>
                    </w:tc>
                    <w:tc>
                      <w:tcPr>
                        <w:tcW w:w="11916" w:type="dxa"/>
                      </w:tcPr>
                      <w:p w14:paraId="02BFE43A" w14:textId="44DF3355">
                        <w:pPr>
                          <w:widowControl w:val="0"/>
                          <w:suppressAutoHyphens/>
                          <w:rPr>
                            <w:sz w:val="22"/>
                            <w:szCs w:val="24"/>
                          </w:rPr>
                        </w:pPr>
                        <w:r>
                          <w:rPr>
                            <w:sz w:val="22"/>
                            <w:szCs w:val="24"/>
                          </w:rPr>
                          <w:t xml:space="preserve">20 procentų Savivaldybių aplinkos apsaugos rėmimo specialiosios programos lėšų, neįskaitant įplaukų už </w:t>
                        </w:r>
                        <w:r>
                          <w:rPr>
                            <w:color w:val="000000"/>
                            <w:sz w:val="22"/>
                            <w:szCs w:val="24"/>
                          </w:rPr>
                          <w:t>medžioklės plotų naudotojų mokesčius, mokamus įstatymų nustatytomis proporcijomis ir tvarka už medžiojamųjų gyvūnų išteklių naudojimą</w:t>
                        </w:r>
                      </w:p>
                    </w:tc>
                    <w:tc>
                      <w:tcPr>
                        <w:tcW w:w="2126" w:type="dxa"/>
                      </w:tcPr>
                      <w:p w14:paraId="16A32E22" w14:textId="267874F7">
                        <w:pPr>
                          <w:widowControl w:val="0"/>
                          <w:suppressAutoHyphens/>
                          <w:jc w:val="both"/>
                          <w:rPr>
                            <w:sz w:val="22"/>
                            <w:szCs w:val="24"/>
                          </w:rPr>
                        </w:pPr>
                        <w:r>
                          <w:rPr>
                            <w:sz w:val="22"/>
                            <w:szCs w:val="24"/>
                          </w:rPr>
                          <w:t>144 309</w:t>
                        </w:r>
                      </w:p>
                    </w:tc>
                  </w:tr>
                  <w:tr w14:paraId="5023F8DE" w14:textId="77777777">
                    <w:tc>
                      <w:tcPr>
                        <w:tcW w:w="695" w:type="dxa"/>
                      </w:tcPr>
                      <w:p w14:paraId="28F3E700" w14:textId="77777777">
                        <w:pPr>
                          <w:widowControl w:val="0"/>
                          <w:suppressAutoHyphens/>
                          <w:rPr>
                            <w:sz w:val="22"/>
                            <w:szCs w:val="24"/>
                          </w:rPr>
                        </w:pPr>
                        <w:r>
                          <w:rPr>
                            <w:sz w:val="22"/>
                            <w:szCs w:val="24"/>
                          </w:rPr>
                          <w:t>1.11.</w:t>
                        </w:r>
                      </w:p>
                    </w:tc>
                    <w:tc>
                      <w:tcPr>
                        <w:tcW w:w="11916" w:type="dxa"/>
                      </w:tcPr>
                      <w:p w14:paraId="2FF1A273" w14:textId="77777777">
                        <w:pPr>
                          <w:widowControl w:val="0"/>
                          <w:suppressAutoHyphens/>
                          <w:rPr>
                            <w:sz w:val="22"/>
                            <w:szCs w:val="24"/>
                          </w:rPr>
                        </w:pPr>
                        <w:r>
                          <w:rPr>
                            <w:sz w:val="22"/>
                            <w:szCs w:val="24"/>
                          </w:rPr>
                          <w:t xml:space="preserve">Ankstesnio ataskaitinio laikotarpio ataskaitos atitinkamų lėšų likutis </w:t>
                        </w:r>
                      </w:p>
                    </w:tc>
                    <w:tc>
                      <w:tcPr>
                        <w:tcW w:w="2126" w:type="dxa"/>
                      </w:tcPr>
                      <w:p w14:paraId="63F1D923" w14:textId="1AD8D593">
                        <w:pPr>
                          <w:widowControl w:val="0"/>
                          <w:suppressAutoHyphens/>
                          <w:jc w:val="both"/>
                          <w:rPr>
                            <w:sz w:val="22"/>
                            <w:szCs w:val="24"/>
                          </w:rPr>
                        </w:pPr>
                        <w:r>
                          <w:rPr>
                            <w:sz w:val="22"/>
                            <w:szCs w:val="24"/>
                          </w:rPr>
                          <w:t>32 523</w:t>
                        </w:r>
                      </w:p>
                    </w:tc>
                  </w:tr>
                  <w:tr w14:paraId="33DC6A59" w14:textId="77777777">
                    <w:tc>
                      <w:tcPr>
                        <w:tcW w:w="695" w:type="dxa"/>
                      </w:tcPr>
                      <w:p w14:paraId="0F0F3EBC" w14:textId="77777777">
                        <w:pPr>
                          <w:widowControl w:val="0"/>
                          <w:suppressAutoHyphens/>
                          <w:rPr>
                            <w:sz w:val="22"/>
                            <w:szCs w:val="24"/>
                          </w:rPr>
                        </w:pPr>
                        <w:r>
                          <w:rPr>
                            <w:sz w:val="22"/>
                            <w:szCs w:val="24"/>
                          </w:rPr>
                          <w:t>1.12.</w:t>
                        </w:r>
                      </w:p>
                    </w:tc>
                    <w:tc>
                      <w:tcPr>
                        <w:tcW w:w="11916" w:type="dxa"/>
                      </w:tcPr>
                      <w:p w14:paraId="56E65CDB" w14:textId="77777777">
                        <w:pPr>
                          <w:widowControl w:val="0"/>
                          <w:suppressAutoHyphens/>
                          <w:rPr>
                            <w:sz w:val="22"/>
                            <w:szCs w:val="24"/>
                          </w:rPr>
                        </w:pPr>
                        <w:r>
                          <w:rPr>
                            <w:sz w:val="22"/>
                            <w:szCs w:val="24"/>
                          </w:rPr>
                          <w:t>Iš viso (1.10 + 1.11)</w:t>
                        </w:r>
                      </w:p>
                    </w:tc>
                    <w:tc>
                      <w:tcPr>
                        <w:tcW w:w="2126" w:type="dxa"/>
                      </w:tcPr>
                      <w:p w14:paraId="5E851DFD" w14:textId="570BC04D">
                        <w:pPr>
                          <w:widowControl w:val="0"/>
                          <w:suppressAutoHyphens/>
                          <w:jc w:val="both"/>
                          <w:rPr>
                            <w:sz w:val="22"/>
                            <w:szCs w:val="24"/>
                          </w:rPr>
                        </w:pPr>
                        <w:r>
                          <w:rPr>
                            <w:sz w:val="22"/>
                            <w:szCs w:val="24"/>
                          </w:rPr>
                          <w:t>176 832</w:t>
                        </w:r>
                      </w:p>
                    </w:tc>
                  </w:tr>
                </w:tbl>
                <w:p w14:paraId="29E8A057" w14:textId="77777777">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5"/>
                    <w:gridCol w:w="11916"/>
                    <w:gridCol w:w="2126"/>
                  </w:tblGrid>
                  <w:tr w14:paraId="48F53ECC" w14:textId="77777777">
                    <w:tc>
                      <w:tcPr>
                        <w:tcW w:w="695" w:type="dxa"/>
                      </w:tcPr>
                      <w:p w14:paraId="5C5BF26F" w14:textId="77777777">
                        <w:pPr>
                          <w:widowControl w:val="0"/>
                          <w:suppressAutoHyphens/>
                          <w:jc w:val="both"/>
                          <w:rPr>
                            <w:b/>
                            <w:sz w:val="22"/>
                            <w:szCs w:val="24"/>
                          </w:rPr>
                        </w:pPr>
                        <w:r>
                          <w:rPr>
                            <w:b/>
                            <w:sz w:val="22"/>
                            <w:szCs w:val="24"/>
                          </w:rPr>
                          <w:t>Eil. Nr.</w:t>
                        </w:r>
                      </w:p>
                    </w:tc>
                    <w:tc>
                      <w:tcPr>
                        <w:tcW w:w="11916" w:type="dxa"/>
                      </w:tcPr>
                      <w:p w14:paraId="4E707B71" w14:textId="77777777">
                        <w:pPr>
                          <w:ind w:firstLine="312"/>
                          <w:jc w:val="center"/>
                          <w:rPr>
                            <w:b/>
                            <w:sz w:val="22"/>
                            <w:szCs w:val="24"/>
                            <w:lang w:val="es-ES"/>
                          </w:rPr>
                        </w:pPr>
                        <w:r>
                          <w:rPr>
                            <w:b/>
                            <w:sz w:val="22"/>
                            <w:szCs w:val="24"/>
                          </w:rPr>
                          <w:t>(3) Kitoms Programos priemonėms skirtinos lėšos</w:t>
                        </w:r>
                      </w:p>
                    </w:tc>
                    <w:tc>
                      <w:tcPr>
                        <w:tcW w:w="2126" w:type="dxa"/>
                      </w:tcPr>
                      <w:p w14:paraId="4C3C8633" w14:textId="77777777">
                        <w:pPr>
                          <w:jc w:val="center"/>
                          <w:rPr>
                            <w:b/>
                            <w:sz w:val="22"/>
                            <w:szCs w:val="24"/>
                          </w:rPr>
                        </w:pPr>
                        <w:r>
                          <w:rPr>
                            <w:b/>
                            <w:sz w:val="22"/>
                            <w:szCs w:val="24"/>
                          </w:rPr>
                          <w:t>Lėšos Eur</w:t>
                        </w:r>
                      </w:p>
                    </w:tc>
                  </w:tr>
                  <w:tr w14:paraId="3EA64E37" w14:textId="77777777">
                    <w:tc>
                      <w:tcPr>
                        <w:tcW w:w="695" w:type="dxa"/>
                      </w:tcPr>
                      <w:p w14:paraId="03770403" w14:textId="77777777">
                        <w:pPr>
                          <w:widowControl w:val="0"/>
                          <w:suppressAutoHyphens/>
                          <w:rPr>
                            <w:sz w:val="22"/>
                            <w:szCs w:val="24"/>
                          </w:rPr>
                        </w:pPr>
                        <w:r>
                          <w:rPr>
                            <w:sz w:val="22"/>
                            <w:szCs w:val="24"/>
                          </w:rPr>
                          <w:t>1.13.</w:t>
                        </w:r>
                      </w:p>
                    </w:tc>
                    <w:tc>
                      <w:tcPr>
                        <w:tcW w:w="11916" w:type="dxa"/>
                      </w:tcPr>
                      <w:p w14:paraId="07E189C9" w14:textId="274ABCC7">
                        <w:pPr>
                          <w:widowControl w:val="0"/>
                          <w:suppressAutoHyphens/>
                          <w:rPr>
                            <w:sz w:val="22"/>
                            <w:szCs w:val="24"/>
                          </w:rPr>
                        </w:pPr>
                        <w:r>
                          <w:rPr>
                            <w:sz w:val="22"/>
                            <w:szCs w:val="24"/>
                          </w:rPr>
                          <w:t xml:space="preserve">80 procentų Savivaldybių aplinkos apsaugos rėmimo specialiosios programos lėšų, neįskaitant įplaukų už </w:t>
                        </w:r>
                        <w:r>
                          <w:rPr>
                            <w:color w:val="000000"/>
                            <w:sz w:val="22"/>
                            <w:szCs w:val="24"/>
                          </w:rPr>
                          <w:t>medžioklės plotų naudotojų mokesčius, mokamus įstatymų nustatytomis proporcijomis ir tvarka už medžiojamųjų gyvūnų išteklių naudojimą</w:t>
                        </w:r>
                      </w:p>
                    </w:tc>
                    <w:tc>
                      <w:tcPr>
                        <w:tcW w:w="2126" w:type="dxa"/>
                      </w:tcPr>
                      <w:p w14:paraId="726F9B50" w14:textId="615C84EA">
                        <w:pPr>
                          <w:widowControl w:val="0"/>
                          <w:suppressAutoHyphens/>
                          <w:jc w:val="both"/>
                          <w:rPr>
                            <w:sz w:val="22"/>
                            <w:szCs w:val="24"/>
                            <w:lang w:val="en-US"/>
                          </w:rPr>
                        </w:pPr>
                        <w:r>
                          <w:rPr>
                            <w:sz w:val="22"/>
                            <w:szCs w:val="24"/>
                          </w:rPr>
                          <w:t>577 237</w:t>
                        </w:r>
                      </w:p>
                    </w:tc>
                  </w:tr>
                  <w:tr w14:paraId="68EA1E02" w14:textId="77777777">
                    <w:tc>
                      <w:tcPr>
                        <w:tcW w:w="695" w:type="dxa"/>
                      </w:tcPr>
                      <w:p w14:paraId="0D135B17" w14:textId="77777777">
                        <w:pPr>
                          <w:widowControl w:val="0"/>
                          <w:suppressAutoHyphens/>
                          <w:rPr>
                            <w:sz w:val="22"/>
                            <w:szCs w:val="24"/>
                          </w:rPr>
                        </w:pPr>
                        <w:r>
                          <w:rPr>
                            <w:sz w:val="22"/>
                            <w:szCs w:val="24"/>
                          </w:rPr>
                          <w:t>1.14.</w:t>
                        </w:r>
                      </w:p>
                    </w:tc>
                    <w:tc>
                      <w:tcPr>
                        <w:tcW w:w="11916" w:type="dxa"/>
                      </w:tcPr>
                      <w:p w14:paraId="3A9A434B" w14:textId="77777777">
                        <w:pPr>
                          <w:widowControl w:val="0"/>
                          <w:suppressAutoHyphens/>
                          <w:rPr>
                            <w:sz w:val="22"/>
                            <w:szCs w:val="24"/>
                          </w:rPr>
                        </w:pPr>
                        <w:r>
                          <w:rPr>
                            <w:sz w:val="22"/>
                            <w:szCs w:val="24"/>
                          </w:rPr>
                          <w:t xml:space="preserve">Ankstesnio ataskaitinio laikotarpio ataskaitos atitinkamų lėšų likutis </w:t>
                        </w:r>
                      </w:p>
                    </w:tc>
                    <w:tc>
                      <w:tcPr>
                        <w:tcW w:w="2126" w:type="dxa"/>
                      </w:tcPr>
                      <w:p w14:paraId="4B146817" w14:textId="6B4CECD6">
                        <w:pPr>
                          <w:widowControl w:val="0"/>
                          <w:suppressAutoHyphens/>
                          <w:jc w:val="both"/>
                          <w:rPr>
                            <w:sz w:val="22"/>
                            <w:szCs w:val="24"/>
                          </w:rPr>
                        </w:pPr>
                        <w:r>
                          <w:rPr>
                            <w:sz w:val="22"/>
                            <w:szCs w:val="24"/>
                          </w:rPr>
                          <w:t>290 429</w:t>
                        </w:r>
                      </w:p>
                    </w:tc>
                  </w:tr>
                  <w:tr w14:paraId="291D1EEF" w14:textId="77777777">
                    <w:tc>
                      <w:tcPr>
                        <w:tcW w:w="695" w:type="dxa"/>
                      </w:tcPr>
                      <w:p w14:paraId="788E22E4" w14:textId="77777777">
                        <w:pPr>
                          <w:widowControl w:val="0"/>
                          <w:suppressAutoHyphens/>
                          <w:rPr>
                            <w:sz w:val="22"/>
                            <w:szCs w:val="24"/>
                          </w:rPr>
                        </w:pPr>
                        <w:r>
                          <w:rPr>
                            <w:sz w:val="22"/>
                            <w:szCs w:val="24"/>
                          </w:rPr>
                          <w:t>1.15.</w:t>
                        </w:r>
                      </w:p>
                    </w:tc>
                    <w:tc>
                      <w:tcPr>
                        <w:tcW w:w="11916" w:type="dxa"/>
                      </w:tcPr>
                      <w:p w14:paraId="7FDD81CE" w14:textId="77777777">
                        <w:pPr>
                          <w:widowControl w:val="0"/>
                          <w:suppressAutoHyphens/>
                          <w:rPr>
                            <w:sz w:val="22"/>
                            <w:szCs w:val="24"/>
                          </w:rPr>
                        </w:pPr>
                        <w:r>
                          <w:rPr>
                            <w:sz w:val="22"/>
                            <w:szCs w:val="24"/>
                          </w:rPr>
                          <w:t>Iš viso (1.13 + 1.14)</w:t>
                        </w:r>
                      </w:p>
                    </w:tc>
                    <w:tc>
                      <w:tcPr>
                        <w:tcW w:w="2126" w:type="dxa"/>
                        <w:shd w:val="clear" w:color="auto" w:fill="auto"/>
                      </w:tcPr>
                      <w:p w14:paraId="6FC9BB23" w14:textId="0FA0539A">
                        <w:pPr>
                          <w:widowControl w:val="0"/>
                          <w:suppressAutoHyphens/>
                          <w:jc w:val="both"/>
                          <w:rPr>
                            <w:sz w:val="22"/>
                            <w:szCs w:val="24"/>
                          </w:rPr>
                        </w:pPr>
                        <w:r>
                          <w:rPr>
                            <w:sz w:val="22"/>
                            <w:szCs w:val="24"/>
                          </w:rPr>
                          <w:t>867 666</w:t>
                        </w:r>
                      </w:p>
                    </w:tc>
                  </w:tr>
                </w:tbl>
                <w:p w14:paraId="5D387BFB" w14:textId="77777777">
                  <w:pPr>
                    <w:jc w:val="both"/>
                    <w:rPr>
                      <w:szCs w:val="24"/>
                    </w:rPr>
                  </w:pPr>
                </w:p>
              </w:sdtContent>
            </w:sdt>
            <w:sdt>
              <w:sdtPr>
                <w:alias w:val="2 p."/>
                <w:tag w:val="part_218736eae7ce409384b7dcee2bf840ea"/>
                <w:lock w:val="sdtLocked"/>
                <w:richText/>
              </w:sdtPr>
              <w:sdtContent>
                <w:p w14:paraId="5AF93F1F" w14:textId="77777777">
                  <w:pPr>
                    <w:ind w:firstLine="567"/>
                    <w:jc w:val="both"/>
                    <w:rPr>
                      <w:b/>
                      <w:szCs w:val="24"/>
                      <w:lang w:eastAsia="lt-LT"/>
                    </w:rPr>
                  </w:pPr>
                  <w:sdt>
                    <w:sdtPr>
                      <w:alias w:val="Numeris"/>
                      <w:tag w:val="nr_218736eae7ce409384b7dcee2bf840ea"/>
                      <w:lock w:val="sdtLocked"/>
                      <w:richText/>
                    </w:sdtPr>
                    <w:sdtContent>
                      <w:r>
                        <w:rPr>
                          <w:b/>
                          <w:szCs w:val="24"/>
                          <w:lang w:eastAsia="lt-LT"/>
                        </w:rPr>
                        <w:t>2</w:t>
                      </w:r>
                    </w:sdtContent>
                  </w:sdt>
                  <w:r>
                    <w:rPr>
                      <w:b/>
                      <w:szCs w:val="24"/>
                      <w:lang w:eastAsia="lt-LT"/>
                    </w:rPr>
                    <w:t>. Priemonės, kurioms finansuoti naudojamos lėšos, surinktos už medžiojamųjų gyvūnų išteklių naudojimą</w:t>
                  </w:r>
                </w:p>
                <w:p w14:paraId="26F77A87" w14:textId="77777777">
                  <w:pPr>
                    <w:jc w:val="both"/>
                    <w:rPr>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5"/>
                    <w:gridCol w:w="2475"/>
                    <w:gridCol w:w="9381"/>
                    <w:gridCol w:w="2126"/>
                  </w:tblGrid>
                  <w:tr w14:paraId="04987C78" w14:textId="77777777">
                    <w:tc>
                      <w:tcPr>
                        <w:tcW w:w="755" w:type="dxa"/>
                      </w:tcPr>
                      <w:p w14:paraId="7F2466F4" w14:textId="77777777">
                        <w:pPr>
                          <w:widowControl w:val="0"/>
                          <w:suppressAutoHyphens/>
                          <w:jc w:val="center"/>
                          <w:rPr>
                            <w:b/>
                            <w:sz w:val="22"/>
                            <w:szCs w:val="24"/>
                          </w:rPr>
                        </w:pPr>
                        <w:r>
                          <w:rPr>
                            <w:b/>
                            <w:sz w:val="22"/>
                            <w:szCs w:val="24"/>
                          </w:rPr>
                          <w:t>Eil. Nr.</w:t>
                        </w:r>
                      </w:p>
                    </w:tc>
                    <w:tc>
                      <w:tcPr>
                        <w:tcW w:w="2475" w:type="dxa"/>
                      </w:tcPr>
                      <w:p w14:paraId="328E9DA5" w14:textId="77777777">
                        <w:pPr>
                          <w:widowControl w:val="0"/>
                          <w:suppressAutoHyphens/>
                          <w:jc w:val="center"/>
                          <w:rPr>
                            <w:sz w:val="22"/>
                            <w:szCs w:val="24"/>
                          </w:rPr>
                        </w:pPr>
                        <w:r>
                          <w:rPr>
                            <w:b/>
                            <w:color w:val="000000"/>
                            <w:sz w:val="22"/>
                            <w:szCs w:val="24"/>
                          </w:rPr>
                          <w:t>Priemonės pavadinimas</w:t>
                        </w:r>
                      </w:p>
                    </w:tc>
                    <w:tc>
                      <w:tcPr>
                        <w:tcW w:w="9381" w:type="dxa"/>
                      </w:tcPr>
                      <w:p w14:paraId="24429849" w14:textId="77777777">
                        <w:pPr>
                          <w:widowControl w:val="0"/>
                          <w:suppressAutoHyphens/>
                          <w:jc w:val="center"/>
                          <w:rPr>
                            <w:b/>
                            <w:sz w:val="22"/>
                            <w:szCs w:val="24"/>
                          </w:rPr>
                        </w:pPr>
                        <w:r>
                          <w:rPr>
                            <w:b/>
                            <w:sz w:val="22"/>
                            <w:szCs w:val="24"/>
                          </w:rPr>
                          <w:t>Detalus priemonės vykdymo aprašymas</w:t>
                        </w:r>
                      </w:p>
                    </w:tc>
                    <w:tc>
                      <w:tcPr>
                        <w:tcW w:w="2126" w:type="dxa"/>
                      </w:tcPr>
                      <w:p w14:paraId="29D8FE17" w14:textId="77777777">
                        <w:pPr>
                          <w:widowControl w:val="0"/>
                          <w:suppressAutoHyphens/>
                          <w:jc w:val="center"/>
                          <w:rPr>
                            <w:b/>
                            <w:sz w:val="22"/>
                            <w:szCs w:val="24"/>
                          </w:rPr>
                        </w:pPr>
                        <w:r>
                          <w:rPr>
                            <w:b/>
                            <w:sz w:val="22"/>
                            <w:szCs w:val="24"/>
                          </w:rPr>
                          <w:t>Panaudota lėšų Eur</w:t>
                        </w:r>
                      </w:p>
                    </w:tc>
                  </w:tr>
                  <w:tr w14:paraId="50C1CE82" w14:textId="77777777">
                    <w:tc>
                      <w:tcPr>
                        <w:tcW w:w="755" w:type="dxa"/>
                      </w:tcPr>
                      <w:p w14:paraId="68EBBF57" w14:textId="77777777">
                        <w:pPr>
                          <w:widowControl w:val="0"/>
                          <w:suppressAutoHyphens/>
                          <w:rPr>
                            <w:sz w:val="22"/>
                            <w:szCs w:val="24"/>
                          </w:rPr>
                        </w:pPr>
                        <w:r>
                          <w:rPr>
                            <w:sz w:val="22"/>
                            <w:szCs w:val="24"/>
                          </w:rPr>
                          <w:t>2.1.</w:t>
                        </w:r>
                      </w:p>
                    </w:tc>
                    <w:tc>
                      <w:tcPr>
                        <w:tcW w:w="11856" w:type="dxa"/>
                        <w:gridSpan w:val="2"/>
                      </w:tcPr>
                      <w:p w14:paraId="37184BD7" w14:textId="77777777">
                        <w:pPr>
                          <w:widowControl w:val="0"/>
                          <w:suppressAutoHyphens/>
                          <w:ind w:firstLine="205"/>
                          <w:rPr>
                            <w:sz w:val="22"/>
                            <w:szCs w:val="24"/>
                          </w:rPr>
                        </w:pPr>
                        <w:r>
                          <w:rPr>
                            <w:sz w:val="22"/>
                            <w:szCs w:val="24"/>
                          </w:rPr>
                          <w:t>Žemės sklypų, kuriuose medžioklė nėra uždrausta, savininkų, valdytojų ir naudotojų įgyvendinamos žalos prevencijos priemonės, kuriomis jie siekia išvengti medžiojamųjų gyvūnų daromos žalos</w:t>
                        </w:r>
                      </w:p>
                    </w:tc>
                    <w:tc>
                      <w:tcPr>
                        <w:tcW w:w="2126" w:type="dxa"/>
                      </w:tcPr>
                      <w:p w14:paraId="3A224BC6" w14:textId="77777777">
                        <w:pPr>
                          <w:widowControl w:val="0"/>
                          <w:suppressAutoHyphens/>
                          <w:jc w:val="both"/>
                          <w:rPr>
                            <w:sz w:val="22"/>
                            <w:szCs w:val="24"/>
                          </w:rPr>
                        </w:pPr>
                        <w:r>
                          <w:rPr>
                            <w:sz w:val="22"/>
                            <w:szCs w:val="24"/>
                          </w:rPr>
                          <w:t>0</w:t>
                        </w:r>
                      </w:p>
                    </w:tc>
                  </w:tr>
                  <w:tr w14:paraId="557E94A6" w14:textId="77777777">
                    <w:tc>
                      <w:tcPr>
                        <w:tcW w:w="755" w:type="dxa"/>
                      </w:tcPr>
                      <w:p w14:paraId="361C3A6D" w14:textId="77777777">
                        <w:pPr>
                          <w:widowControl w:val="0"/>
                          <w:suppressAutoHyphens/>
                          <w:rPr>
                            <w:sz w:val="22"/>
                            <w:szCs w:val="24"/>
                          </w:rPr>
                        </w:pPr>
                        <w:r>
                          <w:rPr>
                            <w:sz w:val="22"/>
                            <w:szCs w:val="24"/>
                          </w:rPr>
                          <w:t>2.2.</w:t>
                        </w:r>
                      </w:p>
                    </w:tc>
                    <w:tc>
                      <w:tcPr>
                        <w:tcW w:w="11856" w:type="dxa"/>
                        <w:gridSpan w:val="2"/>
                      </w:tcPr>
                      <w:p w14:paraId="73FA4255" w14:textId="77777777">
                        <w:pPr>
                          <w:widowControl w:val="0"/>
                          <w:suppressAutoHyphens/>
                          <w:ind w:firstLine="205"/>
                          <w:rPr>
                            <w:sz w:val="22"/>
                            <w:szCs w:val="24"/>
                          </w:rPr>
                        </w:pPr>
                        <w:r>
                          <w:rPr>
                            <w:sz w:val="22"/>
                            <w:szCs w:val="24"/>
                          </w:rPr>
                          <w:t>Kartografinės ir kitos medžiagos, reikalingos pagal Medžioklės įstatymo reikalavimus rengiamiems medžioklės plotų vienetų sudarymo ar jų ribų pakeitimo projektų parengimo priemonėms</w:t>
                        </w:r>
                      </w:p>
                    </w:tc>
                    <w:tc>
                      <w:tcPr>
                        <w:tcW w:w="2126" w:type="dxa"/>
                      </w:tcPr>
                      <w:p w14:paraId="62CFB5CE" w14:textId="77777777">
                        <w:pPr>
                          <w:widowControl w:val="0"/>
                          <w:suppressAutoHyphens/>
                          <w:jc w:val="both"/>
                          <w:rPr>
                            <w:sz w:val="22"/>
                            <w:szCs w:val="24"/>
                          </w:rPr>
                        </w:pPr>
                        <w:r>
                          <w:rPr>
                            <w:sz w:val="22"/>
                            <w:szCs w:val="24"/>
                          </w:rPr>
                          <w:t>0</w:t>
                        </w:r>
                      </w:p>
                    </w:tc>
                  </w:tr>
                  <w:tr w14:paraId="65DBFCA5" w14:textId="77777777">
                    <w:tc>
                      <w:tcPr>
                        <w:tcW w:w="755" w:type="dxa"/>
                      </w:tcPr>
                      <w:p w14:paraId="741984F6" w14:textId="77777777">
                        <w:pPr>
                          <w:widowControl w:val="0"/>
                          <w:suppressAutoHyphens/>
                          <w:rPr>
                            <w:sz w:val="22"/>
                            <w:szCs w:val="24"/>
                          </w:rPr>
                        </w:pPr>
                      </w:p>
                    </w:tc>
                    <w:tc>
                      <w:tcPr>
                        <w:tcW w:w="11856" w:type="dxa"/>
                        <w:gridSpan w:val="2"/>
                      </w:tcPr>
                      <w:p w14:paraId="120EB759" w14:textId="77777777">
                        <w:pPr>
                          <w:widowControl w:val="0"/>
                          <w:suppressAutoHyphens/>
                          <w:rPr>
                            <w:sz w:val="22"/>
                            <w:szCs w:val="24"/>
                          </w:rPr>
                        </w:pPr>
                        <w:r>
                          <w:rPr>
                            <w:sz w:val="22"/>
                            <w:szCs w:val="24"/>
                          </w:rPr>
                          <w:t>Iš viso</w:t>
                        </w:r>
                      </w:p>
                    </w:tc>
                    <w:tc>
                      <w:tcPr>
                        <w:tcW w:w="2126" w:type="dxa"/>
                      </w:tcPr>
                      <w:p w14:paraId="599C8D0C" w14:textId="77777777">
                        <w:pPr>
                          <w:widowControl w:val="0"/>
                          <w:suppressAutoHyphens/>
                          <w:jc w:val="both"/>
                          <w:rPr>
                            <w:sz w:val="22"/>
                            <w:szCs w:val="24"/>
                          </w:rPr>
                        </w:pPr>
                        <w:r>
                          <w:rPr>
                            <w:sz w:val="22"/>
                            <w:szCs w:val="24"/>
                          </w:rPr>
                          <w:t>0</w:t>
                        </w:r>
                      </w:p>
                    </w:tc>
                  </w:tr>
                </w:tbl>
                <w:p w14:paraId="43782660" w14:textId="77777777">
                  <w:pPr>
                    <w:jc w:val="both"/>
                    <w:rPr>
                      <w:szCs w:val="24"/>
                    </w:rPr>
                  </w:pPr>
                </w:p>
              </w:sdtContent>
            </w:sdt>
            <w:sdt>
              <w:sdtPr>
                <w:alias w:val="3 p."/>
                <w:tag w:val="part_acfb65c67efd45f5850c50d4eaa7e480"/>
                <w:lock w:val="sdtLocked"/>
                <w:richText/>
              </w:sdtPr>
              <w:sdtContent>
                <w:p w14:paraId="736501F2" w14:textId="77777777">
                  <w:pPr>
                    <w:ind w:firstLine="567"/>
                    <w:jc w:val="both"/>
                    <w:rPr>
                      <w:b/>
                      <w:color w:val="000000"/>
                      <w:szCs w:val="24"/>
                    </w:rPr>
                  </w:pPr>
                  <w:sdt>
                    <w:sdtPr>
                      <w:alias w:val="Numeris"/>
                      <w:tag w:val="nr_acfb65c67efd45f5850c50d4eaa7e480"/>
                      <w:lock w:val="sdtLocked"/>
                      <w:richText/>
                    </w:sdtPr>
                    <w:sdtContent>
                      <w:r>
                        <w:rPr>
                          <w:b/>
                          <w:color w:val="000000"/>
                          <w:szCs w:val="24"/>
                        </w:rPr>
                        <w:t>3</w:t>
                      </w:r>
                    </w:sdtContent>
                  </w:sdt>
                  <w:r>
                    <w:rPr>
                      <w:b/>
                      <w:color w:val="000000"/>
                      <w:szCs w:val="24"/>
                    </w:rPr>
                    <w:t>. Programos lėšos, skirtos Savivaldybės visuomenės sveikatos rėmimo specialiajai programai</w:t>
                  </w:r>
                </w:p>
                <w:p w14:paraId="05088F4A" w14:textId="77777777">
                  <w:pPr>
                    <w:jc w:val="both"/>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11"/>
                    <w:gridCol w:w="2126"/>
                  </w:tblGrid>
                  <w:tr w14:paraId="3E45AAD2" w14:textId="77777777">
                    <w:tc>
                      <w:tcPr>
                        <w:tcW w:w="12611" w:type="dxa"/>
                      </w:tcPr>
                      <w:p w14:paraId="346DAC6D" w14:textId="77777777">
                        <w:pPr>
                          <w:widowControl w:val="0"/>
                          <w:suppressAutoHyphens/>
                          <w:jc w:val="center"/>
                          <w:rPr>
                            <w:b/>
                            <w:color w:val="000000"/>
                            <w:sz w:val="22"/>
                            <w:szCs w:val="24"/>
                          </w:rPr>
                        </w:pPr>
                        <w:r>
                          <w:rPr>
                            <w:b/>
                            <w:color w:val="000000"/>
                            <w:sz w:val="22"/>
                            <w:szCs w:val="24"/>
                          </w:rPr>
                          <w:t>Programos pavadinimas</w:t>
                        </w:r>
                      </w:p>
                    </w:tc>
                    <w:tc>
                      <w:tcPr>
                        <w:tcW w:w="2126" w:type="dxa"/>
                      </w:tcPr>
                      <w:p w14:paraId="6E7CA152" w14:textId="77777777">
                        <w:pPr>
                          <w:widowControl w:val="0"/>
                          <w:suppressAutoHyphens/>
                          <w:jc w:val="center"/>
                          <w:rPr>
                            <w:b/>
                            <w:color w:val="000000"/>
                            <w:sz w:val="22"/>
                            <w:szCs w:val="24"/>
                          </w:rPr>
                        </w:pPr>
                        <w:r>
                          <w:rPr>
                            <w:b/>
                            <w:color w:val="000000"/>
                            <w:sz w:val="22"/>
                            <w:szCs w:val="24"/>
                          </w:rPr>
                          <w:t>Panaudota lėšų Eur</w:t>
                        </w:r>
                      </w:p>
                    </w:tc>
                  </w:tr>
                  <w:tr w14:paraId="128B2C37" w14:textId="77777777">
                    <w:tc>
                      <w:tcPr>
                        <w:tcW w:w="12611" w:type="dxa"/>
                      </w:tcPr>
                      <w:p w14:paraId="11B700A6" w14:textId="77777777">
                        <w:pPr>
                          <w:widowControl w:val="0"/>
                          <w:suppressAutoHyphens/>
                          <w:rPr>
                            <w:b/>
                            <w:color w:val="000000"/>
                            <w:sz w:val="22"/>
                            <w:szCs w:val="24"/>
                          </w:rPr>
                        </w:pPr>
                        <w:r>
                          <w:rPr>
                            <w:b/>
                            <w:color w:val="000000"/>
                            <w:sz w:val="22"/>
                            <w:szCs w:val="24"/>
                          </w:rPr>
                          <w:t>Savivaldybės visuomenės sveikatos rėmimo specialioji programa</w:t>
                        </w:r>
                      </w:p>
                    </w:tc>
                    <w:tc>
                      <w:tcPr>
                        <w:tcW w:w="2126" w:type="dxa"/>
                      </w:tcPr>
                      <w:p w14:paraId="34A0A949" w14:textId="03D8E04D">
                        <w:pPr>
                          <w:widowControl w:val="0"/>
                          <w:suppressAutoHyphens/>
                          <w:rPr>
                            <w:color w:val="000000"/>
                            <w:sz w:val="22"/>
                            <w:szCs w:val="24"/>
                          </w:rPr>
                        </w:pPr>
                        <w:r>
                          <w:rPr>
                            <w:color w:val="000000"/>
                            <w:sz w:val="22"/>
                            <w:szCs w:val="24"/>
                          </w:rPr>
                          <w:t>121 986</w:t>
                        </w:r>
                      </w:p>
                    </w:tc>
                  </w:tr>
                </w:tbl>
                <w:p w14:paraId="002BF388" w14:textId="77777777">
                  <w:pPr>
                    <w:jc w:val="both"/>
                    <w:rPr>
                      <w:szCs w:val="24"/>
                    </w:rPr>
                  </w:pPr>
                </w:p>
              </w:sdtContent>
            </w:sdt>
            <w:sdt>
              <w:sdtPr>
                <w:alias w:val="4 p."/>
                <w:tag w:val="part_0d8a71c8f9904700b8a1bc623ed7f5c3"/>
                <w:lock w:val="sdtLocked"/>
                <w:richText/>
              </w:sdtPr>
              <w:sdtContent>
                <w:p w14:paraId="312A48B4" w14:textId="77777777">
                  <w:pPr>
                    <w:ind w:firstLine="567"/>
                    <w:jc w:val="both"/>
                    <w:rPr>
                      <w:b/>
                      <w:color w:val="000000"/>
                      <w:szCs w:val="24"/>
                    </w:rPr>
                  </w:pPr>
                  <w:sdt>
                    <w:sdtPr>
                      <w:alias w:val="Numeris"/>
                      <w:tag w:val="nr_0d8a71c8f9904700b8a1bc623ed7f5c3"/>
                      <w:lock w:val="sdtLocked"/>
                      <w:richText/>
                    </w:sdtPr>
                    <w:sdtContent>
                      <w:r>
                        <w:rPr>
                          <w:b/>
                          <w:szCs w:val="24"/>
                        </w:rPr>
                        <w:t>4</w:t>
                      </w:r>
                    </w:sdtContent>
                  </w:sdt>
                  <w:r>
                    <w:rPr>
                      <w:b/>
                      <w:szCs w:val="24"/>
                    </w:rPr>
                    <w:t>.</w:t>
                  </w:r>
                  <w:r>
                    <w:rPr>
                      <w:b/>
                      <w:color w:val="000000"/>
                      <w:szCs w:val="24"/>
                    </w:rPr>
                    <w:t xml:space="preserve"> Kitos aplinkosaugos priemonės, kurioms įgyvendinti panaudotos Programos lėšos</w:t>
                  </w:r>
                </w:p>
                <w:p w14:paraId="3E33DFE2" w14:textId="77777777">
                  <w:pPr>
                    <w:jc w:val="both"/>
                    <w:rPr>
                      <w:b/>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3060"/>
                    <w:gridCol w:w="8363"/>
                    <w:gridCol w:w="2126"/>
                  </w:tblGrid>
                  <w:tr w14:paraId="1BEBE07F" w14:textId="77777777">
                    <w:trPr>
                      <w:tblHeader/>
                    </w:trPr>
                    <w:tc>
                      <w:tcPr>
                        <w:tcW w:w="1188" w:type="dxa"/>
                      </w:tcPr>
                      <w:p w14:paraId="6720B5B2" w14:textId="77777777">
                        <w:pPr>
                          <w:widowControl w:val="0"/>
                          <w:rPr>
                            <w:b/>
                            <w:sz w:val="22"/>
                            <w:szCs w:val="24"/>
                          </w:rPr>
                        </w:pPr>
                        <w:r>
                          <w:rPr>
                            <w:b/>
                            <w:sz w:val="22"/>
                            <w:szCs w:val="24"/>
                          </w:rPr>
                          <w:t>Eil. Nr.</w:t>
                        </w:r>
                      </w:p>
                    </w:tc>
                    <w:tc>
                      <w:tcPr>
                        <w:tcW w:w="3060" w:type="dxa"/>
                      </w:tcPr>
                      <w:p w14:paraId="6CE74A46" w14:textId="77777777">
                        <w:pPr>
                          <w:widowControl w:val="0"/>
                          <w:rPr>
                            <w:sz w:val="22"/>
                            <w:szCs w:val="24"/>
                          </w:rPr>
                        </w:pPr>
                        <w:r>
                          <w:rPr>
                            <w:b/>
                            <w:color w:val="000000"/>
                            <w:sz w:val="22"/>
                            <w:szCs w:val="24"/>
                          </w:rPr>
                          <w:t>Priemonės pavadinimas</w:t>
                        </w:r>
                      </w:p>
                    </w:tc>
                    <w:tc>
                      <w:tcPr>
                        <w:tcW w:w="8363" w:type="dxa"/>
                      </w:tcPr>
                      <w:p w14:paraId="00194CC1" w14:textId="77777777">
                        <w:pPr>
                          <w:widowControl w:val="0"/>
                          <w:jc w:val="center"/>
                          <w:rPr>
                            <w:b/>
                            <w:sz w:val="22"/>
                            <w:szCs w:val="24"/>
                          </w:rPr>
                        </w:pPr>
                        <w:r>
                          <w:rPr>
                            <w:b/>
                            <w:sz w:val="22"/>
                            <w:szCs w:val="24"/>
                          </w:rPr>
                          <w:t>Detalus priemonės vykdymo aprašymas</w:t>
                        </w:r>
                      </w:p>
                    </w:tc>
                    <w:tc>
                      <w:tcPr>
                        <w:tcW w:w="2126" w:type="dxa"/>
                      </w:tcPr>
                      <w:p w14:paraId="65A23C30" w14:textId="77777777">
                        <w:pPr>
                          <w:widowControl w:val="0"/>
                          <w:rPr>
                            <w:b/>
                            <w:sz w:val="22"/>
                            <w:szCs w:val="24"/>
                          </w:rPr>
                        </w:pPr>
                        <w:r>
                          <w:rPr>
                            <w:b/>
                            <w:sz w:val="22"/>
                            <w:szCs w:val="24"/>
                          </w:rPr>
                          <w:t>Panaudota lėšų Eur</w:t>
                        </w:r>
                      </w:p>
                    </w:tc>
                  </w:tr>
                  <w:tr w14:paraId="0B651FF5" w14:textId="77777777">
                    <w:tc>
                      <w:tcPr>
                        <w:tcW w:w="1188" w:type="dxa"/>
                      </w:tcPr>
                      <w:p w14:paraId="43102E32" w14:textId="77777777">
                        <w:pPr>
                          <w:widowControl w:val="0"/>
                          <w:rPr>
                            <w:sz w:val="22"/>
                            <w:szCs w:val="24"/>
                          </w:rPr>
                        </w:pPr>
                        <w:r>
                          <w:rPr>
                            <w:sz w:val="22"/>
                            <w:szCs w:val="24"/>
                          </w:rPr>
                          <w:t>4.1.</w:t>
                        </w:r>
                      </w:p>
                    </w:tc>
                    <w:tc>
                      <w:tcPr>
                        <w:tcW w:w="11423" w:type="dxa"/>
                        <w:gridSpan w:val="2"/>
                      </w:tcPr>
                      <w:p w14:paraId="5EC907A2" w14:textId="77777777">
                        <w:pPr>
                          <w:widowControl w:val="0"/>
                          <w:ind w:firstLine="13"/>
                          <w:rPr>
                            <w:b/>
                            <w:sz w:val="22"/>
                            <w:szCs w:val="24"/>
                          </w:rPr>
                        </w:pPr>
                        <w:r>
                          <w:rPr>
                            <w:b/>
                            <w:sz w:val="22"/>
                            <w:szCs w:val="24"/>
                          </w:rPr>
                          <w:t>Aplinkos kokybės gerinimo ir apsaugos priemonės</w:t>
                        </w:r>
                      </w:p>
                    </w:tc>
                    <w:tc>
                      <w:tcPr>
                        <w:tcW w:w="2126" w:type="dxa"/>
                      </w:tcPr>
                      <w:p w14:paraId="6136B907" w14:textId="44F9757C">
                        <w:pPr>
                          <w:widowControl w:val="0"/>
                          <w:rPr>
                            <w:b/>
                            <w:sz w:val="22"/>
                            <w:szCs w:val="24"/>
                          </w:rPr>
                        </w:pPr>
                        <w:r>
                          <w:rPr>
                            <w:b/>
                            <w:sz w:val="22"/>
                            <w:szCs w:val="24"/>
                          </w:rPr>
                          <w:t>118 374</w:t>
                        </w:r>
                      </w:p>
                    </w:tc>
                  </w:tr>
                  <w:tr w14:paraId="426DBEA0" w14:textId="77777777">
                    <w:tc>
                      <w:tcPr>
                        <w:tcW w:w="1188" w:type="dxa"/>
                      </w:tcPr>
                      <w:p w14:paraId="4187A862" w14:textId="77777777">
                        <w:pPr>
                          <w:widowControl w:val="0"/>
                          <w:rPr>
                            <w:sz w:val="22"/>
                            <w:szCs w:val="24"/>
                          </w:rPr>
                        </w:pPr>
                        <w:r>
                          <w:rPr>
                            <w:sz w:val="22"/>
                            <w:szCs w:val="24"/>
                          </w:rPr>
                          <w:t>4.1.1.</w:t>
                        </w:r>
                      </w:p>
                    </w:tc>
                    <w:tc>
                      <w:tcPr>
                        <w:tcW w:w="3060" w:type="dxa"/>
                      </w:tcPr>
                      <w:p w14:paraId="0C53A227" w14:textId="20D4734B">
                        <w:pPr>
                          <w:widowControl w:val="0"/>
                          <w:ind w:firstLine="13"/>
                          <w:rPr>
                            <w:sz w:val="22"/>
                            <w:szCs w:val="24"/>
                          </w:rPr>
                        </w:pPr>
                        <w:r>
                          <w:rPr>
                            <w:sz w:val="22"/>
                            <w:szCs w:val="24"/>
                          </w:rPr>
                          <w:t>Gerinti aplinkos oro kokybę, įgyvendinti Aplinkos oro kokybės valdymo programą</w:t>
                        </w:r>
                      </w:p>
                    </w:tc>
                    <w:tc>
                      <w:tcPr>
                        <w:tcW w:w="8363" w:type="dxa"/>
                      </w:tcPr>
                      <w:p w14:paraId="7F8070E1" w14:textId="67A0C38E">
                        <w:pPr>
                          <w:widowControl w:val="0"/>
                          <w:ind w:firstLine="13"/>
                          <w:jc w:val="both"/>
                          <w:rPr>
                            <w:sz w:val="22"/>
                            <w:szCs w:val="24"/>
                          </w:rPr>
                        </w:pPr>
                        <w:r>
                          <w:rPr>
                            <w:sz w:val="22"/>
                            <w:szCs w:val="24"/>
                          </w:rPr>
                          <w:t>Vykdytojas – UAB „Ecoservice projektai“.</w:t>
                        </w:r>
                      </w:p>
                      <w:p w14:paraId="7D776936" w14:textId="5205FBD3">
                        <w:pPr>
                          <w:widowControl w:val="0"/>
                          <w:ind w:firstLine="13"/>
                          <w:jc w:val="both"/>
                          <w:rPr>
                            <w:sz w:val="22"/>
                            <w:szCs w:val="24"/>
                          </w:rPr>
                        </w:pPr>
                        <w:r>
                          <w:rPr>
                            <w:sz w:val="22"/>
                            <w:szCs w:val="24"/>
                          </w:rPr>
                          <w:t>2024 m. kovo–balandžio mėn.</w:t>
                        </w:r>
                      </w:p>
                      <w:p w14:paraId="6E7E97E1" w14:textId="385C6E82">
                        <w:pPr>
                          <w:widowControl w:val="0"/>
                          <w:ind w:firstLine="13"/>
                          <w:jc w:val="both"/>
                          <w:rPr>
                            <w:sz w:val="22"/>
                            <w:szCs w:val="24"/>
                          </w:rPr>
                        </w:pPr>
                        <w:r>
                          <w:rPr>
                            <w:sz w:val="22"/>
                            <w:szCs w:val="24"/>
                          </w:rPr>
                          <w:t>2024 m. pavasarį, siekiant sumažinti aplinkos oro taršą kietosiomis dalelėmis (KD</w:t>
                        </w:r>
                        <w:r>
                          <w:rPr>
                            <w:sz w:val="22"/>
                            <w:szCs w:val="24"/>
                            <w:vertAlign w:val="subscript"/>
                          </w:rPr>
                          <w:t>10</w:t>
                        </w:r>
                        <w:r>
                          <w:rPr>
                            <w:sz w:val="22"/>
                            <w:szCs w:val="24"/>
                          </w:rPr>
                          <w:t>), buvo nuvalyta 470,95 km gatvių su asfalto danga važiuojamoji dalis ir iš įvairių Šiaulių miesto teritorijų išvežta 729,18 t gatvių valymo sąšlavų. Panaudota 80 843,73 Eur.</w:t>
                        </w:r>
                      </w:p>
                      <w:p w14:paraId="4AE53147" w14:textId="2E70B589">
                        <w:pPr>
                          <w:widowControl w:val="0"/>
                          <w:ind w:firstLine="13"/>
                          <w:jc w:val="both"/>
                          <w:rPr>
                            <w:sz w:val="22"/>
                            <w:szCs w:val="24"/>
                          </w:rPr>
                        </w:pPr>
                      </w:p>
                      <w:p w14:paraId="1D73FE44" w14:textId="77777777">
                        <w:pPr>
                          <w:widowControl w:val="0"/>
                          <w:ind w:firstLine="13"/>
                          <w:jc w:val="both"/>
                          <w:rPr>
                            <w:sz w:val="22"/>
                            <w:szCs w:val="24"/>
                          </w:rPr>
                        </w:pPr>
                        <w:r>
                          <w:rPr>
                            <w:sz w:val="22"/>
                            <w:szCs w:val="24"/>
                          </w:rPr>
                          <w:t>Vykdytojas – UAB „Ecoservice projektai“.</w:t>
                        </w:r>
                      </w:p>
                      <w:p w14:paraId="05EE3B91" w14:textId="6FA6741F">
                        <w:pPr>
                          <w:widowControl w:val="0"/>
                          <w:ind w:firstLine="13"/>
                          <w:jc w:val="both"/>
                          <w:rPr>
                            <w:sz w:val="22"/>
                            <w:szCs w:val="24"/>
                          </w:rPr>
                        </w:pPr>
                        <w:r>
                          <w:rPr>
                            <w:sz w:val="22"/>
                            <w:szCs w:val="24"/>
                          </w:rPr>
                          <w:t>2024 m. gegužės mėn.</w:t>
                        </w:r>
                      </w:p>
                      <w:p w14:paraId="690C3806" w14:textId="6F004415">
                        <w:pPr>
                          <w:widowControl w:val="0"/>
                          <w:ind w:firstLine="13"/>
                          <w:jc w:val="both"/>
                          <w:rPr>
                            <w:sz w:val="22"/>
                            <w:szCs w:val="24"/>
                          </w:rPr>
                        </w:pPr>
                        <w:r>
                          <w:rPr>
                            <w:sz w:val="22"/>
                            <w:szCs w:val="24"/>
                          </w:rPr>
                          <w:t>Vyraujant sausiems gegužės mėn. orams, buvo organizuotas gatvių su žvyro danga apdorojimas kalcio chloridu dulkėtumui sumažinti. Priemonėmis apdorota 3942 m. žvyruotų gatvių. Panaudota 3 807,75 Eur.</w:t>
                        </w:r>
                      </w:p>
                    </w:tc>
                    <w:tc>
                      <w:tcPr>
                        <w:tcW w:w="2126" w:type="dxa"/>
                      </w:tcPr>
                      <w:p w14:paraId="14CE1E51" w14:textId="2B8E59BD">
                        <w:pPr>
                          <w:widowControl w:val="0"/>
                          <w:rPr>
                            <w:sz w:val="22"/>
                            <w:szCs w:val="24"/>
                          </w:rPr>
                        </w:pPr>
                        <w:r>
                          <w:rPr>
                            <w:sz w:val="22"/>
                            <w:szCs w:val="24"/>
                          </w:rPr>
                          <w:t>84 651</w:t>
                        </w:r>
                      </w:p>
                    </w:tc>
                  </w:tr>
                  <w:tr w14:paraId="4DD69127" w14:textId="77777777">
                    <w:tc>
                      <w:tcPr>
                        <w:tcW w:w="1188" w:type="dxa"/>
                      </w:tcPr>
                      <w:p w14:paraId="3297670D" w14:textId="1682153E">
                        <w:pPr>
                          <w:widowControl w:val="0"/>
                          <w:rPr>
                            <w:sz w:val="22"/>
                            <w:szCs w:val="24"/>
                          </w:rPr>
                        </w:pPr>
                        <w:r>
                          <w:rPr>
                            <w:sz w:val="22"/>
                            <w:szCs w:val="24"/>
                          </w:rPr>
                          <w:t>4.1.2.</w:t>
                        </w:r>
                      </w:p>
                    </w:tc>
                    <w:tc>
                      <w:tcPr>
                        <w:tcW w:w="3060" w:type="dxa"/>
                      </w:tcPr>
                      <w:p w14:paraId="75591FE2" w14:textId="3DA9D354">
                        <w:pPr>
                          <w:widowControl w:val="0"/>
                          <w:ind w:firstLine="13"/>
                          <w:rPr>
                            <w:sz w:val="22"/>
                            <w:szCs w:val="24"/>
                          </w:rPr>
                        </w:pPr>
                        <w:r>
                          <w:rPr>
                            <w:sz w:val="22"/>
                            <w:szCs w:val="24"/>
                          </w:rPr>
                          <w:t>Naikinti Sosnovskio barščius Šiaulių mieste</w:t>
                        </w:r>
                      </w:p>
                    </w:tc>
                    <w:tc>
                      <w:tcPr>
                        <w:tcW w:w="8363" w:type="dxa"/>
                      </w:tcPr>
                      <w:p w14:paraId="6649138A" w14:textId="77777777">
                        <w:pPr>
                          <w:widowControl w:val="0"/>
                          <w:ind w:firstLine="13"/>
                          <w:jc w:val="both"/>
                          <w:rPr>
                            <w:sz w:val="22"/>
                            <w:szCs w:val="22"/>
                          </w:rPr>
                        </w:pPr>
                        <w:r>
                          <w:rPr>
                            <w:sz w:val="22"/>
                            <w:szCs w:val="22"/>
                          </w:rPr>
                          <w:t>Vykdytojas – UAB „Ecoservice projektai“.</w:t>
                        </w:r>
                      </w:p>
                      <w:p w14:paraId="601904F7" w14:textId="6CE45F5D">
                        <w:pPr>
                          <w:widowControl w:val="0"/>
                          <w:ind w:firstLine="13"/>
                          <w:jc w:val="both"/>
                          <w:rPr>
                            <w:sz w:val="22"/>
                            <w:szCs w:val="22"/>
                          </w:rPr>
                        </w:pPr>
                        <w:r>
                          <w:rPr>
                            <w:sz w:val="22"/>
                            <w:szCs w:val="22"/>
                          </w:rPr>
                          <w:t>2024 m. gegužės–spalio mėn.</w:t>
                        </w:r>
                      </w:p>
                      <w:p w14:paraId="772909D9" w14:textId="0929E6C2">
                        <w:pPr>
                          <w:jc w:val="both"/>
                          <w:rPr>
                            <w:sz w:val="22"/>
                            <w:szCs w:val="22"/>
                          </w:rPr>
                        </w:pPr>
                        <w:r>
                          <w:rPr>
                            <w:sz w:val="22"/>
                            <w:szCs w:val="22"/>
                          </w:rPr>
                          <w:t xml:space="preserve">Šiaulių mieste Sosnovskio barščių augimviečių plotai yra išsibarstę po visą miestą, jų yra apie 8 ha. Didžiausi plotai yra Vilniaus universiteto Šiaulių akademijos Botanikos sodo apylinkėse, šalia Piktmiškio g., </w:t>
                        </w:r>
                        <w:r>
                          <w:rPr>
                            <w:sz w:val="22"/>
                            <w:szCs w:val="22"/>
                            <w:lang w:eastAsia="lt-LT"/>
                          </w:rPr>
                          <w:t xml:space="preserve">Salduvės miško parke tarp Aleksandrijos ir Šeduvos gatvių. 2024 metais atrasta ir naujų teritorijų, kuriose auga Sosnovskio barščiai. </w:t>
                        </w:r>
                        <w:r>
                          <w:rPr>
                            <w:sz w:val="22"/>
                            <w:szCs w:val="22"/>
                          </w:rPr>
                          <w:t xml:space="preserve">Naikinimo darbai vykdomi šiomis priemonėmis: purškimas selektyviais herbicidais, nupjovimas, iškasimas. </w:t>
                        </w:r>
                        <w:r>
                          <w:rPr>
                            <w:sz w:val="22"/>
                            <w:szCs w:val="22"/>
                            <w:lang w:eastAsia="lt-LT"/>
                          </w:rPr>
                          <w:t>Panaudota 5 847,04</w:t>
                        </w:r>
                        <w:r>
                          <w:rPr>
                            <w:sz w:val="22"/>
                            <w:szCs w:val="24"/>
                          </w:rPr>
                          <w:t>Eur.</w:t>
                        </w:r>
                      </w:p>
                    </w:tc>
                    <w:tc>
                      <w:tcPr>
                        <w:tcW w:w="2126" w:type="dxa"/>
                      </w:tcPr>
                      <w:p w14:paraId="7C6BC7A2" w14:textId="4D789E71">
                        <w:pPr>
                          <w:widowControl w:val="0"/>
                          <w:rPr>
                            <w:sz w:val="22"/>
                            <w:szCs w:val="24"/>
                          </w:rPr>
                        </w:pPr>
                        <w:r>
                          <w:rPr>
                            <w:sz w:val="22"/>
                            <w:szCs w:val="22"/>
                            <w:lang w:eastAsia="lt-LT"/>
                          </w:rPr>
                          <w:t>5 847</w:t>
                        </w:r>
                      </w:p>
                    </w:tc>
                  </w:tr>
                  <w:tr w14:paraId="774DFB86" w14:textId="77777777">
                    <w:tc>
                      <w:tcPr>
                        <w:tcW w:w="1188" w:type="dxa"/>
                      </w:tcPr>
                      <w:p w14:paraId="235993BE" w14:textId="603BA34C">
                        <w:pPr>
                          <w:widowControl w:val="0"/>
                          <w:rPr>
                            <w:sz w:val="22"/>
                            <w:szCs w:val="24"/>
                          </w:rPr>
                        </w:pPr>
                        <w:r>
                          <w:rPr>
                            <w:sz w:val="22"/>
                            <w:szCs w:val="24"/>
                          </w:rPr>
                          <w:t>4.1.3.</w:t>
                        </w:r>
                      </w:p>
                    </w:tc>
                    <w:tc>
                      <w:tcPr>
                        <w:tcW w:w="3060" w:type="dxa"/>
                      </w:tcPr>
                      <w:p w14:paraId="3E85B451" w14:textId="177073AB">
                        <w:pPr>
                          <w:widowControl w:val="0"/>
                          <w:ind w:firstLine="13"/>
                          <w:rPr>
                            <w:sz w:val="22"/>
                            <w:szCs w:val="24"/>
                          </w:rPr>
                        </w:pPr>
                        <w:r>
                          <w:rPr>
                            <w:sz w:val="22"/>
                            <w:szCs w:val="24"/>
                          </w:rPr>
                          <w:t>Kompensuoti fiziniams asmenims asbesto turinčių gaminių atliekų šalinimą</w:t>
                        </w:r>
                      </w:p>
                    </w:tc>
                    <w:tc>
                      <w:tcPr>
                        <w:tcW w:w="8363" w:type="dxa"/>
                      </w:tcPr>
                      <w:p w14:paraId="2A636E87" w14:textId="77777777">
                        <w:pPr>
                          <w:widowControl w:val="0"/>
                          <w:ind w:firstLine="13"/>
                          <w:jc w:val="both"/>
                          <w:rPr>
                            <w:sz w:val="22"/>
                            <w:szCs w:val="22"/>
                          </w:rPr>
                        </w:pPr>
                        <w:r>
                          <w:rPr>
                            <w:sz w:val="22"/>
                            <w:szCs w:val="22"/>
                          </w:rPr>
                          <w:t>Vykdytojas – UAB „Ecoservice projektai“</w:t>
                        </w:r>
                        <w:r>
                          <w:rPr>
                            <w:sz w:val="22"/>
                            <w:szCs w:val="24"/>
                          </w:rPr>
                          <w:t xml:space="preserve"> .</w:t>
                        </w:r>
                      </w:p>
                      <w:p w14:paraId="4394087C" w14:textId="6D19AC60">
                        <w:pPr>
                          <w:widowControl w:val="0"/>
                          <w:ind w:firstLine="13"/>
                          <w:jc w:val="both"/>
                          <w:rPr>
                            <w:sz w:val="22"/>
                            <w:szCs w:val="22"/>
                          </w:rPr>
                        </w:pPr>
                        <w:r>
                          <w:rPr>
                            <w:sz w:val="22"/>
                            <w:szCs w:val="22"/>
                          </w:rPr>
                          <w:t>2024 m. sausio–gruodžio mėnesiai</w:t>
                        </w:r>
                        <w:r>
                          <w:rPr>
                            <w:sz w:val="22"/>
                            <w:szCs w:val="24"/>
                          </w:rPr>
                          <w:t>.</w:t>
                        </w:r>
                      </w:p>
                      <w:p w14:paraId="211655EA" w14:textId="43A88002">
                        <w:pPr>
                          <w:widowControl w:val="0"/>
                          <w:ind w:firstLine="13"/>
                          <w:jc w:val="both"/>
                          <w:rPr>
                            <w:sz w:val="22"/>
                            <w:szCs w:val="24"/>
                          </w:rPr>
                        </w:pPr>
                        <w:r>
                          <w:rPr>
                            <w:sz w:val="22"/>
                            <w:szCs w:val="22"/>
                          </w:rPr>
                          <w:t xml:space="preserve">Individualių namų gyventojai ir visuomeninės paskirties pastatų savininkai (naudotojai) gali nemokamai sutvarkyti asbesto turinčių gaminių atliekas. Atliekos yra išvežamos iš kiemo ir saugiai pašalinamos Šiaulių regiono nepavojingų atliekų sąvartyne. Už šias skirtas lėšas Šiaulių mieste surinkta ir saugiai pašalinta 219,20 t statybinių medžiagų, turinčių asbesto.  Panaudota 27 875,86 Eur.</w:t>
                        </w:r>
                      </w:p>
                    </w:tc>
                    <w:tc>
                      <w:tcPr>
                        <w:tcW w:w="2126" w:type="dxa"/>
                      </w:tcPr>
                      <w:p w14:paraId="70EAB5D1" w14:textId="75DAFFC3">
                        <w:pPr>
                          <w:widowControl w:val="0"/>
                          <w:rPr>
                            <w:sz w:val="22"/>
                            <w:szCs w:val="24"/>
                          </w:rPr>
                        </w:pPr>
                        <w:r>
                          <w:rPr>
                            <w:sz w:val="22"/>
                            <w:szCs w:val="24"/>
                          </w:rPr>
                          <w:t>27 876</w:t>
                        </w:r>
                      </w:p>
                    </w:tc>
                  </w:tr>
                  <w:tr w14:paraId="6764A64A" w14:textId="77777777">
                    <w:tc>
                      <w:tcPr>
                        <w:tcW w:w="1188" w:type="dxa"/>
                      </w:tcPr>
                      <w:p w14:paraId="29D6EF28" w14:textId="77777777">
                        <w:pPr>
                          <w:widowControl w:val="0"/>
                          <w:rPr>
                            <w:sz w:val="22"/>
                            <w:szCs w:val="24"/>
                          </w:rPr>
                        </w:pPr>
                        <w:r>
                          <w:rPr>
                            <w:sz w:val="22"/>
                            <w:szCs w:val="24"/>
                          </w:rPr>
                          <w:t>4.2.</w:t>
                        </w:r>
                      </w:p>
                    </w:tc>
                    <w:tc>
                      <w:tcPr>
                        <w:tcW w:w="11423" w:type="dxa"/>
                        <w:gridSpan w:val="2"/>
                      </w:tcPr>
                      <w:p w14:paraId="35A18CA7" w14:textId="77777777">
                        <w:pPr>
                          <w:widowControl w:val="0"/>
                          <w:ind w:firstLine="13"/>
                          <w:rPr>
                            <w:b/>
                            <w:sz w:val="22"/>
                            <w:szCs w:val="24"/>
                          </w:rPr>
                        </w:pPr>
                        <w:r>
                          <w:rPr>
                            <w:b/>
                            <w:sz w:val="22"/>
                            <w:szCs w:val="24"/>
                          </w:rPr>
                          <w:t>Atliekų tvarkymo infrastruktūros plėtros priemonės</w:t>
                        </w:r>
                      </w:p>
                    </w:tc>
                    <w:tc>
                      <w:tcPr>
                        <w:tcW w:w="2126" w:type="dxa"/>
                      </w:tcPr>
                      <w:p w14:paraId="119DA236" w14:textId="77777777">
                        <w:pPr>
                          <w:widowControl w:val="0"/>
                          <w:rPr>
                            <w:sz w:val="22"/>
                            <w:szCs w:val="24"/>
                          </w:rPr>
                        </w:pPr>
                      </w:p>
                    </w:tc>
                  </w:tr>
                  <w:tr w14:paraId="60F93532" w14:textId="77777777">
                    <w:tc>
                      <w:tcPr>
                        <w:tcW w:w="1188" w:type="dxa"/>
                      </w:tcPr>
                      <w:p w14:paraId="1B4C5953" w14:textId="77777777">
                        <w:pPr>
                          <w:widowControl w:val="0"/>
                          <w:rPr>
                            <w:sz w:val="22"/>
                            <w:szCs w:val="24"/>
                          </w:rPr>
                        </w:pPr>
                        <w:r>
                          <w:rPr>
                            <w:sz w:val="22"/>
                            <w:szCs w:val="24"/>
                          </w:rPr>
                          <w:t>4.3.</w:t>
                        </w:r>
                      </w:p>
                    </w:tc>
                    <w:tc>
                      <w:tcPr>
                        <w:tcW w:w="11423" w:type="dxa"/>
                        <w:gridSpan w:val="2"/>
                      </w:tcPr>
                      <w:p w14:paraId="5B0B82F8" w14:textId="77777777">
                        <w:pPr>
                          <w:widowControl w:val="0"/>
                          <w:ind w:firstLine="13"/>
                          <w:rPr>
                            <w:b/>
                            <w:sz w:val="22"/>
                            <w:szCs w:val="24"/>
                          </w:rPr>
                        </w:pPr>
                        <w:r>
                          <w:rPr>
                            <w:b/>
                            <w:color w:val="000000"/>
                            <w:sz w:val="22"/>
                            <w:szCs w:val="24"/>
                          </w:rPr>
                          <w:t>Atliekų, kurių turėtojo nustatyti neįmanoma arba kuris nebeegzistuoja, tvarkymo priemonės</w:t>
                        </w:r>
                      </w:p>
                    </w:tc>
                    <w:tc>
                      <w:tcPr>
                        <w:tcW w:w="2126" w:type="dxa"/>
                      </w:tcPr>
                      <w:p w14:paraId="63AC3850" w14:textId="77777777">
                        <w:pPr>
                          <w:widowControl w:val="0"/>
                          <w:rPr>
                            <w:sz w:val="22"/>
                            <w:szCs w:val="24"/>
                          </w:rPr>
                        </w:pPr>
                      </w:p>
                    </w:tc>
                  </w:tr>
                  <w:tr w14:paraId="32C93549" w14:textId="77777777">
                    <w:tc>
                      <w:tcPr>
                        <w:tcW w:w="1188" w:type="dxa"/>
                      </w:tcPr>
                      <w:p w14:paraId="537A9ABA" w14:textId="77777777">
                        <w:pPr>
                          <w:widowControl w:val="0"/>
                          <w:rPr>
                            <w:sz w:val="22"/>
                            <w:szCs w:val="24"/>
                          </w:rPr>
                        </w:pPr>
                        <w:r>
                          <w:rPr>
                            <w:sz w:val="22"/>
                            <w:szCs w:val="24"/>
                          </w:rPr>
                          <w:t>4.4.</w:t>
                        </w:r>
                      </w:p>
                    </w:tc>
                    <w:tc>
                      <w:tcPr>
                        <w:tcW w:w="11423" w:type="dxa"/>
                        <w:gridSpan w:val="2"/>
                      </w:tcPr>
                      <w:p w14:paraId="218EAA10" w14:textId="5F30819D">
                        <w:pPr>
                          <w:widowControl w:val="0"/>
                          <w:ind w:firstLine="13"/>
                          <w:rPr>
                            <w:b/>
                            <w:sz w:val="22"/>
                            <w:szCs w:val="24"/>
                          </w:rPr>
                        </w:pPr>
                        <w:r>
                          <w:rPr>
                            <w:b/>
                            <w:color w:val="000000"/>
                            <w:sz w:val="22"/>
                            <w:szCs w:val="24"/>
                          </w:rPr>
                          <w:t>Aplinkos monitoringo, prevencinės aplinkos atkūrimo priemonės</w:t>
                        </w:r>
                      </w:p>
                    </w:tc>
                    <w:tc>
                      <w:tcPr>
                        <w:tcW w:w="2126" w:type="dxa"/>
                      </w:tcPr>
                      <w:p w14:paraId="791EEF24" w14:textId="244F11F3">
                        <w:pPr>
                          <w:widowControl w:val="0"/>
                          <w:rPr>
                            <w:b/>
                            <w:sz w:val="22"/>
                            <w:szCs w:val="24"/>
                            <w:lang w:val="en-US"/>
                          </w:rPr>
                        </w:pPr>
                        <w:r>
                          <w:rPr>
                            <w:b/>
                            <w:sz w:val="22"/>
                            <w:szCs w:val="24"/>
                          </w:rPr>
                          <w:t>165 058</w:t>
                        </w:r>
                      </w:p>
                    </w:tc>
                  </w:tr>
                  <w:tr w14:paraId="1A057D3A" w14:textId="77777777">
                    <w:tc>
                      <w:tcPr>
                        <w:tcW w:w="1188" w:type="dxa"/>
                      </w:tcPr>
                      <w:p w14:paraId="6C0DF913" w14:textId="77777777">
                        <w:pPr>
                          <w:widowControl w:val="0"/>
                          <w:rPr>
                            <w:sz w:val="22"/>
                            <w:szCs w:val="24"/>
                          </w:rPr>
                        </w:pPr>
                        <w:r>
                          <w:rPr>
                            <w:sz w:val="22"/>
                            <w:szCs w:val="24"/>
                          </w:rPr>
                          <w:t>4.4.1.</w:t>
                        </w:r>
                      </w:p>
                    </w:tc>
                    <w:tc>
                      <w:tcPr>
                        <w:tcW w:w="3060" w:type="dxa"/>
                      </w:tcPr>
                      <w:p w14:paraId="6F1939A6" w14:textId="37C7550D">
                        <w:pPr>
                          <w:widowControl w:val="0"/>
                          <w:ind w:firstLine="13"/>
                          <w:rPr>
                            <w:sz w:val="22"/>
                            <w:szCs w:val="24"/>
                          </w:rPr>
                        </w:pPr>
                        <w:r>
                          <w:rPr>
                            <w:sz w:val="22"/>
                            <w:szCs w:val="24"/>
                          </w:rPr>
                          <w:t>Vykdyti lietaus nuotekų sistemos griovių tvarkymą</w:t>
                        </w:r>
                      </w:p>
                    </w:tc>
                    <w:tc>
                      <w:tcPr>
                        <w:tcW w:w="8363" w:type="dxa"/>
                      </w:tcPr>
                      <w:p w14:paraId="35C576F0" w14:textId="7391A91F">
                        <w:pPr>
                          <w:widowControl w:val="0"/>
                          <w:ind w:firstLine="13"/>
                          <w:jc w:val="both"/>
                          <w:rPr>
                            <w:sz w:val="22"/>
                            <w:szCs w:val="24"/>
                          </w:rPr>
                        </w:pPr>
                        <w:r>
                          <w:rPr>
                            <w:sz w:val="22"/>
                            <w:szCs w:val="24"/>
                          </w:rPr>
                          <w:t>Vykdytojas – UAB „Galutinis tikslas“.</w:t>
                        </w:r>
                      </w:p>
                      <w:p w14:paraId="7370A2BC" w14:textId="0615DF36">
                        <w:pPr>
                          <w:widowControl w:val="0"/>
                          <w:ind w:firstLine="13"/>
                          <w:jc w:val="both"/>
                          <w:rPr>
                            <w:sz w:val="22"/>
                            <w:szCs w:val="24"/>
                          </w:rPr>
                        </w:pPr>
                        <w:r>
                          <w:rPr>
                            <w:sz w:val="22"/>
                            <w:szCs w:val="24"/>
                          </w:rPr>
                          <w:t>2024 m. sausio–gruodžio mėn.</w:t>
                        </w:r>
                      </w:p>
                      <w:p w14:paraId="4320066D" w14:textId="7BE26C26">
                        <w:pPr>
                          <w:spacing w:line="256" w:lineRule="auto"/>
                          <w:jc w:val="both"/>
                          <w:rPr>
                            <w:sz w:val="22"/>
                            <w:szCs w:val="24"/>
                          </w:rPr>
                        </w:pPr>
                        <w:r>
                          <w:rPr>
                            <w:sz w:val="22"/>
                            <w:szCs w:val="22"/>
                          </w:rPr>
                          <w:t xml:space="preserve">Šiaulių mieste yra nemažai lietaus nuotekų surinkimo griovių, kurie suteka į Šiaulių miesto  upelius ir ežerus. Siekiant pagerinti pralaidumą vandens tekėjimui, grioviuose ir upeliuose, buvo iškirsti krūmai, nupjauta žolė, išvalytos pralaidos, išardytos bebrų užtvankos. Darbai buvo vykdomi šiose teritorijose: Vijolės upelyje; Poilsio g.; Uosių g.; Biržų g.; Noreikių g.; Frenkelių g.; Pikeliškės g.; Ginkūnų g. ir kt. lietaus nuotekų surinkimo grioviuose. Panaudota 40 082,51 Eur.</w:t>
                        </w:r>
                      </w:p>
                    </w:tc>
                    <w:tc>
                      <w:tcPr>
                        <w:tcW w:w="2126" w:type="dxa"/>
                      </w:tcPr>
                      <w:p w14:paraId="3EA34E74" w14:textId="311F53CF">
                        <w:pPr>
                          <w:widowControl w:val="0"/>
                          <w:rPr>
                            <w:sz w:val="22"/>
                            <w:szCs w:val="24"/>
                          </w:rPr>
                        </w:pPr>
                        <w:r>
                          <w:rPr>
                            <w:sz w:val="22"/>
                            <w:szCs w:val="24"/>
                          </w:rPr>
                          <w:t>40 083</w:t>
                        </w:r>
                      </w:p>
                    </w:tc>
                  </w:tr>
                  <w:tr w14:paraId="3154BBB8" w14:textId="77777777">
                    <w:tc>
                      <w:tcPr>
                        <w:tcW w:w="1188" w:type="dxa"/>
                      </w:tcPr>
                      <w:p w14:paraId="39B9FF95" w14:textId="302896AE">
                        <w:pPr>
                          <w:widowControl w:val="0"/>
                          <w:rPr>
                            <w:sz w:val="22"/>
                            <w:szCs w:val="24"/>
                          </w:rPr>
                        </w:pPr>
                        <w:r>
                          <w:rPr>
                            <w:sz w:val="22"/>
                            <w:szCs w:val="24"/>
                          </w:rPr>
                          <w:t>4.4.2.</w:t>
                        </w:r>
                      </w:p>
                    </w:tc>
                    <w:tc>
                      <w:tcPr>
                        <w:tcW w:w="3060" w:type="dxa"/>
                      </w:tcPr>
                      <w:p w14:paraId="2F8EDA7C" w14:textId="5E33D1E8">
                        <w:pPr>
                          <w:widowControl w:val="0"/>
                          <w:ind w:firstLine="13"/>
                          <w:rPr>
                            <w:sz w:val="22"/>
                            <w:szCs w:val="24"/>
                          </w:rPr>
                        </w:pPr>
                        <w:r>
                          <w:rPr>
                            <w:sz w:val="22"/>
                            <w:szCs w:val="24"/>
                          </w:rPr>
                          <w:t>Vykdyti požeminio vandens ir dirvožemio užterštumo būklės stebėseną</w:t>
                        </w:r>
                      </w:p>
                    </w:tc>
                    <w:tc>
                      <w:tcPr>
                        <w:tcW w:w="8363" w:type="dxa"/>
                      </w:tcPr>
                      <w:p w14:paraId="16609B58" w14:textId="5535DA3B">
                        <w:pPr>
                          <w:widowControl w:val="0"/>
                          <w:ind w:firstLine="13"/>
                          <w:jc w:val="both"/>
                          <w:rPr>
                            <w:sz w:val="22"/>
                            <w:szCs w:val="24"/>
                          </w:rPr>
                        </w:pPr>
                        <w:r>
                          <w:rPr>
                            <w:sz w:val="22"/>
                            <w:szCs w:val="24"/>
                          </w:rPr>
                          <w:t>Vykdytoja – UAB „Geoaplinka“.</w:t>
                        </w:r>
                      </w:p>
                      <w:p w14:paraId="13343FB6" w14:textId="0E2F0CD0">
                        <w:pPr>
                          <w:widowControl w:val="0"/>
                          <w:ind w:firstLine="13"/>
                          <w:jc w:val="both"/>
                          <w:rPr>
                            <w:sz w:val="22"/>
                            <w:szCs w:val="24"/>
                          </w:rPr>
                        </w:pPr>
                        <w:r>
                          <w:rPr>
                            <w:sz w:val="22"/>
                            <w:szCs w:val="24"/>
                          </w:rPr>
                          <w:t xml:space="preserve">2024 m. sausio–gruodžio mėn. </w:t>
                        </w:r>
                      </w:p>
                      <w:p w14:paraId="710FA947" w14:textId="2EE176BF">
                        <w:pPr>
                          <w:widowControl w:val="0"/>
                          <w:ind w:firstLine="13"/>
                          <w:jc w:val="both"/>
                          <w:rPr>
                            <w:sz w:val="22"/>
                            <w:szCs w:val="24"/>
                          </w:rPr>
                        </w:pPr>
                        <w:r>
                          <w:rPr>
                            <w:sz w:val="22"/>
                            <w:szCs w:val="24"/>
                          </w:rPr>
                          <w:t>Įgyvendinant priemonę, atlikta kasmetinė Šiaulių miesto požeminio vandens ir dirvožemio užterštumo stebėsena ir buvusios naftos bazės teritorijos po išvalymo darbų požeminio vandens stebėsena. Stebėtas požeminio vandens lygis, fizikiniai ir cheminiai rodikliai, atlikti tyrimai, lyginamoji analizė, pateiktos išvados, parengtos ir pateiktos ataskaitos. Panaudota 7 714,96 Eur.</w:t>
                        </w:r>
                      </w:p>
                      <w:p w14:paraId="5F6E0301" w14:textId="77777777">
                        <w:pPr>
                          <w:widowControl w:val="0"/>
                          <w:ind w:firstLine="13"/>
                          <w:jc w:val="both"/>
                          <w:rPr>
                            <w:sz w:val="22"/>
                            <w:szCs w:val="24"/>
                          </w:rPr>
                        </w:pPr>
                      </w:p>
                      <w:p w14:paraId="7FD1CE01" w14:textId="3BDDEE2E">
                        <w:pPr>
                          <w:widowControl w:val="0"/>
                          <w:ind w:firstLine="13"/>
                          <w:jc w:val="both"/>
                          <w:rPr>
                            <w:sz w:val="22"/>
                            <w:szCs w:val="22"/>
                          </w:rPr>
                        </w:pPr>
                        <w:r>
                          <w:rPr>
                            <w:sz w:val="22"/>
                            <w:szCs w:val="22"/>
                          </w:rPr>
                          <w:t>Vykdytoja – UAB „Geoservis“.</w:t>
                        </w:r>
                      </w:p>
                      <w:p w14:paraId="4D692085" w14:textId="3DBBB78D">
                        <w:pPr>
                          <w:widowControl w:val="0"/>
                          <w:ind w:firstLine="13"/>
                          <w:jc w:val="both"/>
                          <w:rPr>
                            <w:sz w:val="22"/>
                            <w:szCs w:val="22"/>
                          </w:rPr>
                        </w:pPr>
                        <w:r>
                          <w:rPr>
                            <w:sz w:val="22"/>
                            <w:szCs w:val="22"/>
                          </w:rPr>
                          <w:t xml:space="preserve">2024 m. vasario–gruodžio mėn. </w:t>
                        </w:r>
                      </w:p>
                      <w:p w14:paraId="567CDA32" w14:textId="4BCE860B">
                        <w:pPr>
                          <w:widowControl w:val="0"/>
                          <w:ind w:firstLine="13"/>
                          <w:jc w:val="both"/>
                          <w:rPr>
                            <w:sz w:val="22"/>
                            <w:szCs w:val="24"/>
                          </w:rPr>
                        </w:pPr>
                        <w:r>
                          <w:rPr>
                            <w:color w:val="000000"/>
                            <w:sz w:val="22"/>
                            <w:szCs w:val="22"/>
                          </w:rPr>
                          <w:t>Įgyvendinus projektą „B</w:t>
                        </w:r>
                        <w:r>
                          <w:rPr>
                            <w:sz w:val="22"/>
                            <w:szCs w:val="22"/>
                          </w:rPr>
                          <w:t xml:space="preserve">uvusių naftos bazių su aplinkinėmis teritorijomis (4463, 4464) ir buvusios karinės teritorijos Šiaulių m. Aviacijos g. (11555, 11556, 11557) sutvarkymas“, parengta </w:t>
                        </w:r>
                        <w:r>
                          <w:rPr>
                            <w:color w:val="000000"/>
                            <w:sz w:val="22"/>
                            <w:szCs w:val="22"/>
                          </w:rPr>
                          <w:t xml:space="preserve">poveikio požeminiam vandeniui monitoringo programa </w:t>
                        </w:r>
                        <w:r>
                          <w:rPr>
                            <w:sz w:val="22"/>
                            <w:szCs w:val="22"/>
                          </w:rPr>
                          <w:t>ir vykdytos monitoringo paslaugos. Panaudota 1452 Eur.</w:t>
                        </w:r>
                      </w:p>
                    </w:tc>
                    <w:tc>
                      <w:tcPr>
                        <w:tcW w:w="2126" w:type="dxa"/>
                      </w:tcPr>
                      <w:p w14:paraId="0ECB8908" w14:textId="62A5A34F">
                        <w:pPr>
                          <w:rPr>
                            <w:color w:val="000000"/>
                            <w:szCs w:val="24"/>
                          </w:rPr>
                        </w:pPr>
                        <w:r>
                          <w:rPr>
                            <w:color w:val="000000"/>
                            <w:szCs w:val="24"/>
                          </w:rPr>
                          <w:t>9 167</w:t>
                        </w:r>
                      </w:p>
                    </w:tc>
                  </w:tr>
                  <w:tr w14:paraId="4EBC0F65" w14:textId="77777777">
                    <w:tc>
                      <w:tcPr>
                        <w:tcW w:w="1188" w:type="dxa"/>
                      </w:tcPr>
                      <w:p w14:paraId="3A7C11BE" w14:textId="03E65416">
                        <w:pPr>
                          <w:widowControl w:val="0"/>
                          <w:rPr>
                            <w:sz w:val="22"/>
                            <w:szCs w:val="24"/>
                          </w:rPr>
                        </w:pPr>
                        <w:r>
                          <w:rPr>
                            <w:sz w:val="22"/>
                            <w:szCs w:val="24"/>
                          </w:rPr>
                          <w:t>4.4.3.</w:t>
                        </w:r>
                      </w:p>
                    </w:tc>
                    <w:tc>
                      <w:tcPr>
                        <w:tcW w:w="3060" w:type="dxa"/>
                      </w:tcPr>
                      <w:p w14:paraId="44C166E9" w14:textId="2E4B2089">
                        <w:pPr>
                          <w:widowControl w:val="0"/>
                          <w:ind w:firstLine="13"/>
                          <w:rPr>
                            <w:sz w:val="22"/>
                            <w:szCs w:val="24"/>
                          </w:rPr>
                        </w:pPr>
                        <w:r>
                          <w:rPr>
                            <w:sz w:val="22"/>
                            <w:szCs w:val="24"/>
                          </w:rPr>
                          <w:t>Identifikuoti Šiaulių mieste esančių paviršinio vandens griovius ir upelius</w:t>
                        </w:r>
                      </w:p>
                    </w:tc>
                    <w:tc>
                      <w:tcPr>
                        <w:tcW w:w="8363" w:type="dxa"/>
                      </w:tcPr>
                      <w:p w14:paraId="78B58B48" w14:textId="3ABDCE44">
                        <w:pPr>
                          <w:widowControl w:val="0"/>
                          <w:ind w:firstLine="13"/>
                          <w:jc w:val="both"/>
                          <w:rPr>
                            <w:sz w:val="22"/>
                            <w:szCs w:val="24"/>
                          </w:rPr>
                        </w:pPr>
                        <w:r>
                          <w:rPr>
                            <w:sz w:val="22"/>
                            <w:szCs w:val="24"/>
                          </w:rPr>
                          <w:t>Vykdytoja – UAB „Inreal GEO“ .</w:t>
                        </w:r>
                      </w:p>
                      <w:p w14:paraId="4D2DF28A" w14:textId="6AF8DA82">
                        <w:pPr>
                          <w:widowControl w:val="0"/>
                          <w:ind w:firstLine="13"/>
                          <w:jc w:val="both"/>
                          <w:rPr>
                            <w:sz w:val="22"/>
                            <w:szCs w:val="24"/>
                          </w:rPr>
                        </w:pPr>
                        <w:r>
                          <w:rPr>
                            <w:sz w:val="22"/>
                            <w:szCs w:val="24"/>
                          </w:rPr>
                          <w:t>2024 m. gegužės–gruodžio mėn.</w:t>
                        </w:r>
                      </w:p>
                      <w:p w14:paraId="4A95DE06" w14:textId="45AEDFD7">
                        <w:pPr>
                          <w:widowControl w:val="0"/>
                          <w:ind w:firstLine="13"/>
                          <w:jc w:val="both"/>
                          <w:rPr>
                            <w:sz w:val="22"/>
                            <w:szCs w:val="24"/>
                          </w:rPr>
                        </w:pPr>
                        <w:r>
                          <w:rPr>
                            <w:sz w:val="22"/>
                            <w:szCs w:val="24"/>
                          </w:rPr>
                          <w:t xml:space="preserve">Šiaulių miesto savivaldybės administracija organizuoja paviršinio vandens (lietaus nuotekų) surinkimo griovių bei upelių tvarkymo darbus, tačiau neturėjo tikslios informacijos, kokia jų būklė ir funkcija. 2023 m. buvo įsigyta </w:t>
                        </w:r>
                        <w:r>
                          <w:rPr>
                            <w:sz w:val="22"/>
                            <w:szCs w:val="22"/>
                          </w:rPr>
                          <w:t xml:space="preserve">mieste esančių griovių ir upelių vertinimo paslauga, kuria identifikuojami upeliai ir lietaus nuotekų surinkimo grioviai, nustatytos taikytinos ar būtinos tvarkymo priemonės. 2024 metais identifikavimo darbai tęsiami toliau. Identifikuota 41,535 km griovių. </w:t>
                        </w:r>
                        <w:r>
                          <w:rPr>
                            <w:sz w:val="22"/>
                            <w:szCs w:val="24"/>
                          </w:rPr>
                          <w:t>Panaudota 49 754,77 Eur.</w:t>
                        </w:r>
                      </w:p>
                    </w:tc>
                    <w:tc>
                      <w:tcPr>
                        <w:tcW w:w="2126" w:type="dxa"/>
                      </w:tcPr>
                      <w:p w14:paraId="72735CCD" w14:textId="4AE0C0AB">
                        <w:pPr>
                          <w:rPr>
                            <w:color w:val="000000"/>
                            <w:sz w:val="22"/>
                            <w:szCs w:val="24"/>
                          </w:rPr>
                        </w:pPr>
                        <w:r>
                          <w:rPr>
                            <w:color w:val="000000"/>
                            <w:sz w:val="22"/>
                            <w:szCs w:val="24"/>
                          </w:rPr>
                          <w:t>49 755</w:t>
                        </w:r>
                      </w:p>
                    </w:tc>
                  </w:tr>
                  <w:tr w14:paraId="0101B6D1" w14:textId="77777777">
                    <w:tc>
                      <w:tcPr>
                        <w:tcW w:w="1188" w:type="dxa"/>
                      </w:tcPr>
                      <w:p w14:paraId="21AECA5C" w14:textId="735E1164">
                        <w:pPr>
                          <w:widowControl w:val="0"/>
                          <w:rPr>
                            <w:sz w:val="22"/>
                            <w:szCs w:val="24"/>
                          </w:rPr>
                        </w:pPr>
                        <w:r>
                          <w:rPr>
                            <w:sz w:val="22"/>
                            <w:szCs w:val="24"/>
                          </w:rPr>
                          <w:t>4.4.4.</w:t>
                        </w:r>
                      </w:p>
                    </w:tc>
                    <w:tc>
                      <w:tcPr>
                        <w:tcW w:w="3060" w:type="dxa"/>
                      </w:tcPr>
                      <w:p w14:paraId="499602A3" w14:textId="5202362A">
                        <w:pPr>
                          <w:widowControl w:val="0"/>
                          <w:ind w:firstLine="13"/>
                          <w:rPr>
                            <w:sz w:val="22"/>
                            <w:szCs w:val="24"/>
                          </w:rPr>
                        </w:pPr>
                        <w:r>
                          <w:rPr>
                            <w:sz w:val="22"/>
                            <w:szCs w:val="24"/>
                          </w:rPr>
                          <w:t>Išvalyti paviršinius vandens telkinius nuo perteklinių vandens augalų</w:t>
                        </w:r>
                      </w:p>
                    </w:tc>
                    <w:tc>
                      <w:tcPr>
                        <w:tcW w:w="8363" w:type="dxa"/>
                      </w:tcPr>
                      <w:p w14:paraId="6FCF1118" w14:textId="57739CAF">
                        <w:pPr>
                          <w:widowControl w:val="0"/>
                          <w:ind w:firstLine="13"/>
                          <w:jc w:val="both"/>
                          <w:rPr>
                            <w:sz w:val="22"/>
                            <w:szCs w:val="24"/>
                          </w:rPr>
                        </w:pPr>
                        <w:r>
                          <w:rPr>
                            <w:sz w:val="22"/>
                            <w:szCs w:val="24"/>
                          </w:rPr>
                          <w:t>Vykdytoja – UAB „Hidrum“.</w:t>
                        </w:r>
                      </w:p>
                      <w:p w14:paraId="75CFC638" w14:textId="66F81CBE">
                        <w:pPr>
                          <w:widowControl w:val="0"/>
                          <w:ind w:firstLine="13"/>
                          <w:jc w:val="both"/>
                          <w:rPr>
                            <w:sz w:val="22"/>
                            <w:szCs w:val="24"/>
                          </w:rPr>
                        </w:pPr>
                        <w:r>
                          <w:rPr>
                            <w:sz w:val="22"/>
                            <w:szCs w:val="24"/>
                          </w:rPr>
                          <w:t>2024 m. rugsėjo–lapkričio mėn.</w:t>
                        </w:r>
                      </w:p>
                      <w:p w14:paraId="1AF0118A" w14:textId="261EADE2">
                        <w:pPr>
                          <w:widowControl w:val="0"/>
                          <w:tabs>
                            <w:tab w:val="right" w:pos="9570"/>
                          </w:tabs>
                          <w:jc w:val="both"/>
                          <w:rPr>
                            <w:sz w:val="22"/>
                            <w:szCs w:val="24"/>
                          </w:rPr>
                        </w:pPr>
                        <w:r>
                          <w:rPr>
                            <w:sz w:val="22"/>
                            <w:szCs w:val="24"/>
                          </w:rPr>
                          <w:t>Atlikti Prūdelio tvenkini</w:t>
                        </w:r>
                        <w:r>
                          <w:rPr>
                            <w:sz w:val="22"/>
                          </w:rPr>
                          <w:t>o</w:t>
                        </w:r>
                        <w:r>
                          <w:rPr>
                            <w:sz w:val="22"/>
                            <w:szCs w:val="24"/>
                          </w:rPr>
                          <w:t xml:space="preserve"> ir Talkšos ežero pakranč</w:t>
                        </w:r>
                        <w:r>
                          <w:rPr>
                            <w:sz w:val="22"/>
                          </w:rPr>
                          <w:t>ių</w:t>
                        </w:r>
                        <w:r>
                          <w:rPr>
                            <w:sz w:val="22"/>
                            <w:szCs w:val="24"/>
                          </w:rPr>
                          <w:t xml:space="preserve"> tvarkymo darbai, išraunant perteklinius vandens augalus. Prūdelio tvenkinyje buvo tvarkoma</w:t>
                        </w:r>
                        <w:r>
                          <w:rPr>
                            <w:b/>
                            <w:sz w:val="22"/>
                            <w:szCs w:val="24"/>
                          </w:rPr>
                          <w:t xml:space="preserve"> </w:t>
                        </w:r>
                        <w:r>
                          <w:rPr>
                            <w:bCs/>
                            <w:color w:val="000004"/>
                            <w:sz w:val="22"/>
                            <w:szCs w:val="24"/>
                          </w:rPr>
                          <w:t>vakarinė pakrantė, nuo Vilniaus g. link tvenkinio pietinės dalies – iš viso 3483 m</w:t>
                        </w:r>
                        <w:r>
                          <w:rPr>
                            <w:bCs/>
                            <w:color w:val="000004"/>
                            <w:sz w:val="22"/>
                            <w:szCs w:val="24"/>
                            <w:vertAlign w:val="superscript"/>
                          </w:rPr>
                          <w:t>2</w:t>
                        </w:r>
                        <w:r>
                          <w:rPr>
                            <w:bCs/>
                            <w:color w:val="000004"/>
                            <w:sz w:val="22"/>
                            <w:szCs w:val="24"/>
                          </w:rPr>
                          <w:t>. Talkšos ežere – rytinė pakrantė, nuo Kulpės upelio ištakos link paplūdimio – iš viso 13297 m</w:t>
                        </w:r>
                        <w:r>
                          <w:rPr>
                            <w:bCs/>
                            <w:color w:val="000004"/>
                            <w:sz w:val="22"/>
                            <w:szCs w:val="24"/>
                            <w:vertAlign w:val="superscript"/>
                          </w:rPr>
                          <w:t>2</w:t>
                        </w:r>
                        <w:r>
                          <w:rPr>
                            <w:bCs/>
                            <w:color w:val="000004"/>
                            <w:sz w:val="22"/>
                            <w:szCs w:val="24"/>
                          </w:rPr>
                          <w:t xml:space="preserve"> ploto. </w:t>
                        </w:r>
                        <w:r>
                          <w:rPr>
                            <w:bCs/>
                            <w:color w:val="000004"/>
                            <w:sz w:val="22"/>
                            <w:szCs w:val="22"/>
                          </w:rPr>
                          <w:t xml:space="preserve">Pašalinus </w:t>
                        </w:r>
                        <w:r>
                          <w:rPr>
                            <w:sz w:val="22"/>
                            <w:szCs w:val="24"/>
                          </w:rPr>
                          <w:t>meldus, nuo pėsčiųjų ir dviračių takų atsivėrė kraštovaizdis į vandens telkinius, taip pat šalinant perteklinius vandens augalus yra gerinama vandens kokybė. Panaudota 6</w:t>
                        </w:r>
                        <w:r>
                          <w:t>5 987,35</w:t>
                        </w:r>
                        <w:r>
                          <w:rPr>
                            <w:sz w:val="22"/>
                            <w:szCs w:val="24"/>
                          </w:rPr>
                          <w:t xml:space="preserve"> Eur.</w:t>
                        </w:r>
                      </w:p>
                    </w:tc>
                    <w:tc>
                      <w:tcPr>
                        <w:tcW w:w="2126" w:type="dxa"/>
                      </w:tcPr>
                      <w:p w14:paraId="06DDAB4F" w14:textId="6EF277DF">
                        <w:pPr>
                          <w:rPr>
                            <w:color w:val="000000"/>
                            <w:sz w:val="22"/>
                            <w:szCs w:val="24"/>
                          </w:rPr>
                        </w:pPr>
                        <w:r>
                          <w:rPr>
                            <w:color w:val="000000"/>
                            <w:sz w:val="22"/>
                            <w:szCs w:val="24"/>
                          </w:rPr>
                          <w:t>65 987</w:t>
                        </w:r>
                      </w:p>
                    </w:tc>
                  </w:tr>
                  <w:tr w14:paraId="76EB2ABB" w14:textId="77777777">
                    <w:tc>
                      <w:tcPr>
                        <w:tcW w:w="1188" w:type="dxa"/>
                      </w:tcPr>
                      <w:p w14:paraId="6920534F" w14:textId="55E61E2D">
                        <w:pPr>
                          <w:widowControl w:val="0"/>
                          <w:rPr>
                            <w:sz w:val="22"/>
                            <w:szCs w:val="24"/>
                          </w:rPr>
                        </w:pPr>
                        <w:r>
                          <w:rPr>
                            <w:sz w:val="22"/>
                            <w:szCs w:val="24"/>
                          </w:rPr>
                          <w:t>4.4.5.</w:t>
                        </w:r>
                      </w:p>
                    </w:tc>
                    <w:tc>
                      <w:tcPr>
                        <w:tcW w:w="3060" w:type="dxa"/>
                      </w:tcPr>
                      <w:p w14:paraId="1828E6D4" w14:textId="5DD97D78">
                        <w:pPr>
                          <w:widowControl w:val="0"/>
                          <w:ind w:firstLine="13"/>
                          <w:rPr>
                            <w:sz w:val="22"/>
                            <w:szCs w:val="24"/>
                          </w:rPr>
                        </w:pPr>
                        <w:r>
                          <w:rPr>
                            <w:sz w:val="22"/>
                            <w:szCs w:val="24"/>
                          </w:rPr>
                          <w:t>Likviduoti pavojingus radinius ir ekologinių avarijų padarinius</w:t>
                        </w:r>
                      </w:p>
                    </w:tc>
                    <w:tc>
                      <w:tcPr>
                        <w:tcW w:w="8363" w:type="dxa"/>
                      </w:tcPr>
                      <w:p w14:paraId="677F7A4F" w14:textId="77777777">
                        <w:pPr>
                          <w:widowControl w:val="0"/>
                          <w:ind w:firstLine="13"/>
                          <w:jc w:val="both"/>
                          <w:rPr>
                            <w:sz w:val="22"/>
                            <w:szCs w:val="24"/>
                          </w:rPr>
                        </w:pPr>
                        <w:r>
                          <w:rPr>
                            <w:sz w:val="22"/>
                            <w:szCs w:val="24"/>
                          </w:rPr>
                          <w:t>UAB Toksika</w:t>
                        </w:r>
                      </w:p>
                      <w:p w14:paraId="447C1EE4" w14:textId="1680B267">
                        <w:pPr>
                          <w:widowControl w:val="0"/>
                          <w:ind w:firstLine="13"/>
                          <w:jc w:val="both"/>
                          <w:rPr>
                            <w:sz w:val="22"/>
                            <w:szCs w:val="24"/>
                          </w:rPr>
                        </w:pPr>
                        <w:r>
                          <w:rPr>
                            <w:sz w:val="22"/>
                            <w:szCs w:val="24"/>
                          </w:rPr>
                          <w:t>2024 m. lapkričio mėn.</w:t>
                        </w:r>
                      </w:p>
                      <w:p w14:paraId="742C006B" w14:textId="0D828549">
                        <w:pPr>
                          <w:widowControl w:val="0"/>
                          <w:ind w:firstLine="13"/>
                          <w:jc w:val="both"/>
                          <w:rPr>
                            <w:sz w:val="22"/>
                            <w:szCs w:val="24"/>
                          </w:rPr>
                        </w:pPr>
                        <w:r>
                          <w:rPr>
                            <w:sz w:val="22"/>
                            <w:szCs w:val="24"/>
                          </w:rPr>
                          <w:t>Buvo surinkta 4 kg pakuočių, kuriose yra pavojingųjų medžiagų likučių arba kurios yra jomis užterštos; 18 kg naudotų alyvų; 49 kg; sukietėjusių naftos produktų; 3 kg dažų atliekos. Panaudota 66,49 Eur.</w:t>
                        </w:r>
                      </w:p>
                    </w:tc>
                    <w:tc>
                      <w:tcPr>
                        <w:tcW w:w="2126" w:type="dxa"/>
                      </w:tcPr>
                      <w:p w14:paraId="57190BEB" w14:textId="04CDBB05">
                        <w:pPr>
                          <w:rPr>
                            <w:color w:val="000000"/>
                            <w:sz w:val="22"/>
                            <w:szCs w:val="24"/>
                          </w:rPr>
                        </w:pPr>
                        <w:r>
                          <w:rPr>
                            <w:color w:val="000000"/>
                            <w:sz w:val="22"/>
                            <w:szCs w:val="24"/>
                          </w:rPr>
                          <w:t>66</w:t>
                        </w:r>
                      </w:p>
                    </w:tc>
                  </w:tr>
                  <w:tr w14:paraId="698B7DAD" w14:textId="77777777">
                    <w:tc>
                      <w:tcPr>
                        <w:tcW w:w="1188" w:type="dxa"/>
                      </w:tcPr>
                      <w:p w14:paraId="1712ECFD" w14:textId="77777777">
                        <w:pPr>
                          <w:widowControl w:val="0"/>
                          <w:rPr>
                            <w:sz w:val="22"/>
                            <w:szCs w:val="24"/>
                          </w:rPr>
                        </w:pPr>
                        <w:r>
                          <w:rPr>
                            <w:sz w:val="22"/>
                            <w:szCs w:val="24"/>
                          </w:rPr>
                          <w:t>4.5.</w:t>
                        </w:r>
                      </w:p>
                    </w:tc>
                    <w:tc>
                      <w:tcPr>
                        <w:tcW w:w="11423" w:type="dxa"/>
                        <w:gridSpan w:val="2"/>
                      </w:tcPr>
                      <w:p w14:paraId="4C1A532B" w14:textId="77777777">
                        <w:pPr>
                          <w:widowControl w:val="0"/>
                          <w:ind w:firstLine="13"/>
                          <w:rPr>
                            <w:b/>
                            <w:sz w:val="22"/>
                            <w:szCs w:val="24"/>
                          </w:rPr>
                        </w:pPr>
                        <w:r>
                          <w:rPr>
                            <w:b/>
                            <w:color w:val="000000"/>
                            <w:sz w:val="22"/>
                            <w:szCs w:val="24"/>
                          </w:rPr>
                          <w:t>Visuomenės švietimo ir mokymo aplinkosaugos klausimais priemonės</w:t>
                        </w:r>
                      </w:p>
                    </w:tc>
                    <w:tc>
                      <w:tcPr>
                        <w:tcW w:w="2126" w:type="dxa"/>
                      </w:tcPr>
                      <w:p w14:paraId="28F5675F" w14:textId="70709630">
                        <w:pPr>
                          <w:widowControl w:val="0"/>
                          <w:rPr>
                            <w:b/>
                            <w:sz w:val="22"/>
                            <w:szCs w:val="24"/>
                          </w:rPr>
                        </w:pPr>
                        <w:r>
                          <w:rPr>
                            <w:b/>
                            <w:sz w:val="22"/>
                            <w:szCs w:val="24"/>
                          </w:rPr>
                          <w:t>11 000</w:t>
                        </w:r>
                      </w:p>
                    </w:tc>
                  </w:tr>
                  <w:tr w14:paraId="484F5681" w14:textId="77777777">
                    <w:tc>
                      <w:tcPr>
                        <w:tcW w:w="1188" w:type="dxa"/>
                      </w:tcPr>
                      <w:p w14:paraId="276151B5" w14:textId="77777777">
                        <w:pPr>
                          <w:widowControl w:val="0"/>
                          <w:rPr>
                            <w:sz w:val="22"/>
                            <w:szCs w:val="24"/>
                          </w:rPr>
                        </w:pPr>
                        <w:r>
                          <w:rPr>
                            <w:sz w:val="22"/>
                            <w:szCs w:val="24"/>
                          </w:rPr>
                          <w:t>4.5.1.</w:t>
                        </w:r>
                      </w:p>
                    </w:tc>
                    <w:tc>
                      <w:tcPr>
                        <w:tcW w:w="3060" w:type="dxa"/>
                      </w:tcPr>
                      <w:p w14:paraId="5B8849E5" w14:textId="7B8AC110">
                        <w:pPr>
                          <w:widowControl w:val="0"/>
                          <w:ind w:firstLine="13"/>
                          <w:rPr>
                            <w:sz w:val="22"/>
                            <w:szCs w:val="24"/>
                          </w:rPr>
                        </w:pPr>
                        <w:r>
                          <w:rPr>
                            <w:sz w:val="22"/>
                            <w:szCs w:val="24"/>
                          </w:rPr>
                          <w:t>Remti nevyriausybinių organizacijų projektų įgyvendinimą</w:t>
                        </w:r>
                      </w:p>
                    </w:tc>
                    <w:tc>
                      <w:tcPr>
                        <w:tcW w:w="8363" w:type="dxa"/>
                      </w:tcPr>
                      <w:p w14:paraId="1687B86D" w14:textId="326F5897">
                        <w:pPr>
                          <w:widowControl w:val="0"/>
                          <w:ind w:firstLine="13"/>
                          <w:jc w:val="both"/>
                          <w:rPr>
                            <w:sz w:val="22"/>
                            <w:szCs w:val="24"/>
                          </w:rPr>
                        </w:pPr>
                        <w:r>
                          <w:rPr>
                            <w:sz w:val="22"/>
                            <w:szCs w:val="24"/>
                          </w:rPr>
                          <w:t>Vykdytojas – Miesto ūkio ir aplinkos skyrius.</w:t>
                        </w:r>
                      </w:p>
                      <w:p w14:paraId="6FBAE617" w14:textId="78875396">
                        <w:pPr>
                          <w:widowControl w:val="0"/>
                          <w:ind w:firstLine="13"/>
                          <w:jc w:val="both"/>
                          <w:rPr>
                            <w:sz w:val="22"/>
                            <w:szCs w:val="24"/>
                          </w:rPr>
                        </w:pPr>
                        <w:r>
                          <w:rPr>
                            <w:sz w:val="22"/>
                            <w:szCs w:val="24"/>
                          </w:rPr>
                          <w:t>2024 m. balandžio–gruodžio mėn.</w:t>
                        </w:r>
                      </w:p>
                      <w:p w14:paraId="7019FEE8" w14:textId="60CE0582">
                        <w:pPr>
                          <w:jc w:val="both"/>
                          <w:rPr>
                            <w:sz w:val="22"/>
                            <w:szCs w:val="24"/>
                          </w:rPr>
                        </w:pPr>
                        <w:r>
                          <w:rPr>
                            <w:sz w:val="22"/>
                            <w:szCs w:val="24"/>
                          </w:rPr>
                          <w:t xml:space="preserve">Įvykdžius aplinkosauginio švietimo projektų finansavimo konkursą, finansavimas skirtas 3 nevyriausybinių organizacijų projektams. Organizacijos vykdė įvairias veiklas. Organizuotos edukacijos, užsiėmimai antrinių žaliavų pakartotinio naudojimo bei tvaraus gyvenimo temomis, </w:t>
                        </w:r>
                        <w:r>
                          <w:rPr>
                            <w:sz w:val="22"/>
                            <w:szCs w:val="22"/>
                          </w:rPr>
                          <w:t>Botanikos sode sukurtas</w:t>
                        </w:r>
                        <w:r>
                          <w:rPr>
                            <w:rFonts w:eastAsia="Lucida Sans Unicode"/>
                            <w:kern w:val="1"/>
                            <w:sz w:val="22"/>
                            <w:szCs w:val="22"/>
                            <w:lang w:eastAsia="hi-IN" w:bidi="hi-IN"/>
                          </w:rPr>
                          <w:t xml:space="preserve"> objektas, turintis funkcionalumą, kuris leidžia klausytis natūralių gamtos garsų ir juos stelbiančio antropogeninės kilmės triukšmo, papildytos augalų kolekcijos</w:t>
                        </w:r>
                        <w:r>
                          <w:rPr>
                            <w:rFonts w:eastAsia="Lucida Sans Unicode"/>
                            <w:kern w:val="1"/>
                            <w:sz w:val="22"/>
                            <w:lang w:eastAsia="hi-IN" w:bidi="hi-IN"/>
                          </w:rPr>
                          <w:t>, prie Šiaulių technologijų mokymo centro sutvarkyta aplinka, įrengti gėlynai</w:t>
                        </w:r>
                        <w:r>
                          <w:rPr>
                            <w:sz w:val="22"/>
                            <w:szCs w:val="24"/>
                          </w:rPr>
                          <w:t>. Panaudota 8 000 Eur.</w:t>
                        </w:r>
                      </w:p>
                    </w:tc>
                    <w:tc>
                      <w:tcPr>
                        <w:tcW w:w="2126" w:type="dxa"/>
                      </w:tcPr>
                      <w:p w14:paraId="3055028B" w14:textId="25411A99">
                        <w:pPr>
                          <w:widowControl w:val="0"/>
                          <w:rPr>
                            <w:sz w:val="22"/>
                            <w:szCs w:val="24"/>
                          </w:rPr>
                        </w:pPr>
                        <w:r>
                          <w:rPr>
                            <w:sz w:val="22"/>
                            <w:szCs w:val="24"/>
                          </w:rPr>
                          <w:t>8 000</w:t>
                        </w:r>
                      </w:p>
                    </w:tc>
                  </w:tr>
                  <w:tr w14:paraId="2B4EFFB8" w14:textId="77777777">
                    <w:tc>
                      <w:tcPr>
                        <w:tcW w:w="1188" w:type="dxa"/>
                      </w:tcPr>
                      <w:p w14:paraId="2EB13D99" w14:textId="77777777">
                        <w:pPr>
                          <w:widowControl w:val="0"/>
                          <w:rPr>
                            <w:sz w:val="22"/>
                            <w:szCs w:val="24"/>
                          </w:rPr>
                        </w:pPr>
                        <w:r>
                          <w:rPr>
                            <w:sz w:val="22"/>
                            <w:szCs w:val="24"/>
                          </w:rPr>
                          <w:t>4.5.3.</w:t>
                        </w:r>
                      </w:p>
                    </w:tc>
                    <w:tc>
                      <w:tcPr>
                        <w:tcW w:w="3060" w:type="dxa"/>
                      </w:tcPr>
                      <w:p w14:paraId="6094D898" w14:textId="5DB4E8E8">
                        <w:pPr>
                          <w:widowControl w:val="0"/>
                          <w:ind w:firstLine="13"/>
                          <w:rPr>
                            <w:sz w:val="22"/>
                            <w:szCs w:val="24"/>
                          </w:rPr>
                        </w:pPr>
                        <w:r>
                          <w:rPr>
                            <w:sz w:val="22"/>
                            <w:szCs w:val="24"/>
                          </w:rPr>
                          <w:t>Organizuoti aplinkosauginius renginius, vykdyti visuomenės švietimą ir informavimą</w:t>
                        </w:r>
                      </w:p>
                    </w:tc>
                    <w:tc>
                      <w:tcPr>
                        <w:tcW w:w="8363" w:type="dxa"/>
                        <w:shd w:val="clear" w:color="auto" w:fill="auto"/>
                      </w:tcPr>
                      <w:p w14:paraId="6C33DA3A" w14:textId="2970E134">
                        <w:pPr>
                          <w:widowControl w:val="0"/>
                          <w:ind w:firstLine="13"/>
                          <w:jc w:val="both"/>
                          <w:rPr>
                            <w:sz w:val="22"/>
                            <w:szCs w:val="24"/>
                          </w:rPr>
                        </w:pPr>
                        <w:r>
                          <w:rPr>
                            <w:sz w:val="22"/>
                            <w:szCs w:val="24"/>
                          </w:rPr>
                          <w:t>Vykdytojas – Šiaulių kultūros centras.</w:t>
                        </w:r>
                      </w:p>
                      <w:p w14:paraId="1C47E6A6" w14:textId="5D6A983A">
                        <w:pPr>
                          <w:widowControl w:val="0"/>
                          <w:ind w:firstLine="13"/>
                          <w:jc w:val="both"/>
                          <w:rPr>
                            <w:sz w:val="22"/>
                            <w:szCs w:val="24"/>
                          </w:rPr>
                        </w:pPr>
                        <w:r>
                          <w:rPr>
                            <w:sz w:val="22"/>
                            <w:szCs w:val="24"/>
                          </w:rPr>
                          <w:t>2024 m. kovo mėnuo.</w:t>
                        </w:r>
                      </w:p>
                      <w:p w14:paraId="6E9EE426" w14:textId="1ABAD6DF">
                        <w:pPr>
                          <w:widowControl w:val="0"/>
                          <w:ind w:firstLine="13"/>
                          <w:jc w:val="both"/>
                          <w:rPr>
                            <w:sz w:val="22"/>
                            <w:szCs w:val="24"/>
                          </w:rPr>
                        </w:pPr>
                        <w:r>
                          <w:rPr>
                            <w:sz w:val="22"/>
                            <w:szCs w:val="24"/>
                          </w:rPr>
                          <w:t xml:space="preserve">Nuo 2024 m. kovo 15 d. iki 2024 m. balandžio 2 d. buvo vykdomos iniciatyvos, skirtos Pasaulinei žemės dienai. Kovo 15 d. – balandžio 2 d. Kaštonų alėjoje organizuota Paukščių ir šikšnosparnių inkilų paroda. Kovo 20 d. buvo pakelta Pasaulinės žemės dienos vėliava, Prisikėlimo aikštėje per garsiakalbius buvo transliuojami gamtos garsų įrašai. Kovo 19 d.  Prisikėlimo aikštėje buvo įrengtos šiukšliadėžių instaliacijos. Kovo 24 d. buvo organizuotas susitikimas su dokumentinio filmo „Keturi metų laikai“ kūrėjais. Kovo 15–28 d. Šiaulių miesto bulvaro erdvėje „Meno arka“ suorganizuota STEAM  kūrybinių darbų paroda – konkursas „Žemei reikia draugų“. Paroda buvo skirta tvariai ir atsakingai panaudoti antrines žaliavas, formuoti aplinkosaugos įpročius. Veikloms panaudota 1000 Eur.</w:t>
                        </w:r>
                      </w:p>
                      <w:p w14:paraId="5C09A90F" w14:textId="4258BE59">
                        <w:pPr>
                          <w:widowControl w:val="0"/>
                          <w:ind w:firstLine="13"/>
                          <w:jc w:val="both"/>
                          <w:rPr>
                            <w:sz w:val="22"/>
                            <w:szCs w:val="24"/>
                          </w:rPr>
                        </w:pPr>
                      </w:p>
                      <w:p w14:paraId="618B3C3D" w14:textId="3FFF140F">
                        <w:pPr>
                          <w:widowControl w:val="0"/>
                          <w:ind w:firstLine="13"/>
                          <w:jc w:val="both"/>
                          <w:rPr>
                            <w:sz w:val="22"/>
                            <w:szCs w:val="24"/>
                          </w:rPr>
                        </w:pPr>
                        <w:r>
                          <w:rPr>
                            <w:sz w:val="22"/>
                            <w:szCs w:val="24"/>
                          </w:rPr>
                          <w:t>Vykdytojas – UAB „Walk15“.</w:t>
                        </w:r>
                      </w:p>
                      <w:p w14:paraId="1640DA73" w14:textId="04526D8B">
                        <w:pPr>
                          <w:widowControl w:val="0"/>
                          <w:ind w:firstLine="13"/>
                          <w:jc w:val="both"/>
                          <w:rPr>
                            <w:sz w:val="22"/>
                            <w:szCs w:val="24"/>
                          </w:rPr>
                        </w:pPr>
                        <w:r>
                          <w:rPr>
                            <w:sz w:val="22"/>
                            <w:szCs w:val="24"/>
                          </w:rPr>
                          <w:t>2024 m. rugsėjo mėn.</w:t>
                        </w:r>
                      </w:p>
                      <w:p w14:paraId="43CB4AEC" w14:textId="3A5AA6BA">
                        <w:pPr>
                          <w:shd w:val="clear" w:color="auto" w:fill="FFFFFF"/>
                          <w:rPr>
                            <w:sz w:val="22"/>
                            <w:szCs w:val="24"/>
                            <w:lang w:eastAsia="lt-LT"/>
                          </w:rPr>
                        </w:pPr>
                        <w:r>
                          <w:rPr>
                            <w:sz w:val="22"/>
                            <w:szCs w:val="24"/>
                            <w:lang w:eastAsia="lt-LT"/>
                          </w:rPr>
                          <w:t>Minint Europos judumo savaitę, buvo organizuojamas žingsnių rinkimo iššūkis</w:t>
                        </w:r>
                        <w:r>
                          <w:rPr>
                            <w:color w:val="000000"/>
                            <w:sz w:val="22"/>
                            <w:szCs w:val="24"/>
                            <w:lang w:eastAsia="lt-LT"/>
                          </w:rPr>
                          <w:t xml:space="preserve">, </w:t>
                        </w:r>
                        <w:r>
                          <w:rPr>
                            <w:color w:val="000000"/>
                            <w:sz w:val="22"/>
                            <w:szCs w:val="22"/>
                            <w:lang w:eastAsia="lt-LT"/>
                          </w:rPr>
                          <w:t>kviečiantis aktyviai praleisti laiką ir prisidėti prie taršos mažinimo. Individualus iššūkio tikslas kiekvienam ėjikui – 100 000 žingsnių</w:t>
                        </w:r>
                        <w:r>
                          <w:rPr>
                            <w:color w:val="000000"/>
                            <w:sz w:val="22"/>
                            <w:szCs w:val="24"/>
                            <w:lang w:eastAsia="lt-LT"/>
                          </w:rPr>
                          <w:t>. Panaudota 2000 Eur.</w:t>
                        </w:r>
                      </w:p>
                    </w:tc>
                    <w:tc>
                      <w:tcPr>
                        <w:tcW w:w="2126" w:type="dxa"/>
                      </w:tcPr>
                      <w:p w14:paraId="690621E3" w14:textId="7C37DF81">
                        <w:pPr>
                          <w:widowControl w:val="0"/>
                          <w:rPr>
                            <w:sz w:val="22"/>
                            <w:szCs w:val="24"/>
                          </w:rPr>
                        </w:pPr>
                        <w:r>
                          <w:rPr>
                            <w:sz w:val="22"/>
                            <w:szCs w:val="24"/>
                          </w:rPr>
                          <w:t>3000</w:t>
                        </w:r>
                      </w:p>
                    </w:tc>
                  </w:tr>
                  <w:tr w14:paraId="2C0A98B6" w14:textId="77777777">
                    <w:tc>
                      <w:tcPr>
                        <w:tcW w:w="1188" w:type="dxa"/>
                      </w:tcPr>
                      <w:p w14:paraId="10B51229" w14:textId="77777777">
                        <w:pPr>
                          <w:widowControl w:val="0"/>
                          <w:rPr>
                            <w:sz w:val="22"/>
                            <w:szCs w:val="24"/>
                          </w:rPr>
                        </w:pPr>
                        <w:r>
                          <w:rPr>
                            <w:sz w:val="22"/>
                            <w:szCs w:val="24"/>
                          </w:rPr>
                          <w:t>4.6.</w:t>
                        </w:r>
                      </w:p>
                    </w:tc>
                    <w:tc>
                      <w:tcPr>
                        <w:tcW w:w="11423" w:type="dxa"/>
                        <w:gridSpan w:val="2"/>
                      </w:tcPr>
                      <w:p w14:paraId="0D8659FB" w14:textId="77777777">
                        <w:pPr>
                          <w:widowControl w:val="0"/>
                          <w:ind w:firstLine="13"/>
                          <w:rPr>
                            <w:b/>
                            <w:sz w:val="22"/>
                            <w:szCs w:val="24"/>
                          </w:rPr>
                        </w:pPr>
                        <w:r>
                          <w:rPr>
                            <w:b/>
                            <w:color w:val="000000"/>
                            <w:sz w:val="22"/>
                            <w:szCs w:val="24"/>
                          </w:rPr>
                          <w:t>Želdynų ir želdinių apsaugos, tvarkymo, būklės stebėsenos, želdynų kūrimo, želdinių veisimo ir inventorizavimo priemonės</w:t>
                        </w:r>
                      </w:p>
                    </w:tc>
                    <w:tc>
                      <w:tcPr>
                        <w:tcW w:w="2126" w:type="dxa"/>
                      </w:tcPr>
                      <w:p w14:paraId="7636B6AA" w14:textId="3006A229">
                        <w:pPr>
                          <w:widowControl w:val="0"/>
                          <w:rPr>
                            <w:b/>
                            <w:sz w:val="22"/>
                            <w:szCs w:val="24"/>
                          </w:rPr>
                        </w:pPr>
                        <w:r>
                          <w:rPr>
                            <w:b/>
                            <w:sz w:val="22"/>
                            <w:szCs w:val="24"/>
                          </w:rPr>
                          <w:t>177 201</w:t>
                        </w:r>
                      </w:p>
                    </w:tc>
                  </w:tr>
                  <w:tr w14:paraId="71B491F4" w14:textId="77777777">
                    <w:tc>
                      <w:tcPr>
                        <w:tcW w:w="1188" w:type="dxa"/>
                      </w:tcPr>
                      <w:p w14:paraId="2D9148D2" w14:textId="77777777">
                        <w:pPr>
                          <w:widowControl w:val="0"/>
                          <w:rPr>
                            <w:sz w:val="22"/>
                            <w:szCs w:val="24"/>
                          </w:rPr>
                        </w:pPr>
                        <w:r>
                          <w:rPr>
                            <w:sz w:val="22"/>
                            <w:szCs w:val="24"/>
                          </w:rPr>
                          <w:t>4.6.1.</w:t>
                        </w:r>
                      </w:p>
                    </w:tc>
                    <w:tc>
                      <w:tcPr>
                        <w:tcW w:w="3060" w:type="dxa"/>
                      </w:tcPr>
                      <w:p w14:paraId="39A37DCD" w14:textId="3601AC5F">
                        <w:pPr>
                          <w:widowControl w:val="0"/>
                          <w:ind w:firstLine="13"/>
                          <w:rPr>
                            <w:sz w:val="22"/>
                            <w:szCs w:val="24"/>
                          </w:rPr>
                        </w:pPr>
                        <w:r>
                          <w:rPr>
                            <w:sz w:val="22"/>
                            <w:szCs w:val="24"/>
                          </w:rPr>
                          <w:t>Vykdyti želdinių priežiūrą</w:t>
                        </w:r>
                      </w:p>
                    </w:tc>
                    <w:tc>
                      <w:tcPr>
                        <w:tcW w:w="8363" w:type="dxa"/>
                      </w:tcPr>
                      <w:p w14:paraId="501DEF53" w14:textId="77777777">
                        <w:pPr>
                          <w:widowControl w:val="0"/>
                          <w:ind w:firstLine="13"/>
                          <w:jc w:val="both"/>
                          <w:rPr>
                            <w:sz w:val="22"/>
                            <w:szCs w:val="24"/>
                          </w:rPr>
                        </w:pPr>
                        <w:r>
                          <w:rPr>
                            <w:sz w:val="22"/>
                            <w:szCs w:val="24"/>
                          </w:rPr>
                          <w:t>Vykdytojas – UAB „Šiaulių apželdinimas“.</w:t>
                        </w:r>
                      </w:p>
                      <w:p w14:paraId="2773126E" w14:textId="289261B5">
                        <w:pPr>
                          <w:widowControl w:val="0"/>
                          <w:ind w:firstLine="13"/>
                          <w:jc w:val="both"/>
                          <w:rPr>
                            <w:sz w:val="22"/>
                            <w:szCs w:val="24"/>
                          </w:rPr>
                        </w:pPr>
                        <w:r>
                          <w:rPr>
                            <w:sz w:val="22"/>
                            <w:szCs w:val="24"/>
                          </w:rPr>
                          <w:t>2024 m. sausio–gruodžio mėn.</w:t>
                        </w:r>
                      </w:p>
                      <w:p w14:paraId="3E897A58" w14:textId="2CB33645">
                        <w:pPr>
                          <w:jc w:val="both"/>
                          <w:rPr>
                            <w:sz w:val="22"/>
                            <w:szCs w:val="22"/>
                          </w:rPr>
                        </w:pPr>
                        <w:r>
                          <w:rPr>
                            <w:sz w:val="22"/>
                            <w:szCs w:val="22"/>
                          </w:rPr>
                          <w:t>Įgyvendinant priemonę, 2024 metais buvo atliktos šios želdinių priežiūros paslaugos: nugenėti 2 124 medžiai, pašalintos nulaužtos šakos nuo 11 medžių, pašalinta atžalų nuo 48 medžių, atjauninta, nukarpyta 7 187 m² krūmų bei gyvatvorių, palaistyta 5 103 m</w:t>
                        </w:r>
                        <w:r>
                          <w:rPr>
                            <w:sz w:val="22"/>
                            <w:szCs w:val="22"/>
                            <w:vertAlign w:val="superscript"/>
                          </w:rPr>
                          <w:t>2</w:t>
                        </w:r>
                        <w:r>
                          <w:rPr>
                            <w:sz w:val="22"/>
                            <w:szCs w:val="22"/>
                          </w:rPr>
                          <w:t xml:space="preserve"> ploto aplink medžius ir krūmus, palaistyta humidinėmis rūgštimis 112 medžių, patręšta 310 m</w:t>
                        </w:r>
                        <w:r>
                          <w:rPr>
                            <w:sz w:val="22"/>
                            <w:szCs w:val="22"/>
                            <w:vertAlign w:val="superscript"/>
                          </w:rPr>
                          <w:t>2</w:t>
                        </w:r>
                        <w:r>
                          <w:rPr>
                            <w:sz w:val="22"/>
                            <w:szCs w:val="22"/>
                          </w:rPr>
                          <w:t xml:space="preserve"> ploto po medžiais, nuravėta aplik 3 124 medžių ir krūmų, sutvarkyti 171 pomedžiai, paskleista 171 m</w:t>
                        </w:r>
                        <w:r>
                          <w:rPr>
                            <w:sz w:val="22"/>
                            <w:szCs w:val="22"/>
                            <w:vertAlign w:val="superscript"/>
                          </w:rPr>
                          <w:t xml:space="preserve">2 </w:t>
                        </w:r>
                        <w:r>
                          <w:rPr>
                            <w:sz w:val="22"/>
                            <w:szCs w:val="22"/>
                          </w:rPr>
                          <w:t>mulčio, nukirsti 69 medžiai ir 71 m</w:t>
                        </w:r>
                        <w:r>
                          <w:rPr>
                            <w:sz w:val="22"/>
                            <w:szCs w:val="22"/>
                            <w:vertAlign w:val="superscript"/>
                          </w:rPr>
                          <w:t>2</w:t>
                        </w:r>
                        <w:r>
                          <w:rPr>
                            <w:sz w:val="22"/>
                            <w:szCs w:val="22"/>
                          </w:rPr>
                          <w:t xml:space="preserve"> krūmų, sutvarkyti 3 su šaknimis išvirtę medžiai, nužeminti 6 kelmai, išrauta 14 kelmų.  Želdinių priežiūrai panaudota 90 734,27 Eur. </w:t>
                        </w:r>
                      </w:p>
                    </w:tc>
                    <w:tc>
                      <w:tcPr>
                        <w:tcW w:w="2126" w:type="dxa"/>
                      </w:tcPr>
                      <w:p w14:paraId="3B276759" w14:textId="250F0CB6">
                        <w:pPr>
                          <w:widowControl w:val="0"/>
                          <w:rPr>
                            <w:sz w:val="22"/>
                            <w:szCs w:val="24"/>
                          </w:rPr>
                        </w:pPr>
                        <w:r>
                          <w:rPr>
                            <w:sz w:val="22"/>
                            <w:szCs w:val="24"/>
                          </w:rPr>
                          <w:t>90 734</w:t>
                        </w:r>
                      </w:p>
                    </w:tc>
                  </w:tr>
                  <w:tr w14:paraId="4381A961" w14:textId="77777777">
                    <w:tc>
                      <w:tcPr>
                        <w:tcW w:w="1188" w:type="dxa"/>
                      </w:tcPr>
                      <w:p w14:paraId="37502890" w14:textId="77777777">
                        <w:pPr>
                          <w:widowControl w:val="0"/>
                          <w:rPr>
                            <w:sz w:val="22"/>
                            <w:szCs w:val="24"/>
                          </w:rPr>
                        </w:pPr>
                        <w:r>
                          <w:rPr>
                            <w:sz w:val="22"/>
                            <w:szCs w:val="24"/>
                          </w:rPr>
                          <w:t>4.6.2.</w:t>
                        </w:r>
                      </w:p>
                    </w:tc>
                    <w:tc>
                      <w:tcPr>
                        <w:tcW w:w="3060" w:type="dxa"/>
                      </w:tcPr>
                      <w:p w14:paraId="1930FDF2" w14:textId="1544283A">
                        <w:pPr>
                          <w:widowControl w:val="0"/>
                          <w:ind w:firstLine="13"/>
                          <w:rPr>
                            <w:sz w:val="22"/>
                            <w:szCs w:val="24"/>
                          </w:rPr>
                        </w:pPr>
                        <w:r>
                          <w:rPr>
                            <w:sz w:val="22"/>
                            <w:szCs w:val="24"/>
                          </w:rPr>
                          <w:t>Sodinti naujus želdinius prie miesto gatvių, parkuose ir skveruose</w:t>
                        </w:r>
                      </w:p>
                    </w:tc>
                    <w:tc>
                      <w:tcPr>
                        <w:tcW w:w="8363" w:type="dxa"/>
                      </w:tcPr>
                      <w:p w14:paraId="42B20A7D" w14:textId="1266491F">
                        <w:pPr>
                          <w:widowControl w:val="0"/>
                          <w:ind w:firstLine="13"/>
                          <w:jc w:val="both"/>
                          <w:rPr>
                            <w:sz w:val="22"/>
                            <w:szCs w:val="24"/>
                          </w:rPr>
                        </w:pPr>
                        <w:r>
                          <w:rPr>
                            <w:sz w:val="22"/>
                            <w:szCs w:val="24"/>
                          </w:rPr>
                          <w:t>Vykdytojas – UAB „Megaplantas“.</w:t>
                        </w:r>
                      </w:p>
                      <w:p w14:paraId="43493F91" w14:textId="12AE5A28">
                        <w:pPr>
                          <w:widowControl w:val="0"/>
                          <w:ind w:firstLine="13"/>
                          <w:jc w:val="both"/>
                          <w:rPr>
                            <w:sz w:val="22"/>
                            <w:szCs w:val="24"/>
                          </w:rPr>
                        </w:pPr>
                        <w:r>
                          <w:rPr>
                            <w:sz w:val="22"/>
                            <w:szCs w:val="24"/>
                          </w:rPr>
                          <w:t>2024 m. balandžio–gegužės mėn.</w:t>
                        </w:r>
                      </w:p>
                      <w:p w14:paraId="5807EA3D" w14:textId="0BA9AFA5">
                        <w:pPr>
                          <w:widowControl w:val="0"/>
                          <w:ind w:firstLine="13"/>
                          <w:jc w:val="both"/>
                          <w:rPr>
                            <w:sz w:val="22"/>
                            <w:szCs w:val="24"/>
                          </w:rPr>
                        </w:pPr>
                        <w:r>
                          <w:rPr>
                            <w:sz w:val="22"/>
                            <w:szCs w:val="24"/>
                          </w:rPr>
                          <w:t>2024 metų pavasarį buvo nupirkti didelio dydžio medžiai: 2 klevai ir 1 ąžuolas, jie pasodinti Prisikėlimo aikštėje vietoje žuvusių medžių. Panaudota 13 360,82 Eur.</w:t>
                        </w:r>
                      </w:p>
                      <w:p w14:paraId="7A30BB22" w14:textId="3A880E4C">
                        <w:pPr>
                          <w:widowControl w:val="0"/>
                          <w:ind w:firstLine="13"/>
                          <w:jc w:val="both"/>
                          <w:rPr>
                            <w:sz w:val="22"/>
                            <w:szCs w:val="24"/>
                          </w:rPr>
                        </w:pPr>
                      </w:p>
                      <w:p w14:paraId="65EC6B65" w14:textId="7B9DB68B">
                        <w:pPr>
                          <w:widowControl w:val="0"/>
                          <w:ind w:firstLine="13"/>
                          <w:jc w:val="both"/>
                          <w:rPr>
                            <w:sz w:val="22"/>
                            <w:szCs w:val="24"/>
                          </w:rPr>
                        </w:pPr>
                        <w:r>
                          <w:rPr>
                            <w:sz w:val="22"/>
                            <w:szCs w:val="24"/>
                          </w:rPr>
                          <w:t>Vykdytojas – Vilniaus universitetas.</w:t>
                        </w:r>
                      </w:p>
                      <w:p w14:paraId="39E0ED84" w14:textId="4A89D7AE">
                        <w:pPr>
                          <w:widowControl w:val="0"/>
                          <w:ind w:firstLine="13"/>
                          <w:jc w:val="both"/>
                          <w:rPr>
                            <w:sz w:val="22"/>
                            <w:szCs w:val="24"/>
                          </w:rPr>
                        </w:pPr>
                        <w:r>
                          <w:rPr>
                            <w:sz w:val="22"/>
                            <w:szCs w:val="24"/>
                          </w:rPr>
                          <w:t>2024 m. gegužės mėn.</w:t>
                        </w:r>
                      </w:p>
                      <w:p w14:paraId="109958B2" w14:textId="3FFF4A27">
                        <w:pPr>
                          <w:widowControl w:val="0"/>
                          <w:ind w:firstLine="13"/>
                          <w:jc w:val="both"/>
                          <w:rPr>
                            <w:sz w:val="22"/>
                            <w:szCs w:val="24"/>
                          </w:rPr>
                        </w:pPr>
                        <w:r>
                          <w:rPr>
                            <w:sz w:val="22"/>
                            <w:szCs w:val="24"/>
                          </w:rPr>
                          <w:t>Iš Vilniaus universiteto Šiaulių akademijos Botanikos sodo buvo nupirkti daugiamečiai augalai (vienadienės, miskantai, aubretės, astilbės, vilkdalgiai, vaistučiai, katpėdės, eraičinai), kurie buvo pasodinti prie pėsčiųjų takų prie Talkšos ežero. Panaudota 571,31 Eur.</w:t>
                        </w:r>
                      </w:p>
                      <w:p w14:paraId="016317FE" w14:textId="77777777">
                        <w:pPr>
                          <w:widowControl w:val="0"/>
                          <w:ind w:firstLine="13"/>
                          <w:jc w:val="both"/>
                          <w:rPr>
                            <w:sz w:val="22"/>
                            <w:szCs w:val="24"/>
                          </w:rPr>
                        </w:pPr>
                      </w:p>
                      <w:p w14:paraId="078AFA65" w14:textId="48E01810">
                        <w:pPr>
                          <w:widowControl w:val="0"/>
                          <w:ind w:firstLine="13"/>
                          <w:jc w:val="both"/>
                          <w:rPr>
                            <w:sz w:val="22"/>
                            <w:szCs w:val="24"/>
                          </w:rPr>
                        </w:pPr>
                        <w:r>
                          <w:rPr>
                            <w:sz w:val="22"/>
                            <w:szCs w:val="24"/>
                          </w:rPr>
                          <w:t>Vykdytojas – UAB „Šiaulių apželdinimas“.</w:t>
                        </w:r>
                      </w:p>
                      <w:p w14:paraId="79B4A11F" w14:textId="460C0BA5">
                        <w:pPr>
                          <w:widowControl w:val="0"/>
                          <w:ind w:firstLine="13"/>
                          <w:jc w:val="both"/>
                          <w:rPr>
                            <w:sz w:val="22"/>
                            <w:szCs w:val="24"/>
                          </w:rPr>
                        </w:pPr>
                        <w:r>
                          <w:rPr>
                            <w:sz w:val="22"/>
                            <w:szCs w:val="24"/>
                          </w:rPr>
                          <w:t>2024 m. balandžio–lapkričio mėn.</w:t>
                        </w:r>
                      </w:p>
                      <w:p w14:paraId="46123017" w14:textId="72792512">
                        <w:pPr>
                          <w:widowControl w:val="0"/>
                          <w:ind w:firstLine="13"/>
                          <w:jc w:val="both"/>
                          <w:rPr>
                            <w:sz w:val="22"/>
                            <w:szCs w:val="24"/>
                          </w:rPr>
                        </w:pPr>
                        <w:r>
                          <w:rPr>
                            <w:sz w:val="22"/>
                            <w:szCs w:val="24"/>
                          </w:rPr>
                          <w:t>Įgyvendinant priemonę, nupirkti ir įvairiose Šiaulių miesto vietose pasodinti 53 želdiniai: 2 paprastieji ąžuolai; 2 paprastieji ąžuolai „Fastigiata Koster“; paprastieji 2 klevai; 2 paprastieji klevai „Globosum“; 20 didžialapių liepų; 5 mažalapės liepos „Greenspire“; 1 sidabrinė liepa; 2 švediniai šermukšniai; 15 juodalksnių; 1 juodoji pušis. Panaudota 6 927,25 Eur.</w:t>
                        </w:r>
                      </w:p>
                      <w:p w14:paraId="2B990B52" w14:textId="29540DE0">
                        <w:pPr>
                          <w:widowControl w:val="0"/>
                          <w:ind w:firstLine="13"/>
                          <w:jc w:val="both"/>
                          <w:rPr>
                            <w:sz w:val="22"/>
                            <w:szCs w:val="24"/>
                          </w:rPr>
                        </w:pPr>
                      </w:p>
                      <w:p w14:paraId="6F7441D0" w14:textId="64FD836D">
                        <w:pPr>
                          <w:widowControl w:val="0"/>
                          <w:ind w:firstLine="13"/>
                          <w:jc w:val="both"/>
                          <w:rPr>
                            <w:sz w:val="22"/>
                            <w:szCs w:val="24"/>
                          </w:rPr>
                        </w:pPr>
                        <w:r>
                          <w:rPr>
                            <w:sz w:val="22"/>
                            <w:szCs w:val="24"/>
                          </w:rPr>
                          <w:t>Vykdytojas – ūkininkas Tomas Panka,</w:t>
                        </w:r>
                      </w:p>
                      <w:p w14:paraId="2218D851" w14:textId="184FE216">
                        <w:pPr>
                          <w:widowControl w:val="0"/>
                          <w:ind w:firstLine="13"/>
                          <w:jc w:val="both"/>
                          <w:rPr>
                            <w:sz w:val="22"/>
                            <w:szCs w:val="24"/>
                          </w:rPr>
                        </w:pPr>
                        <w:r>
                          <w:rPr>
                            <w:sz w:val="22"/>
                            <w:szCs w:val="24"/>
                          </w:rPr>
                          <w:t xml:space="preserve">2024 m.  kovo–balandžio mėn.</w:t>
                        </w:r>
                      </w:p>
                      <w:p w14:paraId="21961774" w14:textId="18FD6C2C">
                        <w:pPr>
                          <w:widowControl w:val="0"/>
                          <w:ind w:firstLine="13"/>
                          <w:jc w:val="both"/>
                          <w:rPr>
                            <w:sz w:val="22"/>
                            <w:szCs w:val="24"/>
                          </w:rPr>
                        </w:pPr>
                        <w:r>
                          <w:rPr>
                            <w:sz w:val="22"/>
                            <w:szCs w:val="24"/>
                          </w:rPr>
                          <w:t>2024 m. pavasarį nupirkti 138 želdiniai: 31 mažalapė liepa, viena iš glaustašakių formų; 39 paprastieji šermukšniai „Fastigiata“; 6 grauželinės gudobelės „Paul‘s scarlet“; 19 magnolijų „Stellata“; 24 veigelės „Eva Rathe“; 5 paprastosios katalpos; 14 paprastųjų pušų. Panaudota 16 919,02 Eur.</w:t>
                        </w:r>
                      </w:p>
                    </w:tc>
                    <w:tc>
                      <w:tcPr>
                        <w:tcW w:w="2126" w:type="dxa"/>
                      </w:tcPr>
                      <w:p w14:paraId="160E73EB" w14:textId="0B14899C">
                        <w:pPr>
                          <w:widowControl w:val="0"/>
                          <w:rPr>
                            <w:sz w:val="22"/>
                            <w:szCs w:val="24"/>
                            <w:lang w:val="en-US"/>
                          </w:rPr>
                        </w:pPr>
                        <w:r>
                          <w:rPr>
                            <w:sz w:val="22"/>
                            <w:szCs w:val="24"/>
                          </w:rPr>
                          <w:t>37 778</w:t>
                        </w:r>
                      </w:p>
                    </w:tc>
                  </w:tr>
                  <w:tr w14:paraId="64BEF994" w14:textId="77777777">
                    <w:trPr>
                      <w:trHeight w:val="722"/>
                    </w:trPr>
                    <w:tc>
                      <w:tcPr>
                        <w:tcW w:w="1188" w:type="dxa"/>
                      </w:tcPr>
                      <w:p w14:paraId="604BD21E" w14:textId="77777777">
                        <w:pPr>
                          <w:widowControl w:val="0"/>
                          <w:rPr>
                            <w:sz w:val="22"/>
                            <w:szCs w:val="24"/>
                          </w:rPr>
                        </w:pPr>
                        <w:r>
                          <w:rPr>
                            <w:sz w:val="22"/>
                            <w:szCs w:val="24"/>
                          </w:rPr>
                          <w:t>4.6.3.</w:t>
                        </w:r>
                      </w:p>
                    </w:tc>
                    <w:tc>
                      <w:tcPr>
                        <w:tcW w:w="3060" w:type="dxa"/>
                      </w:tcPr>
                      <w:p w14:paraId="57C8A79B" w14:textId="1231F303">
                        <w:pPr>
                          <w:widowControl w:val="0"/>
                          <w:ind w:firstLine="13"/>
                          <w:rPr>
                            <w:sz w:val="22"/>
                            <w:szCs w:val="24"/>
                          </w:rPr>
                        </w:pPr>
                        <w:r>
                          <w:rPr>
                            <w:sz w:val="22"/>
                            <w:szCs w:val="24"/>
                          </w:rPr>
                          <w:t>Parengti ir įgyvendinti želdynų pertvarkymo projektus</w:t>
                        </w:r>
                      </w:p>
                    </w:tc>
                    <w:tc>
                      <w:tcPr>
                        <w:tcW w:w="8363" w:type="dxa"/>
                      </w:tcPr>
                      <w:p w14:paraId="2D651231" w14:textId="1D3CC6A0">
                        <w:pPr>
                          <w:widowControl w:val="0"/>
                          <w:ind w:firstLine="13"/>
                          <w:jc w:val="both"/>
                          <w:rPr>
                            <w:sz w:val="22"/>
                            <w:szCs w:val="24"/>
                          </w:rPr>
                        </w:pPr>
                        <w:r>
                          <w:rPr>
                            <w:sz w:val="22"/>
                            <w:szCs w:val="24"/>
                          </w:rPr>
                          <w:t xml:space="preserve">Vykdytojas – Lina Straigytė. </w:t>
                        </w:r>
                      </w:p>
                      <w:p w14:paraId="1977A564" w14:textId="70ED9231">
                        <w:pPr>
                          <w:widowControl w:val="0"/>
                          <w:ind w:firstLine="13"/>
                          <w:jc w:val="both"/>
                          <w:rPr>
                            <w:sz w:val="22"/>
                            <w:szCs w:val="24"/>
                          </w:rPr>
                        </w:pPr>
                        <w:r>
                          <w:rPr>
                            <w:sz w:val="22"/>
                            <w:szCs w:val="24"/>
                          </w:rPr>
                          <w:t>2024 m. balandžio–rugpjūčio mėn.</w:t>
                        </w:r>
                      </w:p>
                      <w:p w14:paraId="19596714" w14:textId="72883A8C">
                        <w:pPr>
                          <w:widowControl w:val="0"/>
                          <w:ind w:firstLine="13"/>
                          <w:jc w:val="both"/>
                          <w:rPr>
                            <w:sz w:val="22"/>
                            <w:szCs w:val="24"/>
                          </w:rPr>
                        </w:pPr>
                        <w:r>
                          <w:rPr>
                            <w:sz w:val="22"/>
                            <w:szCs w:val="22"/>
                          </w:rPr>
                          <w:t>Vadovaujantis LR želdynų įstatymu, tam tikrais atvejais, vykdant gatvių ar teritorijų rekonstrukcijos projektus, turi būti atlikta želdinių būklės ekspertizė. Buvo atliktos šių gatvių bei teritorijų želdinių ekspertizės: Pramonės g.; Vilniaus g.; Karaliaučiaus g.; Ežero g.; Aušros al.; Aukštabalio g., Rasos g., Tiesos g. kvartalo; Talkšos ežero pakrantės. Priemonei</w:t>
                        </w:r>
                        <w:r>
                          <w:rPr>
                            <w:sz w:val="22"/>
                            <w:szCs w:val="24"/>
                          </w:rPr>
                          <w:t xml:space="preserve"> įgyvendinti panaudota 5 246,56 Eur.</w:t>
                        </w:r>
                      </w:p>
                      <w:p w14:paraId="2D76F0F3" w14:textId="4F78DD50">
                        <w:pPr>
                          <w:widowControl w:val="0"/>
                          <w:ind w:firstLine="13"/>
                          <w:jc w:val="both"/>
                          <w:rPr>
                            <w:sz w:val="22"/>
                            <w:szCs w:val="24"/>
                          </w:rPr>
                        </w:pPr>
                      </w:p>
                      <w:p w14:paraId="26107DB7" w14:textId="77777777">
                        <w:pPr>
                          <w:jc w:val="both"/>
                          <w:rPr>
                            <w:sz w:val="22"/>
                            <w:szCs w:val="22"/>
                          </w:rPr>
                        </w:pPr>
                        <w:r>
                          <w:rPr>
                            <w:sz w:val="22"/>
                            <w:szCs w:val="22"/>
                          </w:rPr>
                          <w:t>Vykdytojas – UAB „Arbora LT“</w:t>
                        </w:r>
                      </w:p>
                      <w:p w14:paraId="61B391A5" w14:textId="18010268">
                        <w:pPr>
                          <w:jc w:val="both"/>
                          <w:rPr>
                            <w:sz w:val="22"/>
                            <w:szCs w:val="24"/>
                          </w:rPr>
                        </w:pPr>
                        <w:r>
                          <w:rPr>
                            <w:sz w:val="22"/>
                            <w:szCs w:val="22"/>
                          </w:rPr>
                          <w:t>2024 m. gegužės</w:t>
                        </w:r>
                        <w:r>
                          <w:rPr>
                            <w:sz w:val="22"/>
                            <w:szCs w:val="24"/>
                          </w:rPr>
                          <w:t xml:space="preserve"> mėn.</w:t>
                        </w:r>
                      </w:p>
                      <w:p w14:paraId="6ACF1975" w14:textId="0187F137">
                        <w:pPr>
                          <w:widowControl w:val="0"/>
                          <w:ind w:firstLine="13"/>
                          <w:jc w:val="both"/>
                          <w:rPr>
                            <w:bCs/>
                            <w:color w:val="000004"/>
                            <w:sz w:val="22"/>
                            <w:szCs w:val="24"/>
                          </w:rPr>
                        </w:pPr>
                        <w:r>
                          <w:rPr>
                            <w:bCs/>
                            <w:color w:val="000004"/>
                            <w:sz w:val="22"/>
                            <w:szCs w:val="24"/>
                          </w:rPr>
                          <w:t>Įgyvendinant Centrinio Šiaulių miesto parko – šeimos ir laisvalaikio parko – teritorijos ir jo prieigų, kitos inžinerinės paskirties ir sporto paskirties inžinerinių statinių, Žemaitės g. 70B Šiauliuose, naujos statybos ir rekonstravimo techninio projekto Želdynų dalį, 2024 m. gegužės mėnesį buvo sodinami augalai: 404 įvairių rūšių rododendrai; 7 azalijos; 52 pieriai. Panaudota 33 722,70</w:t>
                        </w:r>
                        <w:r>
                          <w:rPr>
                            <w:bCs/>
                            <w:color w:val="000004"/>
                            <w:sz w:val="20"/>
                            <w:szCs w:val="24"/>
                          </w:rPr>
                          <w:t xml:space="preserve"> </w:t>
                        </w:r>
                        <w:r>
                          <w:rPr>
                            <w:bCs/>
                            <w:color w:val="000004"/>
                            <w:sz w:val="22"/>
                            <w:szCs w:val="24"/>
                          </w:rPr>
                          <w:t>Eur.</w:t>
                        </w:r>
                      </w:p>
                      <w:p w14:paraId="573D89B2" w14:textId="6ED84CC7">
                        <w:pPr>
                          <w:widowControl w:val="0"/>
                          <w:ind w:firstLine="13"/>
                          <w:jc w:val="both"/>
                          <w:rPr>
                            <w:sz w:val="22"/>
                            <w:szCs w:val="24"/>
                          </w:rPr>
                        </w:pPr>
                      </w:p>
                      <w:p w14:paraId="3C09E684" w14:textId="77777777">
                        <w:pPr>
                          <w:jc w:val="both"/>
                          <w:rPr>
                            <w:sz w:val="22"/>
                            <w:szCs w:val="22"/>
                          </w:rPr>
                        </w:pPr>
                        <w:r>
                          <w:rPr>
                            <w:sz w:val="22"/>
                            <w:szCs w:val="22"/>
                          </w:rPr>
                          <w:t>Vykdytojas – UAB „Aplinkos tvarkymas“.</w:t>
                        </w:r>
                      </w:p>
                      <w:p w14:paraId="62DD19E9" w14:textId="77777777">
                        <w:pPr>
                          <w:jc w:val="both"/>
                          <w:rPr>
                            <w:sz w:val="22"/>
                            <w:szCs w:val="24"/>
                          </w:rPr>
                        </w:pPr>
                        <w:r>
                          <w:rPr>
                            <w:sz w:val="22"/>
                            <w:szCs w:val="22"/>
                          </w:rPr>
                          <w:t xml:space="preserve">2024 m. </w:t>
                        </w:r>
                        <w:r>
                          <w:rPr>
                            <w:sz w:val="22"/>
                            <w:szCs w:val="24"/>
                          </w:rPr>
                          <w:t>sausio mėn.</w:t>
                        </w:r>
                      </w:p>
                      <w:p w14:paraId="1E109AAA" w14:textId="68F7AC3F">
                        <w:pPr>
                          <w:jc w:val="both"/>
                          <w:rPr>
                            <w:sz w:val="22"/>
                            <w:szCs w:val="24"/>
                          </w:rPr>
                        </w:pPr>
                        <w:r>
                          <w:rPr>
                            <w:sz w:val="22"/>
                            <w:szCs w:val="24"/>
                          </w:rPr>
                          <w:t xml:space="preserve">Dalyje Dainų parko, arčiau daugiabučių namų pusės, specializuota technika buvo frezuojami nesaugotini krūmai, želdiniai, atžalos, nukritusios šakos. Panaudota 9 719,50 Eur. </w:t>
                        </w:r>
                        <w:r>
                          <w:rPr>
                            <w:sz w:val="22"/>
                            <w:szCs w:val="22"/>
                          </w:rPr>
                          <w:t xml:space="preserve"> </w:t>
                        </w:r>
                      </w:p>
                    </w:tc>
                    <w:tc>
                      <w:tcPr>
                        <w:tcW w:w="2126" w:type="dxa"/>
                      </w:tcPr>
                      <w:p w14:paraId="7E0A1B1C" w14:textId="1607BB59">
                        <w:pPr>
                          <w:widowControl w:val="0"/>
                          <w:rPr>
                            <w:sz w:val="22"/>
                            <w:szCs w:val="24"/>
                          </w:rPr>
                        </w:pPr>
                        <w:r>
                          <w:rPr>
                            <w:sz w:val="22"/>
                            <w:szCs w:val="24"/>
                          </w:rPr>
                          <w:t>48 689</w:t>
                        </w:r>
                      </w:p>
                    </w:tc>
                  </w:tr>
                  <w:tr w14:paraId="67C6DFE6" w14:textId="77777777">
                    <w:tc>
                      <w:tcPr>
                        <w:tcW w:w="1188" w:type="dxa"/>
                      </w:tcPr>
                      <w:p w14:paraId="0D799F13" w14:textId="77777777">
                        <w:pPr>
                          <w:widowControl w:val="0"/>
                          <w:rPr>
                            <w:sz w:val="22"/>
                            <w:szCs w:val="24"/>
                          </w:rPr>
                        </w:pPr>
                      </w:p>
                    </w:tc>
                    <w:tc>
                      <w:tcPr>
                        <w:tcW w:w="11423" w:type="dxa"/>
                        <w:gridSpan w:val="2"/>
                      </w:tcPr>
                      <w:p w14:paraId="0DD85C7E" w14:textId="77777777">
                        <w:pPr>
                          <w:widowControl w:val="0"/>
                          <w:rPr>
                            <w:sz w:val="22"/>
                            <w:szCs w:val="24"/>
                          </w:rPr>
                        </w:pPr>
                        <w:r>
                          <w:rPr>
                            <w:sz w:val="22"/>
                            <w:szCs w:val="24"/>
                          </w:rPr>
                          <w:t>Iš viso</w:t>
                        </w:r>
                      </w:p>
                    </w:tc>
                    <w:tc>
                      <w:tcPr>
                        <w:tcW w:w="2126" w:type="dxa"/>
                      </w:tcPr>
                      <w:p w14:paraId="40611747" w14:textId="7E51903E">
                        <w:pPr>
                          <w:widowControl w:val="0"/>
                          <w:rPr>
                            <w:sz w:val="22"/>
                            <w:szCs w:val="24"/>
                          </w:rPr>
                        </w:pPr>
                        <w:r>
                          <w:rPr>
                            <w:sz w:val="22"/>
                            <w:szCs w:val="24"/>
                          </w:rPr>
                          <w:t>471 633</w:t>
                        </w:r>
                      </w:p>
                    </w:tc>
                  </w:tr>
                </w:tbl>
                <w:p w14:paraId="1BBE6A6F" w14:textId="77777777"/>
              </w:sdtContent>
            </w:sdt>
            <w:sdt>
              <w:sdtPr>
                <w:alias w:val="5 p."/>
                <w:tag w:val="part_4f2989ca1f7543ce9b28d37213dddabe"/>
                <w:lock w:val="sdtLocked"/>
                <w:richText/>
              </w:sdtPr>
              <w:sdtContent>
                <w:p w14:paraId="7305F3BF" w14:textId="77777777">
                  <w:pPr>
                    <w:ind w:firstLine="567"/>
                    <w:jc w:val="both"/>
                    <w:rPr>
                      <w:b/>
                      <w:szCs w:val="24"/>
                    </w:rPr>
                  </w:pPr>
                  <w:sdt>
                    <w:sdtPr>
                      <w:alias w:val="Numeris"/>
                      <w:tag w:val="nr_4f2989ca1f7543ce9b28d37213dddabe"/>
                      <w:lock w:val="sdtLocked"/>
                      <w:richText/>
                    </w:sdtPr>
                    <w:sdtContent>
                      <w:r>
                        <w:rPr>
                          <w:b/>
                          <w:szCs w:val="24"/>
                        </w:rPr>
                        <w:t>5</w:t>
                      </w:r>
                    </w:sdtContent>
                  </w:sdt>
                  <w:r>
                    <w:rPr>
                      <w:b/>
                      <w:szCs w:val="24"/>
                    </w:rPr>
                    <w:t>.</w:t>
                  </w:r>
                  <w:r>
                    <w:rPr>
                      <w:szCs w:val="24"/>
                    </w:rPr>
                    <w:t xml:space="preserve"> </w:t>
                  </w:r>
                  <w:r>
                    <w:rPr>
                      <w:b/>
                      <w:szCs w:val="24"/>
                    </w:rPr>
                    <w:t>Ataskaitinio laikotarpio Programos lėšų likučiai (nepanaudotos lėšos)</w:t>
                  </w:r>
                </w:p>
                <w:p w14:paraId="4664D4E8" w14:textId="77777777">
                  <w:pPr>
                    <w:jc w:val="both"/>
                    <w:rPr>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8"/>
                    <w:gridCol w:w="6796"/>
                    <w:gridCol w:w="1326"/>
                  </w:tblGrid>
                  <w:tr w14:paraId="5EE1162B" w14:textId="77777777">
                    <w:tc>
                      <w:tcPr>
                        <w:tcW w:w="948" w:type="dxa"/>
                      </w:tcPr>
                      <w:p w14:paraId="25489F20" w14:textId="77777777">
                        <w:pPr>
                          <w:widowControl w:val="0"/>
                          <w:suppressAutoHyphens/>
                          <w:jc w:val="center"/>
                          <w:rPr>
                            <w:b/>
                            <w:sz w:val="22"/>
                            <w:szCs w:val="24"/>
                          </w:rPr>
                        </w:pPr>
                        <w:r>
                          <w:rPr>
                            <w:b/>
                            <w:sz w:val="22"/>
                            <w:szCs w:val="24"/>
                          </w:rPr>
                          <w:t>Eil. Nr.</w:t>
                        </w:r>
                      </w:p>
                    </w:tc>
                    <w:tc>
                      <w:tcPr>
                        <w:tcW w:w="6796" w:type="dxa"/>
                      </w:tcPr>
                      <w:p w14:paraId="6E0D561B" w14:textId="77777777">
                        <w:pPr>
                          <w:widowControl w:val="0"/>
                          <w:suppressAutoHyphens/>
                          <w:jc w:val="center"/>
                          <w:rPr>
                            <w:b/>
                            <w:sz w:val="22"/>
                            <w:szCs w:val="24"/>
                          </w:rPr>
                        </w:pPr>
                        <w:r>
                          <w:rPr>
                            <w:b/>
                            <w:sz w:val="22"/>
                            <w:szCs w:val="24"/>
                          </w:rPr>
                          <w:t>Programos priemonių grupės pavadinimas</w:t>
                        </w:r>
                      </w:p>
                    </w:tc>
                    <w:tc>
                      <w:tcPr>
                        <w:tcW w:w="1326" w:type="dxa"/>
                      </w:tcPr>
                      <w:p w14:paraId="10AD2E97" w14:textId="77777777">
                        <w:pPr>
                          <w:widowControl w:val="0"/>
                          <w:suppressAutoHyphens/>
                          <w:jc w:val="center"/>
                          <w:rPr>
                            <w:b/>
                            <w:sz w:val="22"/>
                            <w:szCs w:val="24"/>
                          </w:rPr>
                        </w:pPr>
                        <w:r>
                          <w:rPr>
                            <w:b/>
                            <w:sz w:val="22"/>
                            <w:szCs w:val="24"/>
                          </w:rPr>
                          <w:t>Lėšų likutis Eur</w:t>
                        </w:r>
                      </w:p>
                    </w:tc>
                  </w:tr>
                  <w:tr w14:paraId="259DBD44" w14:textId="77777777">
                    <w:tc>
                      <w:tcPr>
                        <w:tcW w:w="948" w:type="dxa"/>
                      </w:tcPr>
                      <w:p w14:paraId="7C1C5C1D" w14:textId="77777777">
                        <w:pPr>
                          <w:widowControl w:val="0"/>
                          <w:suppressAutoHyphens/>
                          <w:rPr>
                            <w:sz w:val="22"/>
                            <w:szCs w:val="24"/>
                          </w:rPr>
                        </w:pPr>
                        <w:r>
                          <w:rPr>
                            <w:sz w:val="22"/>
                            <w:szCs w:val="24"/>
                          </w:rPr>
                          <w:t>5.1.</w:t>
                        </w:r>
                      </w:p>
                    </w:tc>
                    <w:tc>
                      <w:tcPr>
                        <w:tcW w:w="6796" w:type="dxa"/>
                      </w:tcPr>
                      <w:p w14:paraId="6706C556" w14:textId="77777777">
                        <w:pPr>
                          <w:widowControl w:val="0"/>
                          <w:suppressAutoHyphens/>
                          <w:rPr>
                            <w:sz w:val="22"/>
                            <w:szCs w:val="24"/>
                          </w:rPr>
                        </w:pPr>
                        <w:r>
                          <w:rPr>
                            <w:sz w:val="22"/>
                            <w:szCs w:val="24"/>
                          </w:rPr>
                          <w:t>Programos priemonių grupė, kuriai naudojamos lėšos, surinktos už medžiojamųjų gyvūnų išteklių naudojimą (1.8–2)</w:t>
                        </w:r>
                      </w:p>
                    </w:tc>
                    <w:tc>
                      <w:tcPr>
                        <w:tcW w:w="1326" w:type="dxa"/>
                      </w:tcPr>
                      <w:p w14:paraId="09CD5760" w14:textId="77777777">
                        <w:pPr>
                          <w:widowControl w:val="0"/>
                          <w:suppressAutoHyphens/>
                          <w:rPr>
                            <w:sz w:val="22"/>
                            <w:szCs w:val="24"/>
                          </w:rPr>
                        </w:pPr>
                      </w:p>
                    </w:tc>
                  </w:tr>
                  <w:tr w14:paraId="2E9312D9" w14:textId="77777777">
                    <w:tc>
                      <w:tcPr>
                        <w:tcW w:w="948" w:type="dxa"/>
                      </w:tcPr>
                      <w:p w14:paraId="2F72A6CE" w14:textId="77777777">
                        <w:pPr>
                          <w:widowControl w:val="0"/>
                          <w:suppressAutoHyphens/>
                          <w:rPr>
                            <w:sz w:val="22"/>
                            <w:szCs w:val="24"/>
                          </w:rPr>
                        </w:pPr>
                        <w:r>
                          <w:rPr>
                            <w:sz w:val="22"/>
                            <w:szCs w:val="24"/>
                          </w:rPr>
                          <w:t>5.2.</w:t>
                        </w:r>
                      </w:p>
                    </w:tc>
                    <w:tc>
                      <w:tcPr>
                        <w:tcW w:w="6796" w:type="dxa"/>
                      </w:tcPr>
                      <w:p w14:paraId="5C760327" w14:textId="77777777">
                        <w:pPr>
                          <w:widowControl w:val="0"/>
                          <w:suppressAutoHyphens/>
                          <w:rPr>
                            <w:sz w:val="22"/>
                            <w:szCs w:val="24"/>
                          </w:rPr>
                        </w:pPr>
                        <w:r>
                          <w:rPr>
                            <w:color w:val="000000"/>
                            <w:sz w:val="22"/>
                            <w:szCs w:val="24"/>
                          </w:rPr>
                          <w:t xml:space="preserve">Savivaldybės visuomenės sveikatos rėmimo specialioji programa </w:t>
                        </w:r>
                        <w:r>
                          <w:rPr>
                            <w:sz w:val="22"/>
                            <w:szCs w:val="24"/>
                          </w:rPr>
                          <w:t>(1.12–3)</w:t>
                        </w:r>
                      </w:p>
                    </w:tc>
                    <w:tc>
                      <w:tcPr>
                        <w:tcW w:w="1326" w:type="dxa"/>
                      </w:tcPr>
                      <w:p w14:paraId="3663D299" w14:textId="10F97A5C">
                        <w:pPr>
                          <w:widowControl w:val="0"/>
                          <w:suppressAutoHyphens/>
                          <w:rPr>
                            <w:sz w:val="22"/>
                            <w:szCs w:val="24"/>
                          </w:rPr>
                        </w:pPr>
                        <w:r>
                          <w:rPr>
                            <w:sz w:val="22"/>
                            <w:szCs w:val="24"/>
                          </w:rPr>
                          <w:t>54 846</w:t>
                        </w:r>
                      </w:p>
                    </w:tc>
                  </w:tr>
                  <w:tr w14:paraId="53D7F7E1" w14:textId="77777777">
                    <w:tc>
                      <w:tcPr>
                        <w:tcW w:w="948" w:type="dxa"/>
                      </w:tcPr>
                      <w:p w14:paraId="5B46CB73" w14:textId="77777777">
                        <w:pPr>
                          <w:widowControl w:val="0"/>
                          <w:suppressAutoHyphens/>
                          <w:rPr>
                            <w:sz w:val="22"/>
                            <w:szCs w:val="24"/>
                          </w:rPr>
                        </w:pPr>
                        <w:r>
                          <w:rPr>
                            <w:sz w:val="22"/>
                            <w:szCs w:val="24"/>
                          </w:rPr>
                          <w:t>5.3.</w:t>
                        </w:r>
                      </w:p>
                    </w:tc>
                    <w:tc>
                      <w:tcPr>
                        <w:tcW w:w="6796" w:type="dxa"/>
                      </w:tcPr>
                      <w:p w14:paraId="45F7D298" w14:textId="77777777">
                        <w:pPr>
                          <w:widowControl w:val="0"/>
                          <w:suppressAutoHyphens/>
                          <w:rPr>
                            <w:sz w:val="22"/>
                            <w:szCs w:val="24"/>
                          </w:rPr>
                        </w:pPr>
                        <w:r>
                          <w:rPr>
                            <w:sz w:val="22"/>
                            <w:szCs w:val="24"/>
                          </w:rPr>
                          <w:t>Kitų Programos aplinkosaugos priemonių grupė (1.15–4)</w:t>
                        </w:r>
                      </w:p>
                    </w:tc>
                    <w:tc>
                      <w:tcPr>
                        <w:tcW w:w="1326" w:type="dxa"/>
                      </w:tcPr>
                      <w:p w14:paraId="4F56E690" w14:textId="422BF536">
                        <w:pPr>
                          <w:widowControl w:val="0"/>
                          <w:suppressAutoHyphens/>
                          <w:rPr>
                            <w:sz w:val="22"/>
                            <w:szCs w:val="24"/>
                          </w:rPr>
                        </w:pPr>
                        <w:r>
                          <w:rPr>
                            <w:sz w:val="22"/>
                            <w:szCs w:val="24"/>
                          </w:rPr>
                          <w:t>396 033</w:t>
                        </w:r>
                      </w:p>
                    </w:tc>
                  </w:tr>
                  <w:tr w14:paraId="40ACE795" w14:textId="77777777">
                    <w:tc>
                      <w:tcPr>
                        <w:tcW w:w="948" w:type="dxa"/>
                      </w:tcPr>
                      <w:p w14:paraId="1F4D5D37" w14:textId="77777777">
                        <w:pPr>
                          <w:widowControl w:val="0"/>
                          <w:suppressAutoHyphens/>
                          <w:rPr>
                            <w:sz w:val="22"/>
                            <w:szCs w:val="24"/>
                          </w:rPr>
                        </w:pPr>
                        <w:r>
                          <w:rPr>
                            <w:sz w:val="22"/>
                            <w:szCs w:val="24"/>
                          </w:rPr>
                          <w:t>5.4.</w:t>
                        </w:r>
                      </w:p>
                    </w:tc>
                    <w:tc>
                      <w:tcPr>
                        <w:tcW w:w="6796" w:type="dxa"/>
                      </w:tcPr>
                      <w:p w14:paraId="75FDBEB9" w14:textId="77777777">
                        <w:pPr>
                          <w:widowControl w:val="0"/>
                          <w:suppressAutoHyphens/>
                          <w:rPr>
                            <w:sz w:val="22"/>
                            <w:szCs w:val="24"/>
                          </w:rPr>
                        </w:pPr>
                        <w:r>
                          <w:rPr>
                            <w:sz w:val="22"/>
                            <w:szCs w:val="24"/>
                          </w:rPr>
                          <w:t xml:space="preserve">Iš viso </w:t>
                        </w:r>
                      </w:p>
                    </w:tc>
                    <w:tc>
                      <w:tcPr>
                        <w:tcW w:w="1326" w:type="dxa"/>
                      </w:tcPr>
                      <w:p w14:paraId="228AC4CE" w14:textId="18A30F4A">
                        <w:pPr>
                          <w:widowControl w:val="0"/>
                          <w:suppressAutoHyphens/>
                          <w:rPr>
                            <w:sz w:val="22"/>
                            <w:szCs w:val="24"/>
                          </w:rPr>
                        </w:pPr>
                        <w:r>
                          <w:rPr>
                            <w:sz w:val="22"/>
                            <w:szCs w:val="24"/>
                          </w:rPr>
                          <w:t>450 879</w:t>
                        </w:r>
                      </w:p>
                    </w:tc>
                  </w:tr>
                </w:tbl>
                <w:p w14:paraId="443D0350" w14:textId="77777777"/>
                <w:p w14:paraId="73B4F923" w14:textId="77777777">
                  <w:pPr>
                    <w:jc w:val="center"/>
                  </w:pPr>
                  <w:r>
                    <w:t>________________________________________________________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418" w:right="1134"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A60FDA" w14:textId="77777777">
      <w:r>
        <w:separator/>
      </w:r>
    </w:p>
  </w:endnote>
  <w:endnote w:type="continuationSeparator" w:id="0">
    <w:p w14:paraId="5A1AEAD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71B18"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2837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ED05A"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771D20" w14:textId="77777777">
      <w:r>
        <w:separator/>
      </w:r>
    </w:p>
  </w:footnote>
  <w:footnote w:type="continuationSeparator" w:id="0">
    <w:p w14:paraId="2BB75194"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B359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C7276" w14:textId="77777777">
    <w:pPr>
      <w:tabs>
        <w:tab w:val="center" w:pos="4819"/>
        <w:tab w:val="right" w:pos="9638"/>
      </w:tabs>
      <w:jc w:val="center"/>
    </w:pPr>
    <w:r>
      <w:fldChar w:fldCharType="begin"/>
    </w:r>
    <w:r>
      <w:instrText>PAGE   \* MERGEFORMAT</w:instrText>
    </w:r>
    <w:r>
      <w:fldChar w:fldCharType="separate"/>
    </w:r>
    <w:r>
      <w:t>2</w:t>
    </w:r>
    <w:r>
      <w:fldChar w:fldCharType="end"/>
    </w:r>
  </w:p>
  <w:p w14:paraId="7950222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9A0A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A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B39EE"/>
  <w15:chartTrackingRefBased/>
  <w15:docId w15:val="{B4A0160B-EF29-4FCA-9406-83A3888B0C8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3218842">
      <w:bodyDiv w:val="1"/>
      <w:marLeft w:val="0"/>
      <w:marRight w:val="0"/>
      <w:marTop w:val="0"/>
      <w:marBottom w:val="0"/>
      <w:divBdr>
        <w:top w:val="none" w:sz="0" w:space="0" w:color="auto"/>
        <w:left w:val="none" w:sz="0" w:space="0" w:color="auto"/>
        <w:bottom w:val="none" w:sz="0" w:space="0" w:color="auto"/>
        <w:right w:val="none" w:sz="0" w:space="0" w:color="auto"/>
      </w:divBdr>
    </w:div>
    <w:div w:id="442654315">
      <w:bodyDiv w:val="1"/>
      <w:marLeft w:val="0"/>
      <w:marRight w:val="0"/>
      <w:marTop w:val="0"/>
      <w:marBottom w:val="0"/>
      <w:divBdr>
        <w:top w:val="none" w:sz="0" w:space="0" w:color="auto"/>
        <w:left w:val="none" w:sz="0" w:space="0" w:color="auto"/>
        <w:bottom w:val="none" w:sz="0" w:space="0" w:color="auto"/>
        <w:right w:val="none" w:sz="0" w:space="0" w:color="auto"/>
      </w:divBdr>
    </w:div>
    <w:div w:id="760641933">
      <w:bodyDiv w:val="1"/>
      <w:marLeft w:val="0"/>
      <w:marRight w:val="0"/>
      <w:marTop w:val="0"/>
      <w:marBottom w:val="0"/>
      <w:divBdr>
        <w:top w:val="none" w:sz="0" w:space="0" w:color="auto"/>
        <w:left w:val="none" w:sz="0" w:space="0" w:color="auto"/>
        <w:bottom w:val="none" w:sz="0" w:space="0" w:color="auto"/>
        <w:right w:val="none" w:sz="0" w:space="0" w:color="auto"/>
      </w:divBdr>
    </w:div>
    <w:div w:id="1290013811">
      <w:bodyDiv w:val="1"/>
      <w:marLeft w:val="0"/>
      <w:marRight w:val="0"/>
      <w:marTop w:val="0"/>
      <w:marBottom w:val="0"/>
      <w:divBdr>
        <w:top w:val="none" w:sz="0" w:space="0" w:color="auto"/>
        <w:left w:val="none" w:sz="0" w:space="0" w:color="auto"/>
        <w:bottom w:val="none" w:sz="0" w:space="0" w:color="auto"/>
        <w:right w:val="none" w:sz="0" w:space="0" w:color="auto"/>
      </w:divBdr>
    </w:div>
    <w:div w:id="1347635710">
      <w:bodyDiv w:val="1"/>
      <w:marLeft w:val="0"/>
      <w:marRight w:val="0"/>
      <w:marTop w:val="0"/>
      <w:marBottom w:val="0"/>
      <w:divBdr>
        <w:top w:val="none" w:sz="0" w:space="0" w:color="auto"/>
        <w:left w:val="none" w:sz="0" w:space="0" w:color="auto"/>
        <w:bottom w:val="none" w:sz="0" w:space="0" w:color="auto"/>
        <w:right w:val="none" w:sz="0" w:space="0" w:color="auto"/>
      </w:divBdr>
    </w:div>
    <w:div w:id="1392119486">
      <w:bodyDiv w:val="1"/>
      <w:marLeft w:val="0"/>
      <w:marRight w:val="0"/>
      <w:marTop w:val="0"/>
      <w:marBottom w:val="0"/>
      <w:divBdr>
        <w:top w:val="none" w:sz="0" w:space="0" w:color="auto"/>
        <w:left w:val="none" w:sz="0" w:space="0" w:color="auto"/>
        <w:bottom w:val="none" w:sz="0" w:space="0" w:color="auto"/>
        <w:right w:val="none" w:sz="0" w:space="0" w:color="auto"/>
      </w:divBdr>
    </w:div>
    <w:div w:id="1749570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28fc72c4a7c445a9533f756aec0bbe5" PartId="106091b626694b68ba2e0c38cc699aa9"/>
  <Part Type="patvirtinta" Title="ŠIAULIŲ MIESTO SAVIVALDYBĖS ADMINISTRACIJA" DocPartId="dba71c1bdb3845f487f7eb37b0a055f0" PartId="0131b5df402d4ba58d0a6c678a680a82">
    <Part Type="skirsnis" Title="SAVIVALDYBIŲ APLINKOS APSAUGOS RĖMIMO SPECIALIOSIOS PROGRAMOS 2024 METŲ PRIEMONIŲ VYKDYMO ATASKAITA" DocPartId="4d1f58fb940d41bab3a66d9561b8998c" PartId="eca497161cca410b84cfc3bf29a5c295">
      <Part Type="punktas" Nr="1" Abbr="1 p." DocPartId="c595ee2d876744729ffc37cd1fb7aa40" PartId="0acb924540ce40f5b17a0ed394cad2ca"/>
      <Part Type="punktas" Nr="2" Abbr="2 p." DocPartId="0ccfd1d06fc54206adca7130505048dc" PartId="218736eae7ce409384b7dcee2bf840ea"/>
      <Part Type="punktas" Nr="3" Abbr="3 p." DocPartId="50ff9a0dbab7493ba7973b0a02fd6c71" PartId="acfb65c67efd45f5850c50d4eaa7e480"/>
      <Part Type="punktas" Nr="4" Abbr="4 p." DocPartId="9c39a878cc2945c4b72191157c93322e" PartId="0d8a71c8f9904700b8a1bc623ed7f5c3"/>
      <Part Type="punktas" Nr="5" Abbr="5 p." DocPartId="f6ff8c64e2444be3ac2359e04c2037ad" PartId="4f2989ca1f7543ce9b28d37213dddabe"/>
    </Part>
  </Part>
</Parts>
</file>

<file path=customXml/itemProps1.xml><?xml version="1.0" encoding="utf-8"?>
<ds:datastoreItem xmlns:ds="http://schemas.openxmlformats.org/officeDocument/2006/customXml" ds:itemID="{1A2D3A56-8844-4D7E-88DF-837D4BBDDCDC}">
  <ds:schemaRefs>
    <ds:schemaRef ds:uri="http://schemas.openxmlformats.org/officeDocument/2006/bibliography"/>
  </ds:schemaRefs>
</ds:datastoreItem>
</file>

<file path=customXml/itemProps2.xml><?xml version="1.0" encoding="utf-8"?>
<ds:datastoreItem xmlns:ds="http://schemas.openxmlformats.org/officeDocument/2006/customXml" ds:itemID="{D7778F7D-2250-4490-9EA8-AC866232AC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1862</Words>
  <Characters>12368</Characters>
  <Application>Microsoft Office Word</Application>
  <DocSecurity>4</DocSecurity>
  <Lines>363</Lines>
  <Paragraphs>254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2025-01-14T06:22:00Z</dcterms:created>
  <dc:creator>Toma Vilutienė</dc:creator>
  <lastModifiedBy>adlibuser</lastModifiedBy>
  <dcterms:modified xsi:type="dcterms:W3CDTF">2025-01-14T06:22:00Z</dcterms:modified>
  <revision>2</revision>
</coreProperties>
</file>