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f70a264309494891b353e193105bbb"/>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 xml:space="preserve">ŠIAULIŲ MIESTO SAVIVALDYBĖS </w:t>
          </w:r>
        </w:p>
        <w:p>
          <w:pPr>
            <w:widowControl w:val="0"/>
            <w:suppressAutoHyphens/>
            <w:jc w:val="center"/>
            <w:rPr>
              <w:rFonts w:eastAsia="Andale Sans UI"/>
              <w:b/>
              <w:kern w:val="2"/>
              <w:szCs w:val="24"/>
              <w:lang w:eastAsia="ar-SA"/>
            </w:rPr>
          </w:pPr>
          <w:r>
            <w:rPr>
              <w:rFonts w:eastAsia="Andale Sans UI"/>
              <w:b/>
              <w:kern w:val="2"/>
              <w:szCs w:val="24"/>
              <w:lang w:eastAsia="ar-SA"/>
            </w:rPr>
            <w:t xml:space="preserve">TĖVYNĖS SĄJUNGOS-LIETUVOS KRIKŠČIONIŲ DEMOKRATŲ FRAKCIJA </w:t>
          </w:r>
        </w:p>
        <w:p>
          <w:pPr>
            <w:widowControl w:val="0"/>
            <w:suppressAutoHyphens/>
            <w:jc w:val="center"/>
            <w:rPr>
              <w:rFonts w:eastAsia="Andale Sans UI"/>
              <w:b/>
              <w:kern w:val="2"/>
              <w:szCs w:val="24"/>
              <w:lang w:eastAsia="ar-SA"/>
            </w:rPr>
          </w:pPr>
        </w:p>
        <w:p>
          <w:pPr>
            <w:widowControl w:val="0"/>
            <w:suppressAutoHyphens/>
            <w:jc w:val="center"/>
            <w:rPr>
              <w:rFonts w:eastAsia="Andale Sans UI"/>
              <w:b/>
              <w:kern w:val="2"/>
              <w:szCs w:val="24"/>
              <w:lang w:eastAsia="ar-SA"/>
            </w:rPr>
          </w:pPr>
          <w:r>
            <w:rPr>
              <w:rFonts w:eastAsia="Andale Sans UI"/>
              <w:b/>
              <w:kern w:val="2"/>
              <w:szCs w:val="24"/>
              <w:lang w:eastAsia="ar-SA"/>
            </w:rPr>
            <w:t>SPRENDIMO „DĖL ŠIAULIŲ MIESTO SAVIVALDYBĖS TARYBOS 2023 M. VASARIO 2 D. SPRENDIMO NR. T-30 „DĖL ŠIAULIŲ MIESTO SAVIVALDYBĖS TARYBOS VEIKLOS REGLAMENTO PATVIRTINIMO“ PAKEITIMO“</w:t>
          </w:r>
        </w:p>
        <w:p>
          <w:pPr>
            <w:widowControl w:val="0"/>
            <w:suppressAutoHyphens/>
            <w:jc w:val="center"/>
            <w:rPr>
              <w:rFonts w:eastAsia="Andale Sans UI"/>
              <w:b/>
              <w:kern w:val="2"/>
              <w:szCs w:val="24"/>
              <w:lang w:eastAsia="ar-SA"/>
            </w:rPr>
          </w:pPr>
          <w:r>
            <w:rPr>
              <w:rFonts w:eastAsia="Andale Sans UI"/>
              <w:b/>
              <w:kern w:val="2"/>
              <w:szCs w:val="24"/>
              <w:lang w:eastAsia="ar-SA"/>
            </w:rPr>
            <w:t>PROJEKTO</w:t>
          </w:r>
        </w:p>
        <w:p>
          <w:pPr>
            <w:rPr>
              <w:sz w:val="10"/>
              <w:szCs w:val="10"/>
            </w:rPr>
          </w:pPr>
        </w:p>
        <w:p>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p>
          <w:pPr>
            <w:widowControl w:val="0"/>
            <w:suppressAutoHyphens/>
            <w:jc w:val="center"/>
            <w:rPr>
              <w:rFonts w:eastAsia="Andale Sans UI"/>
              <w:kern w:val="2"/>
              <w:szCs w:val="24"/>
              <w:lang w:eastAsia="ar-SA"/>
            </w:rPr>
          </w:pPr>
        </w:p>
        <w:p>
          <w:pPr>
            <w:widowControl w:val="0"/>
            <w:suppressAutoHyphens/>
            <w:jc w:val="center"/>
            <w:rPr>
              <w:rFonts w:eastAsia="Andale Sans UI"/>
              <w:kern w:val="2"/>
              <w:szCs w:val="24"/>
              <w:lang w:eastAsia="ar-SA"/>
            </w:rPr>
          </w:pPr>
          <w:r>
            <w:rPr>
              <w:rFonts w:eastAsia="Andale Sans UI"/>
              <w:kern w:val="2"/>
              <w:szCs w:val="24"/>
              <w:lang w:eastAsia="ar-SA"/>
            </w:rPr>
            <w:t>2023-08-09</w:t>
          </w:r>
        </w:p>
        <w:p>
          <w:pPr>
            <w:widowControl w:val="0"/>
            <w:suppressAutoHyphens/>
            <w:jc w:val="center"/>
            <w:rPr>
              <w:rFonts w:eastAsia="Andale Sans UI"/>
              <w:kern w:val="2"/>
              <w:szCs w:val="24"/>
              <w:lang w:eastAsia="ar-SA"/>
            </w:rPr>
          </w:pPr>
          <w:r>
            <w:rPr>
              <w:rFonts w:eastAsia="Andale Sans UI"/>
              <w:kern w:val="2"/>
              <w:szCs w:val="24"/>
              <w:lang w:eastAsia="ar-SA"/>
            </w:rPr>
            <w:t>Šiauliai</w:t>
          </w:r>
        </w:p>
        <w:p/>
        <w:p>
          <w:pPr>
            <w:widowControl w:val="0"/>
            <w:suppressAutoHyphens/>
            <w:ind w:firstLine="567"/>
            <w:rPr>
              <w:rFonts w:eastAsia="Andale Sans UI"/>
              <w:kern w:val="2"/>
              <w:szCs w:val="24"/>
              <w:lang w:eastAsia="ar-SA"/>
            </w:rPr>
          </w:pP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Lietuvos Respublikos </w:t>
          </w:r>
          <w:r>
            <w:rPr>
              <w:rFonts w:eastAsia="Andale Sans UI"/>
              <w:kern w:val="2"/>
              <w:szCs w:val="24"/>
              <w:lang w:eastAsia="ar-SA"/>
            </w:rPr>
            <w:t>vietos savivaldos įstatymo (toliau – VSĮ) 12 straipsnio 2 dalyje nustatyta, kad savivaldybės tarybos nario atlyginimas mažinamas reglamente nustatyta tvarka proporcingai savivaldybės tarybos nario praleistų to mėnesio savivaldybės tarybos, komitetų, nuolatinių komisijų ir savivaldybės kolegijos, kurių narys savivaldybės tarybos narys yra, posėdžių skaičiui.</w:t>
          </w:r>
        </w:p>
        <w:sdt>
          <w:sdtPr>
            <w:alias w:val="preambule"/>
            <w:tag w:val="part_b11568766a3c46e38640b7929cb13a9d"/>
            <w:lock w:val="sdtLocked"/>
            <w:richText/>
          </w:sdtPr>
          <w:sdtContent>
            <w:p>
              <w:pPr>
                <w:widowControl w:val="0"/>
                <w:suppressAutoHyphens/>
                <w:ind w:firstLine="567"/>
                <w:jc w:val="both"/>
                <w:rPr>
                  <w:rFonts w:eastAsia="Andale Sans UI"/>
                  <w:kern w:val="2"/>
                  <w:szCs w:val="24"/>
                  <w:lang w:eastAsia="ar-SA"/>
                </w:rPr>
              </w:pPr>
              <w:r>
                <w:rPr>
                  <w:rFonts w:eastAsia="Andale Sans UI"/>
                  <w:kern w:val="2"/>
                  <w:szCs w:val="24"/>
                  <w:lang w:eastAsia="ar-SA"/>
                </w:rPr>
                <w:t xml:space="preserve">Šiaulių miesto savivaldybės taryba (toliau – Taryba) 2023 m. liepos 13 d. sprendimu Nr. T-343 „Dėl Šiaulių miesto savivaldybės tarybos 2023 m. vasario 2 d. sprendimo Nr. T-30 „Dėl Šiaulių miesto savivaldybės tarybos veiklos reglamento patvirtinimo“ pakeitimo“ nustatė, kad savivaldybės tarybos nario atlyginimas mažinamas </w:t>
              </w:r>
              <w:r>
                <w:rPr>
                  <w:rFonts w:eastAsia="Andale Sans UI"/>
                  <w:iCs/>
                  <w:kern w:val="2"/>
                  <w:szCs w:val="24"/>
                  <w:lang w:eastAsia="ar-SA"/>
                </w:rPr>
                <w:t xml:space="preserve">atsižvelgiant į praleisto posėdžio svarbą, Tarybos nario dalyvavimo jame trukmę, bet ne daugiau nei 50 procentų nustatyto Tarybos nario mėnesio atlyginimo dydžio. Taip pat numatė, kad atlyginimas nėra mažinamas, kai posėdis praleistas dėl Tarybos nario užimtumo kituose posėdžiuose, tarybos narys turėjo nusišalinti ar atstovavo savivaldybę pagal mero potvarkį ar Tarybos sprendimą. </w:t>
              </w:r>
            </w:p>
          </w:sdtContent>
        </w:sdt>
        <w:sdt>
          <w:sdtPr>
            <w:alias w:val="pastraipa"/>
            <w:tag w:val="part_e09d63ebfa1b4d80a556ce3e8afb9919"/>
            <w:lock w:val="sdtLocked"/>
            <w:richText/>
          </w:sdtPr>
          <w:sdtContent>
            <w:p>
              <w:pPr>
                <w:widowControl w:val="0"/>
                <w:suppressAutoHyphens/>
                <w:ind w:firstLine="567"/>
                <w:jc w:val="both"/>
                <w:rPr>
                  <w:rFonts w:eastAsia="Andale Sans UI"/>
                  <w:color w:val="000000"/>
                  <w:kern w:val="2"/>
                  <w:szCs w:val="24"/>
                  <w:lang w:eastAsia="ar-SA"/>
                </w:rPr>
              </w:pPr>
              <w:r>
                <w:rPr>
                  <w:rFonts w:eastAsia="Andale Sans UI"/>
                  <w:kern w:val="2"/>
                  <w:szCs w:val="24"/>
                  <w:lang w:eastAsia="ar-SA"/>
                </w:rPr>
                <w:t>2023-07-31 gautas Vyriausybės atstovo Šiaulių ir Telšių apskrityse teikimas, kuriuo siūloma</w:t>
              </w:r>
              <w:r>
                <w:rPr>
                  <w:rFonts w:eastAsia="Andale Sans UI"/>
                  <w:color w:val="000000"/>
                  <w:kern w:val="2"/>
                  <w:szCs w:val="24"/>
                  <w:lang w:eastAsia="ar-SA"/>
                </w:rPr>
                <w:t xml:space="preserve"> svarstyti Šiaulių miesto savivaldybės tarybos veiklos reglamento (toliau – Reglamentas) 152-157 punktų pakeitimo/panaikinimo klausimą, kadangi Taryba turėjo nustatyti savivaldybės tarybos nario atlyginimo mažinimo tvarką, t. y. procedūras, kuriomis vadovaujantis mažinamas Tarybos nario atlyginimas, bet ne kurti naujas atlyginimo mažinimo taisykles.  </w:t>
              </w:r>
            </w:p>
            <w:p>
              <w:pPr>
                <w:widowControl w:val="0"/>
                <w:suppressAutoHyphens/>
                <w:ind w:firstLine="567"/>
                <w:jc w:val="both"/>
                <w:rPr>
                  <w:rFonts w:eastAsia="Andale Sans UI"/>
                  <w:kern w:val="2"/>
                  <w:szCs w:val="24"/>
                  <w:lang w:eastAsia="ar-SA"/>
                </w:rPr>
              </w:pPr>
              <w:r>
                <w:rPr>
                  <w:rFonts w:eastAsia="Andale Sans UI"/>
                  <w:kern w:val="2"/>
                  <w:szCs w:val="24"/>
                  <w:lang w:eastAsia="ar-SA"/>
                </w:rPr>
                <w:t xml:space="preserve">Atsižvelgiant į tai, TS-LKD frakcija teikia Reglamento pakeitimus vadovaujantis LR įstatymais bei vyriausybės atstovo pastabomis, kadangi dabartinė tvarka netenkina visų tarybos narių bei prieštarauja Lietuvos Respublikos vietos savivaldos ir Lietuvos Respublikos teisėkūros pagrindų įstatymams.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 xml:space="preserve">Dabartinis sprendimo projekte aptariamų klausimų reguliavimas: </w:t>
              </w:r>
              <w:r>
                <w:rPr>
                  <w:rFonts w:eastAsia="Andale Sans UI"/>
                  <w:kern w:val="2"/>
                  <w:szCs w:val="24"/>
                  <w:lang w:eastAsia="ar-SA"/>
                </w:rPr>
                <w:t>Reglamento 152 – 157 punktuose (2023 m. liepos 13 d. sprendimo Nr. T-343 redakcija) nustatyta:</w:t>
              </w:r>
            </w:p>
            <w:sdt>
              <w:sdtPr>
                <w:alias w:val="citata"/>
                <w:tag w:val="part_95481bbf243c4e46864c31ac12d0ba24"/>
                <w:lock w:val="sdtLocked"/>
                <w:richText/>
              </w:sdtPr>
              <w:sdtContent>
                <w:sdt>
                  <w:sdtPr>
                    <w:alias w:val="152 p."/>
                    <w:tag w:val="part_b017c9f660a3417da04378035943ee56"/>
                    <w:lock w:val="sdtLocked"/>
                    <w:richText/>
                  </w:sdtPr>
                  <w:sdtContent>
                    <w:p>
                      <w:pPr>
                        <w:widowControl w:val="0"/>
                        <w:suppressAutoHyphens/>
                        <w:ind w:firstLine="567"/>
                        <w:jc w:val="both"/>
                        <w:rPr>
                          <w:rFonts w:eastAsia="Andale Sans UI"/>
                          <w:i/>
                          <w:iCs/>
                          <w:kern w:val="2"/>
                          <w:szCs w:val="24"/>
                          <w:lang w:eastAsia="ar-SA"/>
                        </w:rPr>
                      </w:pPr>
                      <w:r>
                        <w:rPr>
                          <w:rFonts w:eastAsia="Andale Sans UI"/>
                          <w:kern w:val="2"/>
                          <w:szCs w:val="24"/>
                          <w:lang w:eastAsia="ar-SA"/>
                        </w:rPr>
                        <w:t>„</w:t>
                      </w:r>
                      <w:sdt>
                        <w:sdtPr>
                          <w:alias w:val="Numeris"/>
                          <w:tag w:val="nr_b017c9f660a3417da04378035943ee56"/>
                          <w:lock w:val="sdtLocked"/>
                          <w:richText/>
                        </w:sdtPr>
                        <w:sdtContent>
                          <w:r>
                            <w:rPr>
                              <w:rFonts w:eastAsia="Andale Sans UI"/>
                              <w:kern w:val="2"/>
                              <w:szCs w:val="24"/>
                              <w:lang w:eastAsia="ar-SA"/>
                            </w:rPr>
                            <w:t>152</w:t>
                          </w:r>
                        </w:sdtContent>
                      </w:sdt>
                      <w:r>
                        <w:rPr>
                          <w:rFonts w:eastAsia="Andale Sans UI"/>
                          <w:kern w:val="2"/>
                          <w:szCs w:val="24"/>
                          <w:lang w:eastAsia="ar-SA"/>
                        </w:rPr>
                        <w:t xml:space="preserve">. Savivaldybės tarybos nario atlyginimas mažinamas proporcingai savivaldybės tarybos nario praleistų to mėnesio savivaldybės tarybos, komitetų, nuolatinių komisijų ir savivaldybės kolegijos, kurių narys savivaldybės tarybos narys yra, posėdžių skaičiui. </w:t>
                      </w:r>
                      <w:r>
                        <w:rPr>
                          <w:rFonts w:eastAsia="Andale Sans UI"/>
                          <w:i/>
                          <w:iCs/>
                          <w:kern w:val="2"/>
                          <w:szCs w:val="24"/>
                          <w:lang w:eastAsia="ar-SA"/>
                        </w:rPr>
                        <w:t>Atlyginimas mažinamas atsižvelgiant į praleisto posėdžio svarbą, Tarybos nario dalyvavimo jame trukmę.</w:t>
                      </w:r>
                    </w:p>
                  </w:sdtContent>
                </w:sdt>
                <w:sdt>
                  <w:sdtPr>
                    <w:alias w:val="153 p."/>
                    <w:tag w:val="part_3a31022815284391abbf375436fbe259"/>
                    <w:lock w:val="sdtLocked"/>
                    <w:richText/>
                  </w:sdtPr>
                  <w:sdtContent>
                    <w:p>
                      <w:pPr>
                        <w:widowControl w:val="0"/>
                        <w:suppressAutoHyphens/>
                        <w:ind w:firstLine="567"/>
                        <w:jc w:val="both"/>
                        <w:rPr>
                          <w:rFonts w:eastAsia="Andale Sans UI"/>
                          <w:i/>
                          <w:iCs/>
                          <w:kern w:val="2"/>
                          <w:szCs w:val="24"/>
                          <w:lang w:eastAsia="ar-SA"/>
                        </w:rPr>
                      </w:pPr>
                      <w:sdt>
                        <w:sdtPr>
                          <w:alias w:val="Numeris"/>
                          <w:tag w:val="nr_3a31022815284391abbf375436fbe259"/>
                          <w:lock w:val="sdtLocked"/>
                          <w:richText/>
                        </w:sdtPr>
                        <w:sdtContent>
                          <w:r>
                            <w:rPr>
                              <w:rFonts w:eastAsia="Andale Sans UI"/>
                              <w:i/>
                              <w:iCs/>
                              <w:kern w:val="2"/>
                              <w:szCs w:val="24"/>
                              <w:lang w:eastAsia="ar-SA"/>
                            </w:rPr>
                            <w:t>153</w:t>
                          </w:r>
                        </w:sdtContent>
                      </w:sdt>
                      <w:r>
                        <w:rPr>
                          <w:rFonts w:eastAsia="Andale Sans UI"/>
                          <w:i/>
                          <w:iCs/>
                          <w:kern w:val="2"/>
                          <w:szCs w:val="24"/>
                          <w:lang w:eastAsia="ar-SA"/>
                        </w:rPr>
                        <w:t>. Atlyginimas mažinamas pagal posėdžio svarbą:</w:t>
                      </w:r>
                    </w:p>
                    <w:sdt>
                      <w:sdtPr>
                        <w:alias w:val="153.1 pp."/>
                        <w:tag w:val="part_ebdb230da3ff443dabc0bb6d2e1add68"/>
                        <w:lock w:val="sdtLocked"/>
                        <w:richText/>
                      </w:sdtPr>
                      <w:sdtContent>
                        <w:p>
                          <w:pPr>
                            <w:widowControl w:val="0"/>
                            <w:suppressAutoHyphens/>
                            <w:ind w:firstLine="567"/>
                            <w:jc w:val="both"/>
                            <w:rPr>
                              <w:rFonts w:eastAsia="Andale Sans UI"/>
                              <w:i/>
                              <w:iCs/>
                              <w:kern w:val="2"/>
                              <w:szCs w:val="24"/>
                              <w:lang w:eastAsia="ar-SA"/>
                            </w:rPr>
                          </w:pPr>
                          <w:sdt>
                            <w:sdtPr>
                              <w:alias w:val="Numeris"/>
                              <w:tag w:val="nr_ebdb230da3ff443dabc0bb6d2e1add68"/>
                              <w:lock w:val="sdtLocked"/>
                              <w:richText/>
                            </w:sdtPr>
                            <w:sdtContent>
                              <w:r>
                                <w:rPr>
                                  <w:rFonts w:eastAsia="Andale Sans UI"/>
                                  <w:i/>
                                  <w:iCs/>
                                  <w:kern w:val="2"/>
                                  <w:szCs w:val="24"/>
                                  <w:lang w:eastAsia="ar-SA"/>
                                </w:rPr>
                                <w:t>153.1</w:t>
                              </w:r>
                            </w:sdtContent>
                          </w:sdt>
                          <w:r>
                            <w:rPr>
                              <w:rFonts w:eastAsia="Andale Sans UI"/>
                              <w:i/>
                              <w:iCs/>
                              <w:kern w:val="2"/>
                              <w:szCs w:val="24"/>
                              <w:lang w:eastAsia="ar-SA"/>
                            </w:rPr>
                            <w:t>. Už praleistą vieną Tarybos posėdį tarybos nario mėnesio atlyginimas mažinamas 20 procentų;</w:t>
                          </w:r>
                        </w:p>
                      </w:sdtContent>
                    </w:sdt>
                    <w:sdt>
                      <w:sdtPr>
                        <w:alias w:val="153.2 pp."/>
                        <w:tag w:val="part_e07ee885eda64ea2b1f3fd280d7a522b"/>
                        <w:lock w:val="sdtLocked"/>
                        <w:richText/>
                      </w:sdtPr>
                      <w:sdtContent>
                        <w:p>
                          <w:pPr>
                            <w:widowControl w:val="0"/>
                            <w:suppressAutoHyphens/>
                            <w:ind w:firstLine="567"/>
                            <w:jc w:val="both"/>
                            <w:rPr>
                              <w:rFonts w:eastAsia="Andale Sans UI"/>
                              <w:i/>
                              <w:iCs/>
                              <w:kern w:val="2"/>
                              <w:szCs w:val="24"/>
                              <w:lang w:eastAsia="ar-SA"/>
                            </w:rPr>
                          </w:pPr>
                          <w:sdt>
                            <w:sdtPr>
                              <w:alias w:val="Numeris"/>
                              <w:tag w:val="nr_e07ee885eda64ea2b1f3fd280d7a522b"/>
                              <w:lock w:val="sdtLocked"/>
                              <w:richText/>
                            </w:sdtPr>
                            <w:sdtContent>
                              <w:r>
                                <w:rPr>
                                  <w:rFonts w:eastAsia="Andale Sans UI"/>
                                  <w:i/>
                                  <w:iCs/>
                                  <w:kern w:val="2"/>
                                  <w:szCs w:val="24"/>
                                  <w:lang w:eastAsia="ar-SA"/>
                                </w:rPr>
                                <w:t>153.2</w:t>
                              </w:r>
                            </w:sdtContent>
                          </w:sdt>
                          <w:r>
                            <w:rPr>
                              <w:rFonts w:eastAsia="Andale Sans UI"/>
                              <w:i/>
                              <w:iCs/>
                              <w:kern w:val="2"/>
                              <w:szCs w:val="24"/>
                              <w:lang w:eastAsia="ar-SA"/>
                            </w:rPr>
                            <w:t>. Už praleistą vieną Komiteto, Komisijos ar Kolegijos posėdį, tarybos nario mėnesio atlyginimas mažinamas 10 procentų.</w:t>
                          </w:r>
                        </w:p>
                      </w:sdtContent>
                    </w:sdt>
                  </w:sdtContent>
                </w:sdt>
                <w:sdt>
                  <w:sdtPr>
                    <w:alias w:val="154 p."/>
                    <w:tag w:val="part_be14506895f84dd195d7d1c899750f9a"/>
                    <w:lock w:val="sdtLocked"/>
                    <w:richText/>
                  </w:sdtPr>
                  <w:sdtContent>
                    <w:p>
                      <w:pPr>
                        <w:widowControl w:val="0"/>
                        <w:suppressAutoHyphens/>
                        <w:ind w:firstLine="567"/>
                        <w:jc w:val="both"/>
                        <w:rPr>
                          <w:rFonts w:eastAsia="Andale Sans UI"/>
                          <w:i/>
                          <w:iCs/>
                          <w:kern w:val="2"/>
                          <w:szCs w:val="24"/>
                          <w:lang w:eastAsia="ar-SA"/>
                        </w:rPr>
                      </w:pPr>
                      <w:sdt>
                        <w:sdtPr>
                          <w:alias w:val="Numeris"/>
                          <w:tag w:val="nr_be14506895f84dd195d7d1c899750f9a"/>
                          <w:lock w:val="sdtLocked"/>
                          <w:richText/>
                        </w:sdtPr>
                        <w:sdtContent>
                          <w:r>
                            <w:rPr>
                              <w:rFonts w:eastAsia="Andale Sans UI"/>
                              <w:kern w:val="2"/>
                              <w:szCs w:val="24"/>
                              <w:lang w:eastAsia="ar-SA"/>
                            </w:rPr>
                            <w:t>154</w:t>
                          </w:r>
                        </w:sdtContent>
                      </w:sdt>
                      <w:r>
                        <w:rPr>
                          <w:rFonts w:eastAsia="Andale Sans UI"/>
                          <w:kern w:val="2"/>
                          <w:szCs w:val="24"/>
                          <w:lang w:eastAsia="ar-SA"/>
                        </w:rPr>
                        <w:t xml:space="preserve">. Tarybos narys laikomas dalyvavusiu posėdyje jei jo dalyvavimas truko daugiau kaip pusę viso posėdžio laiko. </w:t>
                      </w:r>
                      <w:r>
                        <w:rPr>
                          <w:rFonts w:eastAsia="Andale Sans UI"/>
                          <w:i/>
                          <w:iCs/>
                          <w:kern w:val="2"/>
                          <w:szCs w:val="24"/>
                          <w:lang w:eastAsia="ar-SA"/>
                        </w:rPr>
                        <w:t>Tarybos nariui dalyvavus posėdyje mažiau kaip pusę posėdžio laiko, Tarybos nario atlyginimui taikoma pusė mažinimo dydžio už konkretų posėdį.</w:t>
                      </w:r>
                    </w:p>
                  </w:sdtContent>
                </w:sdt>
                <w:sdt>
                  <w:sdtPr>
                    <w:alias w:val="155 p."/>
                    <w:tag w:val="part_6fd1025b229e439382909cc999b524e4"/>
                    <w:lock w:val="sdtLocked"/>
                    <w:richText/>
                  </w:sdtPr>
                  <w:sdtContent>
                    <w:p>
                      <w:pPr>
                        <w:widowControl w:val="0"/>
                        <w:suppressAutoHyphens/>
                        <w:ind w:firstLine="567"/>
                        <w:jc w:val="both"/>
                        <w:rPr>
                          <w:rFonts w:eastAsia="Andale Sans UI"/>
                          <w:kern w:val="2"/>
                          <w:szCs w:val="24"/>
                          <w:lang w:eastAsia="ar-SA"/>
                        </w:rPr>
                      </w:pPr>
                      <w:sdt>
                        <w:sdtPr>
                          <w:alias w:val="Numeris"/>
                          <w:tag w:val="nr_6fd1025b229e439382909cc999b524e4"/>
                          <w:lock w:val="sdtLocked"/>
                          <w:richText/>
                        </w:sdtPr>
                        <w:sdtContent>
                          <w:r>
                            <w:rPr>
                              <w:rFonts w:eastAsia="Andale Sans UI"/>
                              <w:kern w:val="2"/>
                              <w:szCs w:val="24"/>
                              <w:lang w:eastAsia="ar-SA"/>
                            </w:rPr>
                            <w:t>155</w:t>
                          </w:r>
                        </w:sdtContent>
                      </w:sdt>
                      <w:r>
                        <w:rPr>
                          <w:rFonts w:eastAsia="Andale Sans UI"/>
                          <w:kern w:val="2"/>
                          <w:szCs w:val="24"/>
                          <w:lang w:eastAsia="ar-SA"/>
                        </w:rPr>
                        <w:t xml:space="preserve">. Tarybos nario atlygis apskaičiuojamas iš nustatyto atlyginimo dydžio atėmus jo visas sumažintas dalis už nedalyvautus  </w:t>
                      </w:r>
                      <w:r>
                        <w:rPr>
                          <w:rFonts w:eastAsia="Andale Sans UI"/>
                          <w:i/>
                          <w:iCs/>
                          <w:kern w:val="2"/>
                          <w:szCs w:val="24"/>
                          <w:lang w:eastAsia="ar-SA"/>
                        </w:rPr>
                        <w:t>ar iš dalies dalyvautus posėdžius</w:t>
                      </w:r>
                      <w:r>
                        <w:rPr>
                          <w:rFonts w:eastAsia="Andale Sans UI"/>
                          <w:kern w:val="2"/>
                          <w:szCs w:val="24"/>
                          <w:lang w:eastAsia="ar-SA"/>
                        </w:rPr>
                        <w:t>.</w:t>
                      </w:r>
                    </w:p>
                  </w:sdtContent>
                </w:sdt>
                <w:sdt>
                  <w:sdtPr>
                    <w:alias w:val="156 p."/>
                    <w:tag w:val="part_615badd887f34a41b4d9138ce98d96dc"/>
                    <w:lock w:val="sdtLocked"/>
                    <w:richText/>
                  </w:sdtPr>
                  <w:sdtContent>
                    <w:p>
                      <w:pPr>
                        <w:widowControl w:val="0"/>
                        <w:suppressAutoHyphens/>
                        <w:ind w:firstLine="567"/>
                        <w:jc w:val="both"/>
                        <w:rPr>
                          <w:rFonts w:eastAsia="Andale Sans UI"/>
                          <w:kern w:val="2"/>
                          <w:szCs w:val="24"/>
                          <w:lang w:eastAsia="ar-SA"/>
                        </w:rPr>
                      </w:pPr>
                      <w:sdt>
                        <w:sdtPr>
                          <w:alias w:val="Numeris"/>
                          <w:tag w:val="nr_615badd887f34a41b4d9138ce98d96dc"/>
                          <w:lock w:val="sdtLocked"/>
                          <w:richText/>
                        </w:sdtPr>
                        <w:sdtContent>
                          <w:r>
                            <w:rPr>
                              <w:rFonts w:eastAsia="Andale Sans UI"/>
                              <w:kern w:val="2"/>
                              <w:szCs w:val="24"/>
                              <w:lang w:eastAsia="ar-SA"/>
                            </w:rPr>
                            <w:t>156</w:t>
                          </w:r>
                        </w:sdtContent>
                      </w:sdt>
                      <w:r>
                        <w:rPr>
                          <w:rFonts w:eastAsia="Andale Sans UI"/>
                          <w:kern w:val="2"/>
                          <w:szCs w:val="24"/>
                          <w:lang w:eastAsia="ar-SA"/>
                        </w:rPr>
                        <w:t>. Visais atvejais</w:t>
                      </w:r>
                      <w:r>
                        <w:rPr>
                          <w:rFonts w:eastAsia="Andale Sans UI"/>
                          <w:i/>
                          <w:iCs/>
                          <w:kern w:val="2"/>
                          <w:szCs w:val="24"/>
                          <w:lang w:eastAsia="ar-SA"/>
                        </w:rPr>
                        <w:t>, taikant Tarybos nario atlyginimo mažinimą, Tarybos nario mėnesio atlyginimas negali būti mažesnis nei 50 procentų nustatyto Tarybos nario mėnesio atlyginimo dydžio.</w:t>
                      </w:r>
                    </w:p>
                  </w:sdtContent>
                </w:sdt>
                <w:sdt>
                  <w:sdtPr>
                    <w:alias w:val="157 p."/>
                    <w:tag w:val="part_d6490402bd1c477b89c548ea79fa1764"/>
                    <w:lock w:val="sdtLocked"/>
                    <w:richText/>
                  </w:sdtPr>
                  <w:sdtContent>
                    <w:p>
                      <w:pPr>
                        <w:widowControl w:val="0"/>
                        <w:suppressAutoHyphens/>
                        <w:ind w:firstLine="567"/>
                        <w:jc w:val="both"/>
                        <w:rPr>
                          <w:rFonts w:eastAsia="Andale Sans UI"/>
                          <w:kern w:val="2"/>
                          <w:szCs w:val="24"/>
                          <w:lang w:eastAsia="ar-SA"/>
                        </w:rPr>
                      </w:pPr>
                      <w:sdt>
                        <w:sdtPr>
                          <w:alias w:val="Numeris"/>
                          <w:tag w:val="nr_d6490402bd1c477b89c548ea79fa1764"/>
                          <w:lock w:val="sdtLocked"/>
                          <w:richText/>
                        </w:sdtPr>
                        <w:sdtContent>
                          <w:r>
                            <w:rPr>
                              <w:rFonts w:eastAsia="Andale Sans UI"/>
                              <w:kern w:val="2"/>
                              <w:szCs w:val="24"/>
                              <w:lang w:eastAsia="ar-SA"/>
                            </w:rPr>
                            <w:t>157</w:t>
                          </w:r>
                        </w:sdtContent>
                      </w:sdt>
                      <w:r>
                        <w:rPr>
                          <w:rFonts w:eastAsia="Andale Sans UI"/>
                          <w:kern w:val="2"/>
                          <w:szCs w:val="24"/>
                          <w:lang w:eastAsia="ar-SA"/>
                        </w:rPr>
                        <w:t xml:space="preserve">. </w:t>
                      </w:r>
                      <w:r>
                        <w:rPr>
                          <w:rFonts w:eastAsia="Andale Sans UI"/>
                          <w:i/>
                          <w:iCs/>
                          <w:kern w:val="2"/>
                          <w:szCs w:val="24"/>
                          <w:lang w:eastAsia="ar-SA"/>
                        </w:rPr>
                        <w:t>Atlyginimo mažinimas netaikomas posėdyje nedalyvavusiam Tarybos nariui, tuo metu kitur atstovavusiam Savivaldybei pagal mero potvarkį ar Tarybos sprendimą, arba nusišalinusiam nuo klausimo svarstymo, kai posėdžio narių toks nusišalinimas yra priimtas. Atlyginimo mažinimas už nedalyvavimą posėdyje netaikomas ir tais atvejais, kai posėdžių laikas dubliuojasi ir viename iš vykstančių posėdžių nėra dalyvaujama</w:t>
                      </w:r>
                      <w:r>
                        <w:rPr>
                          <w:rFonts w:eastAsia="Andale Sans UI"/>
                          <w:kern w:val="2"/>
                          <w:szCs w:val="24"/>
                          <w:lang w:eastAsia="ar-SA"/>
                        </w:rPr>
                        <w:t>.“</w:t>
                      </w:r>
                    </w:p>
                  </w:sdtContent>
                </w:sdt>
              </w:sdtContent>
            </w:sdt>
            <w:sdt>
              <w:sdtPr>
                <w:alias w:val="pastraipa"/>
                <w:tag w:val="part_cc73bc9b57954249a693b41177181e64"/>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 xml:space="preserve">Sprendimo projekte numatyta: </w:t>
                  </w:r>
                  <w:r>
                    <w:rPr>
                      <w:rFonts w:eastAsia="Andale Sans UI"/>
                      <w:kern w:val="2"/>
                      <w:szCs w:val="24"/>
                      <w:shd w:val="clear" w:color="auto" w:fill="FFFFFF"/>
                      <w:lang w:eastAsia="ar-SA"/>
                    </w:rPr>
                    <w:t xml:space="preserve">nustatyti, kad </w:t>
                  </w:r>
                  <w:r>
                    <w:rPr>
                      <w:rFonts w:eastAsia="Andale Sans UI"/>
                      <w:kern w:val="2"/>
                      <w:szCs w:val="24"/>
                      <w:lang w:eastAsia="ar-SA"/>
                    </w:rPr>
                    <w:t>Savivaldybės tarybos nario atlyginimas mažinamas proporcingai savivaldybės tarybos nario praleistų to mėnesio savivaldybės tarybos, komitetų, nuolatinių komisijų ir savivaldybės kolegijos, kurių narys savivaldybės tarybos narys yra, posėdžių skaičiui.</w:t>
                  </w:r>
                </w:p>
              </w:sdtContent>
            </w:sdt>
            <w:sdt>
              <w:sdtPr>
                <w:alias w:val="pastraipa"/>
                <w:tag w:val="part_55d674453df949fc9d998ca6ca84da93"/>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galimos pasekmės (tiek teigiamos, tiek neigiamos):</w:t>
                  </w:r>
                  <w:r>
                    <w:rPr>
                      <w:rFonts w:eastAsia="Andale Sans UI"/>
                      <w:kern w:val="2"/>
                      <w:szCs w:val="24"/>
                      <w:shd w:val="clear" w:color="auto" w:fill="FFFFFF"/>
                      <w:lang w:eastAsia="ar-SA"/>
                    </w:rPr>
                    <w:t xml:space="preserve"> numatomos teigiamos pasekmės – bus suderintos VSĮ ir Reglamento nuostatos. </w:t>
                  </w:r>
                  <w:r>
                    <w:rPr>
                      <w:rFonts w:eastAsia="Andale Sans UI"/>
                      <w:kern w:val="2"/>
                      <w:szCs w:val="24"/>
                      <w:lang w:eastAsia="ar-SA"/>
                    </w:rPr>
                    <w:t>Neigiamų pasekmių nenumatoma.</w:t>
                  </w:r>
                </w:p>
              </w:sdtContent>
            </w:sdt>
            <w:sdt>
              <w:sdtPr>
                <w:alias w:val="pastraipa"/>
                <w:tag w:val="part_3a608a70b7ab45eaa545014ef9b1139a"/>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keičiami ar panaikinami galiojantys Savivaldybės teisės aktai</w:t>
                  </w:r>
                  <w:r>
                    <w:rPr>
                      <w:rFonts w:eastAsia="Andale Sans UI"/>
                      <w:kern w:val="2"/>
                      <w:szCs w:val="24"/>
                      <w:shd w:val="clear" w:color="auto" w:fill="FFFFFF"/>
                      <w:lang w:eastAsia="ar-SA"/>
                    </w:rPr>
                    <w:t xml:space="preserve">: sprendimu keičiamas Tarybos </w:t>
                  </w:r>
                  <w:r>
                    <w:rPr>
                      <w:rFonts w:eastAsia="Andale Sans UI"/>
                      <w:color w:val="000000"/>
                      <w:kern w:val="2"/>
                      <w:szCs w:val="24"/>
                      <w:lang w:eastAsia="ar-SA"/>
                    </w:rPr>
                    <w:t xml:space="preserve">2023 m. vasario 2 d. sprendimas Nr. T-30  </w:t>
                  </w:r>
                  <w:r>
                    <w:rPr>
                      <w:rFonts w:eastAsia="Andale Sans UI"/>
                      <w:kern w:val="2"/>
                      <w:szCs w:val="24"/>
                      <w:shd w:val="clear" w:color="auto" w:fill="FFFFFF"/>
                      <w:lang w:eastAsia="ar-SA"/>
                    </w:rPr>
                    <w:t>„Dėl Šiaulių miesto savivaldybės tarybos veiklos reglamento patvirtinimo“.</w:t>
                  </w:r>
                </w:p>
              </w:sdtContent>
            </w:sdt>
            <w:sdt>
              <w:sdtPr>
                <w:alias w:val="pastraipa"/>
                <w:tag w:val="part_57e4b295fd534576b980e0579be6738e"/>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reikalingi priimti papildomi teisės aktai</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nereikalingi.</w:t>
                  </w:r>
                </w:p>
              </w:sdtContent>
            </w:sdt>
            <w:sdt>
              <w:sdtPr>
                <w:alias w:val="pastraipa"/>
                <w:tag w:val="part_49a124494cd2450c8007cd7c64c634f1"/>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reikalingos lėšos</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nereikalingos.</w:t>
                  </w:r>
                </w:p>
              </w:sdtContent>
            </w:sdt>
            <w:sdt>
              <w:sdtPr>
                <w:alias w:val="pastraipa"/>
                <w:tag w:val="part_ddc0f0d2939a4774829f9bda0dfdcb3d"/>
                <w:lock w:val="sdtLocked"/>
                <w:richText/>
              </w:sdtPr>
              <w:sdtContent>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 xml:space="preserve">Sprendimo projekto antikorupcinis vertinimas: </w:t>
                  </w:r>
                  <w:r>
                    <w:rPr>
                      <w:rFonts w:eastAsia="Andale Sans UI"/>
                      <w:kern w:val="2"/>
                      <w:szCs w:val="24"/>
                      <w:shd w:val="clear" w:color="auto" w:fill="FFFFFF"/>
                      <w:lang w:eastAsia="ar-SA"/>
                    </w:rPr>
                    <w:t xml:space="preserve">nebuvo atliekamas, nes šis projektas nėra susijęs nė su vienu atveju, išvardintu </w:t>
                  </w:r>
                  <w:r>
                    <w:rPr>
                      <w:rFonts w:eastAsia="Andale Sans UI"/>
                      <w:kern w:val="2"/>
                      <w:szCs w:val="24"/>
                      <w:lang w:eastAsia="ar-SA"/>
                    </w:rPr>
                    <w:t>Lietuvos Respublikos korupcijos prevencijos įstatymo 8 straipsnio 1 dalyje.</w:t>
                  </w:r>
                </w:p>
              </w:sdtContent>
            </w:sdt>
            <w:sdt>
              <w:sdtPr>
                <w:alias w:val="pastraipa"/>
                <w:tag w:val="part_544fe69650074f5cafe8f8823d4ee66c"/>
                <w:lock w:val="sdtLocked"/>
                <w:richText/>
              </w:sdtPr>
              <w:sdtContent>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N</w:t>
                  </w:r>
                  <w:r>
                    <w:rPr>
                      <w:rFonts w:eastAsia="Calibri"/>
                      <w:b/>
                      <w:kern w:val="2"/>
                      <w:szCs w:val="24"/>
                      <w:lang w:eastAsia="ar-SA"/>
                    </w:rPr>
                    <w:t>umatomo teisinio reguliavimo poveikio vertinimo rezultatai</w:t>
                  </w:r>
                  <w:r>
                    <w:rPr>
                      <w:rFonts w:eastAsia="Andale Sans UI"/>
                      <w:b/>
                      <w:kern w:val="2"/>
                      <w:szCs w:val="24"/>
                      <w:shd w:val="clear" w:color="auto" w:fill="FFFFFF"/>
                      <w:lang w:eastAsia="ar-SA"/>
                    </w:rPr>
                    <w:t xml:space="preserve">: </w:t>
                  </w:r>
                  <w:r>
                    <w:rPr>
                      <w:rFonts w:eastAsia="Andale Sans UI"/>
                      <w:kern w:val="2"/>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sdtContent>
            </w:sdt>
            <w:sdt>
              <w:sdtPr>
                <w:alias w:val="pastraipa"/>
                <w:tag w:val="part_cfbb8ce393c94e6b94561a9d2825e486"/>
                <w:lock w:val="sdtLocked"/>
                <w:richText/>
              </w:sdtPr>
              <w:sdtContent>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TS-LKD frakcijos seniūnas Martynas Šiurkus. </w:t>
                  </w:r>
                </w:p>
                <w:p>
                  <w:pPr>
                    <w:widowControl w:val="0"/>
                    <w:suppressAutoHyphens/>
                    <w:jc w:val="both"/>
                    <w:rPr>
                      <w:rFonts w:eastAsia="HG Mincho Light J"/>
                      <w:color w:val="000000"/>
                      <w:szCs w:val="24"/>
                      <w:lang w:eastAsia="ar-SA"/>
                    </w:rPr>
                  </w:pPr>
                </w:p>
                <w:p>
                  <w:pPr>
                    <w:widowControl w:val="0"/>
                    <w:suppressAutoHyphens/>
                    <w:jc w:val="both"/>
                    <w:rPr>
                      <w:rFonts w:eastAsia="HG Mincho Light J"/>
                      <w:color w:val="000000"/>
                      <w:szCs w:val="24"/>
                      <w:lang w:eastAsia="ar-SA"/>
                    </w:rPr>
                  </w:pPr>
                </w:p>
              </w:sdtContent>
            </w:sdt>
          </w:sdtContent>
        </w:sdt>
        <w:sdt>
          <w:sdtPr>
            <w:alias w:val="signatura"/>
            <w:tag w:val="part_f87e3ff036334b138cbfe217df03d6a9"/>
            <w:lock w:val="sdtLocked"/>
            <w:richText/>
          </w:sdtPr>
          <w:sdtContent>
            <w:p>
              <w:pPr>
                <w:widowControl w:val="0"/>
                <w:suppressAutoHyphens/>
                <w:jc w:val="both"/>
                <w:rPr>
                  <w:rFonts w:eastAsia="HG Mincho Light J"/>
                  <w:color w:val="000000"/>
                  <w:szCs w:val="24"/>
                  <w:lang w:eastAsia="ar-SA"/>
                </w:rPr>
              </w:pPr>
              <w:r>
                <w:rPr>
                  <w:rFonts w:eastAsia="HG Mincho Light J"/>
                  <w:color w:val="000000"/>
                  <w:szCs w:val="24"/>
                  <w:lang w:eastAsia="ar-SA"/>
                </w:rPr>
                <w:t xml:space="preserve">Tėvynės sąjungos – Lietuvos krikščionių demokratų </w:t>
                <w:tab/>
                <w:tab/>
                <w:tab/>
                <w:tab/>
                <w:t>Martynas Šiurkus</w:t>
              </w:r>
            </w:p>
            <w:p>
              <w:pPr>
                <w:widowControl w:val="0"/>
                <w:suppressAutoHyphens/>
                <w:jc w:val="both"/>
                <w:rPr>
                  <w:rFonts w:eastAsia="HG Mincho Light J"/>
                  <w:color w:val="000000"/>
                  <w:szCs w:val="24"/>
                  <w:lang w:eastAsia="ar-SA"/>
                </w:rPr>
              </w:pPr>
              <w:r>
                <w:rPr>
                  <w:rFonts w:eastAsia="HG Mincho Light J"/>
                  <w:color w:val="000000"/>
                  <w:szCs w:val="24"/>
                  <w:lang w:eastAsia="ar-SA"/>
                </w:rPr>
                <w:t>frakcijos seniūnas</w:t>
              </w:r>
            </w:p>
          </w:sdtContent>
        </w:sdt>
      </w:sdtContent>
    </w:sdt>
    <w:sectPr>
      <w:pgSz w:w="11906" w:h="16838"/>
      <w:pgMar w:top="1134" w:right="567" w:bottom="993" w:left="1701"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41F08-C982-40C3-B2F3-6F5DECB6C6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1700894">
      <w:bodyDiv w:val="1"/>
      <w:marLeft w:val="0"/>
      <w:marRight w:val="0"/>
      <w:marTop w:val="0"/>
      <w:marBottom w:val="0"/>
      <w:divBdr>
        <w:top w:val="none" w:sz="0" w:space="0" w:color="auto"/>
        <w:left w:val="none" w:sz="0" w:space="0" w:color="auto"/>
        <w:bottom w:val="none" w:sz="0" w:space="0" w:color="auto"/>
        <w:right w:val="none" w:sz="0" w:space="0" w:color="auto"/>
      </w:divBdr>
    </w:div>
    <w:div w:id="783891313">
      <w:bodyDiv w:val="1"/>
      <w:marLeft w:val="0"/>
      <w:marRight w:val="0"/>
      <w:marTop w:val="0"/>
      <w:marBottom w:val="0"/>
      <w:divBdr>
        <w:top w:val="none" w:sz="0" w:space="0" w:color="auto"/>
        <w:left w:val="none" w:sz="0" w:space="0" w:color="auto"/>
        <w:bottom w:val="none" w:sz="0" w:space="0" w:color="auto"/>
        <w:right w:val="none" w:sz="0" w:space="0" w:color="auto"/>
      </w:divBdr>
    </w:div>
    <w:div w:id="1308364557">
      <w:bodyDiv w:val="1"/>
      <w:marLeft w:val="0"/>
      <w:marRight w:val="0"/>
      <w:marTop w:val="0"/>
      <w:marBottom w:val="0"/>
      <w:divBdr>
        <w:top w:val="none" w:sz="0" w:space="0" w:color="auto"/>
        <w:left w:val="none" w:sz="0" w:space="0" w:color="auto"/>
        <w:bottom w:val="none" w:sz="0" w:space="0" w:color="auto"/>
        <w:right w:val="none" w:sz="0" w:space="0" w:color="auto"/>
      </w:divBdr>
    </w:div>
    <w:div w:id="1456171248">
      <w:bodyDiv w:val="1"/>
      <w:marLeft w:val="0"/>
      <w:marRight w:val="0"/>
      <w:marTop w:val="0"/>
      <w:marBottom w:val="0"/>
      <w:divBdr>
        <w:top w:val="none" w:sz="0" w:space="0" w:color="auto"/>
        <w:left w:val="none" w:sz="0" w:space="0" w:color="auto"/>
        <w:bottom w:val="none" w:sz="0" w:space="0" w:color="auto"/>
        <w:right w:val="none" w:sz="0" w:space="0" w:color="auto"/>
      </w:divBdr>
    </w:div>
    <w:div w:id="212857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7012982208427abc4bf7f266e0773b" PartId="4ff70a264309494891b353e193105bbb">
    <Part Type="preambule" DocPartId="39cdff540d134395bc0bde54ca000cce" PartId="b11568766a3c46e38640b7929cb13a9d"/>
    <Part Type="pastraipa" DocPartId="a83630502f384d98bedbea8763068a0e" PartId="e09d63ebfa1b4d80a556ce3e8afb9919">
      <Part Type="citata" DocPartId="8ec9a1af57714f59af833ad8cceb907d" PartId="95481bbf243c4e46864c31ac12d0ba24">
        <Part Type="punktas" Nr="152" Abbr="152 p." DocPartId="889508933e8c40b890db8fc3c0823de0" PartId="b017c9f660a3417da04378035943ee56"/>
        <Part Type="punktas" Nr="153" Abbr="153 p." DocPartId="b1d2400a993a4873b2726917bcc44d7c" PartId="3a31022815284391abbf375436fbe259">
          <Part Type="papunktis" Nr="153.1" Abbr="153.1 pp." DocPartId="2d4688fe8b474e27b26a18ad5a7a2f39" PartId="ebdb230da3ff443dabc0bb6d2e1add68"/>
          <Part Type="papunktis" Nr="153.2" Abbr="153.2 pp." DocPartId="70dc259cf88b4d6ebdea6929bbb5c706" PartId="e07ee885eda64ea2b1f3fd280d7a522b"/>
        </Part>
        <Part Type="punktas" Nr="154" Abbr="154 p." DocPartId="2a21af7a45ca4c1cb9fd20966093a9e4" PartId="be14506895f84dd195d7d1c899750f9a"/>
        <Part Type="punktas" Nr="155" Abbr="155 p." DocPartId="23f2b29d5b0b4c92b48b07bc21de4b21" PartId="6fd1025b229e439382909cc999b524e4"/>
        <Part Type="punktas" Nr="156" Abbr="156 p." DocPartId="5c30b2ff7dc8403a8041649b8e9a7e79" PartId="615badd887f34a41b4d9138ce98d96dc"/>
        <Part Type="punktas" Nr="157" Abbr="157 p." DocPartId="54b345946e1f493684b073161076fa66" PartId="d6490402bd1c477b89c548ea79fa1764"/>
      </Part>
      <Part Type="pastraipa" DocPartId="2065c23191024f9b9fcbe8a9c56d19f5" PartId="cc73bc9b57954249a693b41177181e64"/>
      <Part Type="pastraipa" DocPartId="4ffe18c879f94f08a2cafd4becae1c8c" PartId="55d674453df949fc9d998ca6ca84da93"/>
      <Part Type="pastraipa" DocPartId="ce4f95ab4c814182aba5b716df0f43a3" PartId="3a608a70b7ab45eaa545014ef9b1139a"/>
      <Part Type="pastraipa" DocPartId="9a6a04a28c064c628ce8ddaf89e5ffbc" PartId="57e4b295fd534576b980e0579be6738e"/>
      <Part Type="pastraipa" DocPartId="d5fdad336bc94fa38965a535c7afc3b7" PartId="49a124494cd2450c8007cd7c64c634f1"/>
      <Part Type="pastraipa" DocPartId="95eadd78d77f4f17a13786f744a36df5" PartId="ddc0f0d2939a4774829f9bda0dfdcb3d"/>
      <Part Type="pastraipa" DocPartId="e4a456aa5b19493eb21458a8def2dc1f" PartId="544fe69650074f5cafe8f8823d4ee66c"/>
      <Part Type="pastraipa" DocPartId="6f338586b6714f0e82912ca2a1f48e53" PartId="cfbb8ce393c94e6b94561a9d2825e486"/>
    </Part>
    <Part Type="signatura" DocPartId="dd353d1dfe6a4625808522ba88f526ee" PartId="f87e3ff036334b138cbfe217df03d6a9"/>
  </Part>
</Parts>
</file>

<file path=customXml/itemProps1.xml><?xml version="1.0" encoding="utf-8"?>
<ds:datastoreItem xmlns:ds="http://schemas.openxmlformats.org/officeDocument/2006/customXml" ds:itemID="{7C35CC22-C87E-43D6-B73F-68CA6642A7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658</Words>
  <Characters>4805</Characters>
  <Application>Microsoft Office Word</Application>
  <DocSecurity>4</DocSecurity>
  <Lines>81</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2023-08-17T06:32:00Z</dcterms:created>
  <dc:creator>ARNAS ILGAUSKAS</dc:creator>
  <lastModifiedBy>adlibuser</lastModifiedBy>
  <dcterms:modified xsi:type="dcterms:W3CDTF">2023-08-17T06:32:00Z</dcterms:modified>
  <revision>2</revision>
</coreProperties>
</file>