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5aa698d63d44769b85181137b2b4e5"/>
        <w:lock w:val="sdtLocked"/>
        <w:richText/>
      </w:sdtPr>
      <w:sdtContent>
        <w:p w14:paraId="1055FF27" w14:textId="77777777">
          <w:pPr>
            <w:suppressAutoHyphens/>
          </w:pPr>
        </w:p>
        <w:sdt>
          <w:sdtPr>
            <w:alias w:val="skyrius"/>
            <w:tag w:val="part_f7c0bfcd817543fe9b1b5733cb75cf51"/>
            <w:lock w:val="sdtLocked"/>
            <w:richText/>
          </w:sdtPr>
          <w:sdtContent>
            <w:p w14:paraId="17BCAA1C" w14:textId="00B6F6ED">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1AA5F790">
              <w:pPr>
                <w:suppressAutoHyphens/>
                <w:ind w:right="-87"/>
                <w:jc w:val="center"/>
                <w:rPr>
                  <w:b/>
                  <w:bCs/>
                  <w:caps/>
                  <w:szCs w:val="24"/>
                  <w:lang w:eastAsia="ar-SA"/>
                </w:rPr>
              </w:pPr>
              <w:sdt>
                <w:sdtPr>
                  <w:alias w:val="Pavadinimas"/>
                  <w:tag w:val="title_f7c0bfcd817543fe9b1b5733cb75cf51"/>
                  <w:lock w:val="sdtLocked"/>
                  <w:richText/>
                </w:sdtPr>
                <w:sdtContent>
                  <w:r>
                    <w:rPr>
                      <w:b/>
                      <w:bCs/>
                      <w:caps/>
                      <w:color w:val="000000"/>
                      <w:szCs w:val="24"/>
                      <w:shd w:val="clear" w:color="auto" w:fill="FFFFFF"/>
                    </w:rPr>
                    <w:t>SPRENDIMO projekto „</w:t>
                  </w:r>
                  <w:r>
                    <w:rPr>
                      <w:b/>
                      <w:bCs/>
                      <w:caps/>
                      <w:szCs w:val="24"/>
                      <w:shd w:val="clear" w:color="auto" w:fill="FFFFFF"/>
                    </w:rPr>
                    <w:t>DĖL PRITARIMO pakeisti žemės sklypo girulių g. 26, šiaulių mieste, 2003 M. spalio 14 D. VALSTYBINĖS ŽEMĖS NUOMOS SUTARTį NR. N29/03-0281“</w:t>
                  </w:r>
                </w:sdtContent>
              </w:sdt>
            </w:p>
            <w:p w14:paraId="28B5D125" w14:textId="18A38EF5">
              <w:pPr>
                <w:suppressAutoHyphens/>
                <w:jc w:val="center"/>
                <w:rPr>
                  <w:b/>
                  <w:szCs w:val="24"/>
                  <w:lang w:eastAsia="lt-LT"/>
                </w:rPr>
              </w:pPr>
            </w:p>
            <w:sdt>
              <w:sdtPr>
                <w:alias w:val="poskyris"/>
                <w:tag w:val="part_206538d263b2475e871792d7dc3f499a"/>
                <w:lock w:val="sdtLocked"/>
                <w:richText/>
              </w:sdtPr>
              <w:sdtContent>
                <w:p w14:paraId="17BCAA1F" w14:textId="77777777">
                  <w:pPr>
                    <w:tabs>
                      <w:tab w:val="left" w:pos="851"/>
                    </w:tabs>
                    <w:suppressAutoHyphens/>
                    <w:jc w:val="center"/>
                    <w:rPr>
                      <w:b/>
                      <w:szCs w:val="24"/>
                      <w:lang w:eastAsia="lt-LT"/>
                    </w:rPr>
                  </w:pPr>
                  <w:sdt>
                    <w:sdtPr>
                      <w:alias w:val="Pavadinimas"/>
                      <w:tag w:val="title_206538d263b2475e871792d7dc3f499a"/>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86565507a95a48019c6e1d791b0c347b"/>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86565507a95a48019c6e1d791b0c347b"/>
                      <w:lock w:val="sdtLocked"/>
                      <w:richText/>
                    </w:sdtPr>
                    <w:sdtContent>
                      <w:r>
                        <w:rPr>
                          <w:b/>
                          <w:bCs/>
                          <w:szCs w:val="24"/>
                          <w:lang w:eastAsia="lt-LT"/>
                        </w:rPr>
                        <w:t>Parengto sprendimo projekto tikslai ir uždaviniai:</w:t>
                      </w:r>
                    </w:sdtContent>
                  </w:sdt>
                </w:p>
                <w:p w14:paraId="182EBC96" w14:textId="38F18769">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 pakeisti 2003 m. spalio 14 d. nuomos sutartį Nr. N29/03-0281 (toliau – Sutartis) ir pasirašyti susitarimą dėl 0,1285 ha ploto žemės sklypo dalies bendrai naudojamame 0,3113 ha sklype (kadastro Nr. 2901/0023:652, unikalus Nr. 4400-0117-8618), esančio Girulių g. 26, Šiaulių m. (toliau – Žemės sklypas), įrašant sąlygą dėl galimybės statyti naujus statinius ar įrenginius ir (ar) rekonstruoti esamus statinius ar įrenginius, pakeičiant nuomotojo duomenis ir kitas sąlygas, pagal galiojančią faktinę situaciją.</w:t>
                  </w:r>
                </w:p>
              </w:sdtContent>
            </w:sdt>
            <w:sdt>
              <w:sdtPr>
                <w:alias w:val="poskyris"/>
                <w:tag w:val="part_ea5783f7f39b460397e9f3cd90ddca61"/>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ea5783f7f39b460397e9f3cd90ddca61"/>
                      <w:lock w:val="sdtLocked"/>
                      <w:richText/>
                    </w:sdtPr>
                    <w:sdtContent>
                      <w:r>
                        <w:rPr>
                          <w:b/>
                          <w:bCs/>
                          <w:szCs w:val="24"/>
                          <w:lang w:eastAsia="lt-LT"/>
                        </w:rPr>
                        <w:t>Dabartinis sprendimo projekte aptariamų klausimų reguliavimas:</w:t>
                      </w:r>
                    </w:sdtContent>
                  </w:sdt>
                </w:p>
                <w:p w14:paraId="1531F101" w14:textId="207CDECE">
                  <w:pPr>
                    <w:suppressAutoHyphens/>
                    <w:ind w:firstLine="851"/>
                    <w:jc w:val="both"/>
                    <w:rPr>
                      <w:bCs/>
                      <w:szCs w:val="24"/>
                      <w:lang w:eastAsia="lt-LT"/>
                    </w:rPr>
                  </w:pPr>
                  <w:r>
                    <w:rPr>
                      <w:bCs/>
                      <w:szCs w:val="24"/>
                      <w:lang w:eastAsia="lt-LT"/>
                    </w:rPr>
                    <w:t>Žemės sklypas nuomos sutartimi išnuomotas iki 2028-10-14.</w:t>
                  </w:r>
                </w:p>
                <w:p w14:paraId="37F7645E"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06B8FEC8" w14:textId="77777777">
                  <w:pPr>
                    <w:suppressAutoHyphens/>
                    <w:ind w:firstLine="851"/>
                    <w:jc w:val="both"/>
                    <w:rPr>
                      <w:bCs/>
                      <w:i/>
                      <w:iCs/>
                      <w:szCs w:val="24"/>
                      <w:lang w:eastAsia="lt-LT"/>
                    </w:rPr>
                  </w:pPr>
                  <w:r>
                    <w:rPr>
                      <w:bCs/>
                      <w:szCs w:val="24"/>
                      <w:lang w:eastAsia="lt-LT"/>
                    </w:rPr>
                    <w:t xml:space="preserve">Taisyklių 43.5.5 papunktyje nurodyta, </w:t>
                  </w:r>
                  <w:r>
                    <w:rPr>
                      <w:bCs/>
                      <w:i/>
                      <w:iCs/>
                      <w:szCs w:val="24"/>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212ED7E" w14:textId="5CDC8771">
                  <w:pPr>
                    <w:suppressAutoHyphens/>
                    <w:ind w:firstLine="851"/>
                    <w:jc w:val="both"/>
                    <w:rPr>
                      <w:bCs/>
                      <w:szCs w:val="24"/>
                      <w:lang w:eastAsia="lt-LT"/>
                    </w:rPr>
                  </w:pPr>
                  <w:r>
                    <w:rPr>
                      <w:bCs/>
                      <w:szCs w:val="24"/>
                      <w:lang w:eastAsia="lt-LT"/>
                    </w:rPr>
                    <w:t xml:space="preserve">Žemės sklype esantis pastatas – gamybinis cechas (unikalus Nr. </w:t>
                  </w:r>
                  <w:r>
                    <w:rPr>
                      <w:szCs w:val="24"/>
                    </w:rPr>
                    <w:t>2996-3011-9113</w:t>
                  </w:r>
                  <w:r>
                    <w:rPr>
                      <w:bCs/>
                      <w:szCs w:val="24"/>
                      <w:lang w:eastAsia="lt-LT"/>
                    </w:rPr>
                    <w:t xml:space="preserve">) pastatytas 1972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 t. y. 37 metų laikotarpiui.</w:t>
                  </w:r>
                </w:p>
                <w:p w14:paraId="2B2D9C0B" w14:textId="77777777">
                  <w:pPr>
                    <w:suppressAutoHyphens/>
                    <w:ind w:firstLine="851"/>
                    <w:jc w:val="both"/>
                    <w:rPr>
                      <w:bCs/>
                      <w:szCs w:val="24"/>
                      <w:lang w:eastAsia="lt-LT"/>
                    </w:rPr>
                  </w:pPr>
                  <w:r>
                    <w:rPr>
                      <w:bCs/>
                      <w:szCs w:val="24"/>
                      <w:lang w:eastAsia="lt-LT"/>
                    </w:rPr>
                    <w:t>T = S – (S x (N / 100)) + M</w:t>
                  </w:r>
                </w:p>
                <w:p w14:paraId="0FC81E5B"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6345C590" w14:textId="42535B2E">
                  <w:pPr>
                    <w:suppressAutoHyphens/>
                    <w:ind w:firstLine="851"/>
                    <w:jc w:val="both"/>
                    <w:rPr>
                      <w:bCs/>
                      <w:szCs w:val="24"/>
                      <w:lang w:eastAsia="lt-LT"/>
                    </w:rPr>
                  </w:pPr>
                  <w:r>
                    <w:rPr>
                      <w:bCs/>
                      <w:szCs w:val="24"/>
                      <w:lang w:eastAsia="lt-LT"/>
                    </w:rPr>
                    <w:t>T = 80 – (80 x (43/100)) +2016 (2016 m. sausio mėn.) = 2062-2025=37 metai</w:t>
                  </w:r>
                </w:p>
                <w:p w14:paraId="28679A50" w14:textId="7AEC6364">
                  <w:pPr>
                    <w:suppressAutoHyphens/>
                    <w:ind w:firstLine="851"/>
                    <w:jc w:val="both"/>
                    <w:rPr>
                      <w:bCs/>
                      <w:szCs w:val="24"/>
                      <w:lang w:eastAsia="lt-LT"/>
                    </w:rPr>
                  </w:pPr>
                  <w:r>
                    <w:rPr>
                      <w:bCs/>
                      <w:szCs w:val="24"/>
                      <w:lang w:eastAsia="lt-LT"/>
                    </w:rPr>
                    <w:t xml:space="preserve">Taisyklių 43.9 papunktyje nurodyta, kad nuomos sutarties projekte įrašoma galimybė statyti naujus statinius ar įrenginius ir (ar) rekonstruoti esamus statinius ar įrenginius. </w:t>
                  </w:r>
                  <w:r>
                    <w:rPr>
                      <w:bCs/>
                      <w:i/>
                      <w:iCs/>
                      <w:szCs w:val="24"/>
                      <w:lang w:eastAsia="lt-LT"/>
                    </w:rPr>
                    <w:t>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p>
                <w:p w14:paraId="60FA88C6" w14:textId="06559325">
                  <w:pPr>
                    <w:suppressAutoHyphens/>
                    <w:ind w:firstLine="851"/>
                    <w:jc w:val="both"/>
                    <w:rPr>
                      <w:bCs/>
                      <w:szCs w:val="24"/>
                      <w:lang w:eastAsia="lt-LT"/>
                    </w:rPr>
                  </w:pPr>
                  <w:r>
                    <w:rPr>
                      <w:bCs/>
                      <w:szCs w:val="24"/>
                      <w:lang w:eastAsia="lt-LT"/>
                    </w:rPr>
                    <w:t>2025-04-07 atlikus faktinių duomenų patikrinimą vietoje (akto Nr. ŽV-98) nustatyta, kad pastatas yra tinkamas naudoti ir naudojami pagal Nekilnojamojo turto registre įregistruotą jo tiesioginę paskirtį.</w:t>
                  </w:r>
                </w:p>
                <w:p w14:paraId="049DCA2A" w14:textId="785E9EAF">
                  <w:pPr>
                    <w:suppressAutoHyphens/>
                    <w:ind w:firstLine="851"/>
                    <w:jc w:val="both"/>
                    <w:rPr>
                      <w:bCs/>
                      <w:szCs w:val="24"/>
                      <w:lang w:eastAsia="lt-LT"/>
                    </w:rPr>
                  </w:pPr>
                  <w:r>
                    <w:rPr>
                      <w:bCs/>
                      <w:szCs w:val="24"/>
                      <w:lang w:eastAsia="lt-LT"/>
                    </w:rPr>
                    <w:t xml:space="preserve">Pasirašydami sutarties projekte nuomininkai patvirtino, kad sutinka su sutarties projekte išdėstytomis žemės sklypo nuomos sąlygomis. </w:t>
                  </w:r>
                </w:p>
                <w:p w14:paraId="34615845" w14:textId="77777777">
                  <w:pPr>
                    <w:suppressAutoHyphens/>
                    <w:ind w:firstLine="851"/>
                    <w:jc w:val="both"/>
                    <w:rPr>
                      <w:bCs/>
                      <w:szCs w:val="24"/>
                      <w:lang w:eastAsia="lt-LT"/>
                    </w:rPr>
                  </w:pPr>
                  <w:r>
                    <w:rPr>
                      <w:bCs/>
                      <w:szCs w:val="24"/>
                      <w:lang w:eastAsia="lt-LT"/>
                    </w:rPr>
                    <w:t>Nuomos sutarties projektas saugomas Žemės valdymo skyriuje.</w:t>
                  </w:r>
                </w:p>
              </w:sdtContent>
            </w:sdt>
            <w:sdt>
              <w:sdtPr>
                <w:alias w:val="poskyris"/>
                <w:tag w:val="part_7a300fd006b54c8f949632057ddb44f2"/>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7a300fd006b54c8f949632057ddb44f2"/>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8b6d43e5e9064c3c84385c6aa1553655"/>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8b6d43e5e9064c3c84385c6aa1553655"/>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7534366d9fd34d3b970bdf827f729b95"/>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7534366d9fd34d3b970bdf827f729b95"/>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ca62474e7dcb4846837a22c7b3c0c1b4"/>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ca62474e7dcb4846837a22c7b3c0c1b4"/>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93b87f28c85d47be84ba6bf485a40995"/>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93b87f28c85d47be84ba6bf485a40995"/>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5cacc53f581f40b5b0f85152b121edeb"/>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5cacc53f581f40b5b0f85152b121edeb"/>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5550b371968049ff954b57dbffd787c4"/>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5550b371968049ff954b57dbffd787c4"/>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cc05656cde42429fa5f4e6bfb63eeaca"/>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B3486F" w14:textId="77777777">
      <w:pPr>
        <w:suppressAutoHyphens/>
      </w:pPr>
      <w:r>
        <w:separator/>
      </w:r>
    </w:p>
  </w:endnote>
  <w:endnote w:type="continuationSeparator" w:id="0">
    <w:p w14:paraId="471FE7D2"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9BEE9"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6D41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7C355E" w14:textId="77777777">
      <w:pPr>
        <w:suppressAutoHyphens/>
      </w:pPr>
      <w:r>
        <w:separator/>
      </w:r>
    </w:p>
  </w:footnote>
  <w:footnote w:type="continuationSeparator" w:id="0">
    <w:p w14:paraId="74FC617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DF50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D71B3"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4d5e8d39e1043fc86ad88b193c6772c" PartId="2c5aa698d63d44769b85181137b2b4e5">
    <Part Type="skyrius" Nr="999" Title="SPRENDIMO PROJEKTO „DĖL PRITARIMO PAKEISTI ŽEMĖS SKLYPO GIRULIŲ G. 26, ŠIAULIŲ MIESTE, 2003 M. SPALIO 14 D. VALSTYBINĖS ŽEMĖS NUOMOS SUTARTĮ NR. N29/03-0281“" DocPartId="5ad04c9767ba45118772a31e6ff23f4e" PartId="f7c0bfcd817543fe9b1b5733cb75cf51">
      <Part Type="poskyris" Title="AIŠKINAMASIS RAŠTAS" DocPartId="ab9ae4d90f8e42a59df6847f483c8e99" PartId="206538d263b2475e871792d7dc3f499a"/>
      <Part Type="poskyris" Title="Parengto sprendimo projekto tikslai ir uždaviniai:" DocPartId="b8f934b5db764512aaad0a58502988ff" PartId="86565507a95a48019c6e1d791b0c347b"/>
      <Part Type="poskyris" Title="Dabartinis sprendimo projekte aptariamų klausimų reguliavimas:" DocPartId="29d947260ded459a9114c21724b55243" PartId="ea5783f7f39b460397e9f3cd90ddca61"/>
      <Part Type="poskyris" Title="Sprendimo projekte numatytos naujos teisinio reglamentavimo nuostatos:" DocPartId="d3834c1b42a74fe8a6addb8999d1e2b6" PartId="7a300fd006b54c8f949632057ddb44f2"/>
      <Part Type="poskyris" Title="Priėmus sprendimą, galimos pasekmės (tiek teigiamos, tiek neigiamos)." DocPartId="a6d677f059084d1d8d1f0742eaa7b2d7" PartId="8b6d43e5e9064c3c84385c6aa1553655"/>
      <Part Type="poskyris" Title="Priėmus sprendimą, keičiami ar pripažįstami negaliojančiais teisės aktai." DocPartId="51f7af4521864ac083a52062c96cedcb" PartId="7534366d9fd34d3b970bdf827f729b95"/>
      <Part Type="poskyris" Title="Sprendimui įgyvendinti reikalingi priimti papildomi teisės aktai." DocPartId="201b2ef5c3b64103805065e738bc9186" PartId="ca62474e7dcb4846837a22c7b3c0c1b4"/>
      <Part Type="poskyris" Title="Sprendimui įgyvendinti reikalingos lėšos." DocPartId="997ce2b731f04dd8b4a9fc61668c94b5" PartId="93b87f28c85d47be84ba6bf485a40995"/>
      <Part Type="poskyris" Title="Sprendimo projekto antikorupcinis vertinimas." DocPartId="598bab6952844df9b053416730c6a270" PartId="5cacc53f581f40b5b0f85152b121edeb"/>
      <Part Type="poskyris" Title="Numatomo teisinio reguliavimo poveikio vertinimo rezultatai." DocPartId="45a0e14af5904b11ad664954dcc6ade2" PartId="5550b371968049ff954b57dbffd787c4"/>
    </Part>
    <Part Type="signatura" DocPartId="043e69a814244ec2b24cf9d363cb2a12" PartId="cc05656cde42429fa5f4e6bfb63eeaca"/>
  </Part>
</Parts>
</file>

<file path=customXml/itemProps1.xml><?xml version="1.0" encoding="utf-8"?>
<ds:datastoreItem xmlns:ds="http://schemas.openxmlformats.org/officeDocument/2006/customXml" ds:itemID="{DF153458-5B21-4FAC-9B83-6646C511B1F4}">
  <ds:schemaRefs>
    <ds:schemaRef ds:uri="http://schemas.openxmlformats.org/officeDocument/2006/bibliography"/>
  </ds:schemaRefs>
</ds:datastoreItem>
</file>

<file path=customXml/itemProps2.xml><?xml version="1.0" encoding="utf-8"?>
<ds:datastoreItem xmlns:ds="http://schemas.openxmlformats.org/officeDocument/2006/customXml" ds:itemID="{C157B560-C49B-416F-9A53-ACB7AEC90B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659</Words>
  <Characters>4620</Characters>
  <Application>Microsoft Office Word</Application>
  <DocSecurity>4</DocSecurity>
  <Lines>81</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2025-04-25T13:12:00Z</dcterms:created>
  <dc:creator>Žyvilė Rimšienė</dc:creator>
  <dc:language>en-GB</dc:language>
  <lastModifiedBy>adlibuser</lastModifiedBy>
  <lastPrinted>2024-03-21T08:05:00Z</lastPrinted>
  <dcterms:modified xsi:type="dcterms:W3CDTF">2025-04-25T13:12:00Z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