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F4" w:rsidRPr="009041F4" w:rsidRDefault="009041F4" w:rsidP="009041F4">
      <w:pPr>
        <w:pStyle w:val="Antra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1F4">
        <w:rPr>
          <w:rFonts w:ascii="Times New Roman" w:hAnsi="Times New Roman" w:cs="Times New Roman"/>
          <w:sz w:val="24"/>
          <w:szCs w:val="24"/>
        </w:rPr>
        <w:t>RASEINIŲ RAJONO SAVIVALDYBĖS ADMINISTRACIJOS</w:t>
      </w:r>
    </w:p>
    <w:p w:rsidR="009041F4" w:rsidRPr="009041F4" w:rsidRDefault="009041F4" w:rsidP="009041F4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041F4">
        <w:rPr>
          <w:rFonts w:ascii="Times New Roman" w:hAnsi="Times New Roman"/>
          <w:b/>
        </w:rPr>
        <w:t>BIUDŽETO IR FINANSŲ ANALIZĖS SKYRIUS</w:t>
      </w:r>
      <w:r w:rsidRPr="009041F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01BE7" w:rsidRPr="008549A8" w:rsidRDefault="00A01BE7" w:rsidP="009041F4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A01BE7" w:rsidRPr="001A11DB" w:rsidRDefault="00A01BE7" w:rsidP="00A01BE7">
      <w:pPr>
        <w:spacing w:after="24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1A11DB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TARYBOS sprn</w:t>
      </w:r>
      <w:r w:rsidR="00DC65AD" w:rsidRPr="001A11DB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e</w:t>
      </w:r>
      <w:r w:rsidRPr="001A11DB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dimo „</w:t>
      </w:r>
      <w:r w:rsidR="00DC65AD" w:rsidRPr="00DC65AD">
        <w:rPr>
          <w:rFonts w:ascii="Times New Roman" w:hAnsi="Times New Roman"/>
          <w:b/>
          <w:bCs/>
          <w:caps/>
          <w:sz w:val="24"/>
          <w:szCs w:val="24"/>
        </w:rPr>
        <w:t>DĖL RASEINIŲ RAJONO SAVIVALDYBĖS 201</w:t>
      </w:r>
      <w:r w:rsidR="002315CB"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DC65AD" w:rsidRPr="00DC65AD">
        <w:rPr>
          <w:rFonts w:ascii="Times New Roman" w:hAnsi="Times New Roman"/>
          <w:b/>
          <w:bCs/>
          <w:caps/>
          <w:sz w:val="24"/>
          <w:szCs w:val="24"/>
        </w:rPr>
        <w:t xml:space="preserve"> METŲ </w:t>
      </w:r>
      <w:r w:rsidR="00DC65AD" w:rsidRPr="00DC65AD">
        <w:rPr>
          <w:rFonts w:ascii="Times New Roman" w:hAnsi="Times New Roman"/>
          <w:b/>
          <w:bCs/>
          <w:sz w:val="24"/>
          <w:szCs w:val="24"/>
        </w:rPr>
        <w:t>KONSOLIDUOTŲJŲ  ATASKAITŲ RINKINIO PATVIRTINIMO</w:t>
      </w:r>
      <w:r w:rsidRPr="001A11DB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“ projekto</w:t>
      </w:r>
    </w:p>
    <w:p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2315CB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9041F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F9616C">
        <w:rPr>
          <w:rFonts w:ascii="Times New Roman" w:eastAsia="Times New Roman" w:hAnsi="Times New Roman"/>
          <w:sz w:val="24"/>
          <w:szCs w:val="24"/>
          <w:lang w:eastAsia="lt-LT"/>
        </w:rPr>
        <w:t>rugpjūčio</w:t>
      </w:r>
      <w:r w:rsidR="009041F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315CB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9041F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A01BE7" w:rsidRPr="000518E5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0"/>
      </w:tblGrid>
      <w:tr w:rsidR="00A01BE7" w:rsidRPr="00461700" w:rsidTr="006E46C4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461700" w:rsidTr="006E46C4">
        <w:tc>
          <w:tcPr>
            <w:tcW w:w="9740" w:type="dxa"/>
          </w:tcPr>
          <w:p w:rsidR="00C13795" w:rsidRDefault="00DC65AD" w:rsidP="00C13795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2315CB">
              <w:rPr>
                <w:rFonts w:ascii="Times New Roman" w:hAnsi="Times New Roman"/>
                <w:sz w:val="24"/>
                <w:szCs w:val="24"/>
              </w:rPr>
              <w:t>Įstatymų nustatyta tvarka patvirtinti Raseinių</w:t>
            </w:r>
            <w:r w:rsidR="002315CB" w:rsidRPr="002315CB">
              <w:rPr>
                <w:rFonts w:ascii="Times New Roman" w:hAnsi="Times New Roman"/>
                <w:sz w:val="24"/>
                <w:szCs w:val="24"/>
              </w:rPr>
              <w:t xml:space="preserve"> rajono savivaldybės 2019</w:t>
            </w:r>
            <w:r w:rsidRPr="002315CB">
              <w:rPr>
                <w:rFonts w:ascii="Times New Roman" w:hAnsi="Times New Roman"/>
                <w:sz w:val="24"/>
                <w:szCs w:val="24"/>
              </w:rPr>
              <w:t xml:space="preserve"> metų </w:t>
            </w:r>
            <w:r w:rsidR="002315CB">
              <w:rPr>
                <w:rFonts w:ascii="Times New Roman" w:hAnsi="Times New Roman"/>
                <w:sz w:val="24"/>
                <w:szCs w:val="24"/>
              </w:rPr>
              <w:t>k</w:t>
            </w:r>
            <w:r w:rsidRPr="002315CB">
              <w:rPr>
                <w:rFonts w:ascii="Times New Roman" w:hAnsi="Times New Roman"/>
                <w:sz w:val="24"/>
                <w:szCs w:val="24"/>
              </w:rPr>
              <w:t xml:space="preserve">onsoliduotųjų ataskaitų rinkinį, kurį sudaro </w:t>
            </w:r>
            <w:r w:rsidR="002315CB" w:rsidRPr="002315C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Konsoliduotųjų biudžeto vykdymo ataskaitų rinkinys ir Konsoliduotųjų finansinių ataskaitų rinkinys</w:t>
            </w:r>
            <w:r w:rsidR="002315CB" w:rsidRPr="002315CB">
              <w:rPr>
                <w:rFonts w:ascii="Times New Roman" w:hAnsi="Times New Roman"/>
                <w:sz w:val="24"/>
                <w:szCs w:val="24"/>
              </w:rPr>
              <w:t>.</w:t>
            </w:r>
            <w:r w:rsidR="00C13795" w:rsidRPr="001F2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3795" w:rsidRPr="001F2723" w:rsidRDefault="00C13795" w:rsidP="00C13795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1F2723">
              <w:rPr>
                <w:rFonts w:ascii="Times New Roman" w:hAnsi="Times New Roman"/>
                <w:sz w:val="24"/>
                <w:szCs w:val="24"/>
              </w:rPr>
              <w:t xml:space="preserve">Vadovaujantis Lietuvos Respublikos vietos savivaldos įstatymo 16 straipsnio 2 dalies 15 punktu, išimtinė savivaldybės tarybos kompetencija – savivaldybės biudžeto ir </w:t>
            </w:r>
            <w:r w:rsidRPr="001F2723">
              <w:rPr>
                <w:rStyle w:val="normal-h"/>
                <w:rFonts w:ascii="Times New Roman" w:hAnsi="Times New Roman"/>
                <w:sz w:val="24"/>
                <w:szCs w:val="24"/>
              </w:rPr>
              <w:t>savivaldybės konsoliduotųjų ataskaitų rinkinio tvirtinimas Biudžeto sandaros įstatymo ir Viešojo sektoriaus atskaitomybės įstatymo nustatyta tvarka, prireikus savivaldybės biudžeto tikslinimas.</w:t>
            </w:r>
          </w:p>
          <w:p w:rsidR="00C13795" w:rsidRPr="00C13795" w:rsidRDefault="00C13795" w:rsidP="00C13795">
            <w:pPr>
              <w:widowControl w:val="0"/>
              <w:tabs>
                <w:tab w:val="left" w:pos="1134"/>
                <w:tab w:val="left" w:pos="1418"/>
              </w:tabs>
              <w:suppressAutoHyphens/>
              <w:spacing w:line="360" w:lineRule="auto"/>
              <w:ind w:firstLine="993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13795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Konsoliduotųjų biudžeto vykdymo ataskaitų rinkinį sudaro Biudžeto pajamų ir išlaidų plano vykdymo ataskaita,  Biudžeto išlaidų sąmatos vykdymo ataskaita ir  Biudžeto vykdymo ataskaitų aiškinamasis raštas.</w:t>
            </w:r>
          </w:p>
          <w:p w:rsidR="00DC65AD" w:rsidRPr="00DC65AD" w:rsidRDefault="00C13795" w:rsidP="00DC65AD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2315C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Konsoliduotųjų finansinių ataskaitų rinkin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į sudaro </w:t>
            </w:r>
            <w:r w:rsidR="00DC65AD" w:rsidRPr="00DC65AD">
              <w:rPr>
                <w:rFonts w:ascii="Times New Roman" w:hAnsi="Times New Roman"/>
                <w:sz w:val="24"/>
                <w:szCs w:val="24"/>
              </w:rPr>
              <w:t xml:space="preserve">Finansinės būklės ataskaita, Veiklos rezultatų ataskaita, Pinigų srautų ataskaita, Grynojo turto pokyčių ataskaita ir Aiškinamasis raštas. </w:t>
            </w:r>
            <w:r w:rsidR="00DC65AD">
              <w:rPr>
                <w:rFonts w:ascii="Times New Roman" w:hAnsi="Times New Roman"/>
                <w:sz w:val="24"/>
                <w:szCs w:val="24"/>
              </w:rPr>
              <w:t>Raseinių</w:t>
            </w:r>
            <w:r w:rsidR="00DC65AD" w:rsidRPr="00DC65AD">
              <w:rPr>
                <w:rFonts w:ascii="Times New Roman" w:hAnsi="Times New Roman"/>
                <w:bCs/>
                <w:sz w:val="24"/>
                <w:szCs w:val="24"/>
              </w:rPr>
              <w:t xml:space="preserve"> rajono savivaldybės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C65AD" w:rsidRPr="00DC65AD">
              <w:rPr>
                <w:rFonts w:ascii="Times New Roman" w:hAnsi="Times New Roman"/>
                <w:bCs/>
                <w:sz w:val="24"/>
                <w:szCs w:val="24"/>
              </w:rPr>
              <w:t xml:space="preserve"> m. konsoliduotųjų finansinių ataskaitų rinkinys parengtas vadovaujantis Viešojo</w:t>
            </w:r>
            <w:r w:rsidR="00DC65AD" w:rsidRPr="00DC65AD">
              <w:rPr>
                <w:rFonts w:ascii="Times New Roman" w:hAnsi="Times New Roman"/>
                <w:sz w:val="24"/>
                <w:szCs w:val="24"/>
              </w:rPr>
              <w:t xml:space="preserve"> sektoriaus apskaitos ir finansinės atskaitomybės standartais bei kitais teisės aktais, reglamentuojančiais viešojo sektoriaus subjektų finansinių ataskaitų rengimo tvarką.</w:t>
            </w:r>
          </w:p>
          <w:p w:rsidR="00DC65AD" w:rsidRPr="00DC65AD" w:rsidRDefault="00DC65AD" w:rsidP="00DC65AD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DC65AD">
              <w:rPr>
                <w:rFonts w:ascii="Times New Roman" w:hAnsi="Times New Roman"/>
                <w:sz w:val="24"/>
                <w:szCs w:val="24"/>
              </w:rPr>
              <w:t xml:space="preserve">Subjektų grupę sudarančių viešojo sektoriaus subjektų finansinės ataskaitos sujungtos Viešojo sektoriaus apskaitos ir finansinės atskaitomybės standartų (toliau – VSAFAS) nustatyta tvarka ir teikiamos kaip vienas finansinių ataskaitų rinkinys. </w:t>
            </w:r>
            <w:r>
              <w:rPr>
                <w:rFonts w:ascii="Times New Roman" w:hAnsi="Times New Roman"/>
                <w:sz w:val="24"/>
                <w:szCs w:val="24"/>
              </w:rPr>
              <w:t>Raseinių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rajono savivaldybės konsoliduotųjų finansinių ataskaitų rinkinio grupę sudaro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40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viešojo sektoriaus subjekt</w:t>
            </w:r>
            <w:r w:rsidR="00C13795">
              <w:rPr>
                <w:rFonts w:ascii="Times New Roman" w:hAnsi="Times New Roman"/>
                <w:sz w:val="24"/>
                <w:szCs w:val="24"/>
              </w:rPr>
              <w:t>ų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, iš jų: </w:t>
            </w:r>
            <w:r w:rsidR="002F4749">
              <w:rPr>
                <w:rFonts w:ascii="Times New Roman" w:hAnsi="Times New Roman"/>
                <w:sz w:val="24"/>
                <w:szCs w:val="24"/>
              </w:rPr>
              <w:t>3</w:t>
            </w:r>
            <w:r w:rsidR="00C13795">
              <w:rPr>
                <w:rFonts w:ascii="Times New Roman" w:hAnsi="Times New Roman"/>
                <w:sz w:val="24"/>
                <w:szCs w:val="24"/>
              </w:rPr>
              <w:t>0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- biudžetinės įstaigos,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9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795">
              <w:rPr>
                <w:rFonts w:ascii="Times New Roman" w:hAnsi="Times New Roman"/>
                <w:sz w:val="24"/>
                <w:szCs w:val="24"/>
              </w:rPr>
              <w:t xml:space="preserve">kontroliuojamos 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viešosios  įstaigos ir Savivaldybės iždas. </w:t>
            </w:r>
          </w:p>
          <w:p w:rsidR="00DC65AD" w:rsidRPr="00DC65AD" w:rsidRDefault="00DC65AD" w:rsidP="00DC65AD">
            <w:pPr>
              <w:tabs>
                <w:tab w:val="left" w:pos="0"/>
              </w:tabs>
              <w:ind w:right="72" w:firstLine="792"/>
              <w:rPr>
                <w:rFonts w:ascii="Times New Roman" w:hAnsi="Times New Roman"/>
                <w:sz w:val="24"/>
                <w:szCs w:val="24"/>
              </w:rPr>
            </w:pPr>
            <w:r w:rsidRPr="00DC65AD">
              <w:rPr>
                <w:rFonts w:ascii="Times New Roman" w:hAnsi="Times New Roman"/>
                <w:sz w:val="24"/>
                <w:szCs w:val="24"/>
              </w:rPr>
              <w:t>Finansinės būklės ataskaitoje, pagal 201</w:t>
            </w:r>
            <w:r w:rsidR="00C13795">
              <w:rPr>
                <w:rFonts w:ascii="Times New Roman" w:hAnsi="Times New Roman"/>
                <w:sz w:val="24"/>
                <w:szCs w:val="24"/>
              </w:rPr>
              <w:t>9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m. gruodžio 31 d. duomenis, iš viso turto paskutinę ataskaitinio  laikotarpio  dieną buvo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94 815,19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, iš kurių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87 997,14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 sudarė ilgalaikis  turtas (iš jų nematerialusis  turtas –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214,54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, materialusis  turtas – </w:t>
            </w:r>
            <w:r w:rsidR="00C13795">
              <w:rPr>
                <w:rFonts w:ascii="Times New Roman" w:hAnsi="Times New Roman"/>
                <w:sz w:val="24"/>
                <w:szCs w:val="24"/>
              </w:rPr>
              <w:t xml:space="preserve">72 525,67 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 ir finansinis turtas –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15 256,93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154,11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biologinis turtas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6 663,95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 – trumpalaikis turtas (iš jų atsargos –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333,05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, išankstiniai apmokėjimai –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48,8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, per  vienerius  metus gautinos  sumos –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3 531,87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 bei pinigai ir pinigų ekvivalentai –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2 750,23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Finansavimo sumos paskutinę ataskaitinio </w:t>
            </w:r>
            <w:r w:rsidRPr="00DC6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laikotarpio dieną sudarė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50 995,27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, iš kurių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29 769,01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 - iš valstybės biudžeto. </w:t>
            </w:r>
          </w:p>
          <w:p w:rsidR="00DC65AD" w:rsidRPr="00DC65AD" w:rsidRDefault="00DC65AD" w:rsidP="00DC65AD">
            <w:pPr>
              <w:tabs>
                <w:tab w:val="left" w:pos="0"/>
              </w:tabs>
              <w:ind w:right="72" w:firstLine="792"/>
              <w:rPr>
                <w:rFonts w:ascii="Times New Roman" w:hAnsi="Times New Roman"/>
                <w:sz w:val="24"/>
                <w:szCs w:val="24"/>
              </w:rPr>
            </w:pPr>
            <w:r w:rsidRPr="00DC65AD">
              <w:rPr>
                <w:rFonts w:ascii="Times New Roman" w:hAnsi="Times New Roman"/>
                <w:sz w:val="24"/>
                <w:szCs w:val="24"/>
              </w:rPr>
              <w:t xml:space="preserve">Įsipareigojimai sudarė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12 348,91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 (iš kurių ilgalaikiai įsipareigojimai 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685,43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, iš jų </w:t>
            </w:r>
            <w:r w:rsidR="00A321AD">
              <w:rPr>
                <w:rFonts w:ascii="Times New Roman" w:hAnsi="Times New Roman"/>
                <w:sz w:val="24"/>
                <w:szCs w:val="24"/>
              </w:rPr>
              <w:t>5 685,</w:t>
            </w:r>
            <w:r w:rsidR="00C13795">
              <w:rPr>
                <w:rFonts w:ascii="Times New Roman" w:hAnsi="Times New Roman"/>
                <w:sz w:val="24"/>
                <w:szCs w:val="24"/>
              </w:rPr>
              <w:t>4</w:t>
            </w:r>
            <w:r w:rsidR="00A321AD">
              <w:rPr>
                <w:rFonts w:ascii="Times New Roman" w:hAnsi="Times New Roman"/>
                <w:sz w:val="24"/>
                <w:szCs w:val="24"/>
              </w:rPr>
              <w:t>3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 - Savivaldybės  iždo ilgalaikiai finansiniai įsipareigojimai; trumpalaikiai įsipareigojimai – </w:t>
            </w:r>
            <w:r w:rsidR="00C13795">
              <w:rPr>
                <w:rFonts w:ascii="Times New Roman" w:hAnsi="Times New Roman"/>
                <w:sz w:val="24"/>
                <w:szCs w:val="24"/>
              </w:rPr>
              <w:t>6 663,49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, iš kurių </w:t>
            </w:r>
            <w:r w:rsidR="000F6621">
              <w:rPr>
                <w:rFonts w:ascii="Times New Roman" w:hAnsi="Times New Roman"/>
                <w:sz w:val="24"/>
                <w:szCs w:val="24"/>
              </w:rPr>
              <w:t>1 400,82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 - tiekėjams mokėtinos sumos, </w:t>
            </w:r>
            <w:r w:rsidR="000F6621">
              <w:rPr>
                <w:rFonts w:ascii="Times New Roman" w:hAnsi="Times New Roman"/>
                <w:sz w:val="24"/>
                <w:szCs w:val="24"/>
              </w:rPr>
              <w:t>2 072,97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  - sukauptos mokėtinos sumos).  </w:t>
            </w:r>
          </w:p>
          <w:p w:rsidR="00DC65AD" w:rsidRPr="00DC65AD" w:rsidRDefault="00DC65AD" w:rsidP="00DC65AD">
            <w:pPr>
              <w:tabs>
                <w:tab w:val="left" w:pos="0"/>
              </w:tabs>
              <w:ind w:right="72" w:firstLine="792"/>
              <w:rPr>
                <w:rFonts w:ascii="Times New Roman" w:hAnsi="Times New Roman"/>
                <w:sz w:val="24"/>
                <w:szCs w:val="24"/>
              </w:rPr>
            </w:pPr>
            <w:r w:rsidRPr="00DC65AD">
              <w:rPr>
                <w:rFonts w:ascii="Times New Roman" w:hAnsi="Times New Roman"/>
                <w:sz w:val="24"/>
                <w:szCs w:val="24"/>
              </w:rPr>
              <w:t xml:space="preserve">Grynasis turtas paskutinę ataskaitinio laikotarpio dieną sudarė </w:t>
            </w:r>
            <w:r w:rsidR="000F6621">
              <w:rPr>
                <w:rFonts w:ascii="Times New Roman" w:hAnsi="Times New Roman"/>
                <w:sz w:val="24"/>
                <w:szCs w:val="24"/>
              </w:rPr>
              <w:t>31 443,82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65AD" w:rsidRPr="00DC65AD" w:rsidRDefault="00DC65AD" w:rsidP="00DC65AD">
            <w:pPr>
              <w:tabs>
                <w:tab w:val="left" w:pos="0"/>
              </w:tabs>
              <w:ind w:right="72" w:firstLine="792"/>
              <w:rPr>
                <w:rFonts w:ascii="Times New Roman" w:hAnsi="Times New Roman"/>
                <w:sz w:val="24"/>
                <w:szCs w:val="24"/>
              </w:rPr>
            </w:pPr>
            <w:r w:rsidRPr="00DC65AD">
              <w:rPr>
                <w:rFonts w:ascii="Times New Roman" w:hAnsi="Times New Roman"/>
                <w:sz w:val="24"/>
                <w:szCs w:val="24"/>
              </w:rPr>
              <w:t>Veiklos rezultatų ataskaitoje, pagal 201</w:t>
            </w:r>
            <w:r w:rsidR="000F6621">
              <w:rPr>
                <w:rFonts w:ascii="Times New Roman" w:hAnsi="Times New Roman"/>
                <w:sz w:val="24"/>
                <w:szCs w:val="24"/>
              </w:rPr>
              <w:t>9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 m. gruodžio 31 d. duomenis, pagrindinės veiklos pajamos per ataskaitinį laikotarpį sudarė </w:t>
            </w:r>
            <w:r w:rsidR="000F6621">
              <w:rPr>
                <w:rFonts w:ascii="Times New Roman" w:hAnsi="Times New Roman"/>
                <w:sz w:val="24"/>
                <w:szCs w:val="24"/>
              </w:rPr>
              <w:t>60 650,95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, o pagrindinės veiklos sąnaudos </w:t>
            </w:r>
            <w:r w:rsidR="005D5A7C"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621">
              <w:rPr>
                <w:rFonts w:ascii="Times New Roman" w:hAnsi="Times New Roman"/>
                <w:sz w:val="24"/>
                <w:szCs w:val="24"/>
              </w:rPr>
              <w:t>59 911,48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. Pagrindinės veiklos </w:t>
            </w:r>
            <w:r w:rsidR="000F6621">
              <w:rPr>
                <w:rFonts w:ascii="Times New Roman" w:hAnsi="Times New Roman"/>
                <w:sz w:val="24"/>
                <w:szCs w:val="24"/>
              </w:rPr>
              <w:t>perviršis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F6621">
              <w:rPr>
                <w:rFonts w:ascii="Times New Roman" w:hAnsi="Times New Roman"/>
                <w:sz w:val="24"/>
                <w:szCs w:val="24"/>
              </w:rPr>
              <w:t>739,47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, grynasis </w:t>
            </w:r>
            <w:r w:rsidR="000F6621">
              <w:rPr>
                <w:rFonts w:ascii="Times New Roman" w:hAnsi="Times New Roman"/>
                <w:sz w:val="24"/>
                <w:szCs w:val="24"/>
              </w:rPr>
              <w:t>perviršis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F6621">
              <w:rPr>
                <w:rFonts w:ascii="Times New Roman" w:hAnsi="Times New Roman"/>
                <w:sz w:val="24"/>
                <w:szCs w:val="24"/>
              </w:rPr>
              <w:t>827,61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tūkst. </w:t>
            </w:r>
            <w:proofErr w:type="spellStart"/>
            <w:r w:rsidRPr="00DC65A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C65A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DC65AD" w:rsidRPr="00DC65AD" w:rsidRDefault="00DC65AD" w:rsidP="00DC65AD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DC65AD">
              <w:rPr>
                <w:rFonts w:ascii="Times New Roman" w:hAnsi="Times New Roman"/>
                <w:sz w:val="24"/>
                <w:szCs w:val="24"/>
              </w:rPr>
              <w:t xml:space="preserve">Lietuvos Respublikos viešojo sektoriaus atskaitomybės įstatymo nustatyta tvarka konsoliduotųjų finansinių ataskaitų rinkinys </w:t>
            </w:r>
            <w:r w:rsidR="00AF27DB">
              <w:rPr>
                <w:rFonts w:ascii="Times New Roman" w:hAnsi="Times New Roman"/>
                <w:sz w:val="24"/>
                <w:szCs w:val="24"/>
              </w:rPr>
              <w:t xml:space="preserve">buvo 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pateiktas Savivaldybės Kontrolės ir audito tarnybai. </w:t>
            </w:r>
            <w:r w:rsidR="00AF27DB">
              <w:rPr>
                <w:rFonts w:ascii="Times New Roman" w:hAnsi="Times New Roman"/>
                <w:sz w:val="24"/>
                <w:szCs w:val="24"/>
              </w:rPr>
              <w:t>Gauta teigiama išvada.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Metinis 201</w:t>
            </w:r>
            <w:r w:rsidR="000F6621">
              <w:rPr>
                <w:rFonts w:ascii="Times New Roman" w:hAnsi="Times New Roman"/>
                <w:sz w:val="24"/>
                <w:szCs w:val="24"/>
              </w:rPr>
              <w:t>9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m. konsoliduotųjų finansinių ataskaitų rinkinys</w:t>
            </w:r>
            <w:r w:rsidRPr="00DC65A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pateiktas Finansų ministerijai ir paskelbtas </w:t>
            </w:r>
            <w:r w:rsidR="00AF27DB">
              <w:rPr>
                <w:rFonts w:ascii="Times New Roman" w:hAnsi="Times New Roman"/>
                <w:sz w:val="24"/>
                <w:szCs w:val="24"/>
                <w:lang w:eastAsia="lt-LT"/>
              </w:rPr>
              <w:t>Raseinių</w:t>
            </w:r>
            <w:r w:rsidRPr="00DC65AD">
              <w:rPr>
                <w:rFonts w:ascii="Times New Roman" w:hAnsi="Times New Roman"/>
                <w:sz w:val="24"/>
                <w:szCs w:val="24"/>
              </w:rPr>
              <w:t xml:space="preserve"> rajono savivaldybės interneto svetainėje.</w:t>
            </w:r>
          </w:p>
          <w:p w:rsidR="00DA2CF3" w:rsidRPr="000518E5" w:rsidRDefault="00DA2CF3" w:rsidP="00E61E53">
            <w:pPr>
              <w:pStyle w:val="Default"/>
              <w:jc w:val="both"/>
            </w:pPr>
          </w:p>
        </w:tc>
      </w:tr>
      <w:tr w:rsidR="00A01BE7" w:rsidRPr="00461700" w:rsidTr="006E46C4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lastRenderedPageBreak/>
              <w:t>2. Kokių pozityvių rezultatų laukiama.</w:t>
            </w:r>
          </w:p>
        </w:tc>
      </w:tr>
      <w:tr w:rsidR="00A01BE7" w:rsidRPr="00461700" w:rsidTr="006E46C4">
        <w:tc>
          <w:tcPr>
            <w:tcW w:w="9740" w:type="dxa"/>
          </w:tcPr>
          <w:p w:rsidR="00A01BE7" w:rsidRPr="0085491F" w:rsidRDefault="00E346A8" w:rsidP="005651DB">
            <w:pPr>
              <w:tabs>
                <w:tab w:val="left" w:pos="1083"/>
              </w:tabs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C0837">
              <w:rPr>
                <w:rFonts w:ascii="Times New Roman" w:hAnsi="Times New Roman"/>
                <w:sz w:val="24"/>
                <w:szCs w:val="24"/>
              </w:rPr>
              <w:t xml:space="preserve">Bus įvykdyti teisės aktų </w:t>
            </w:r>
            <w:r w:rsidRPr="005C0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reikalavimai.</w:t>
            </w:r>
          </w:p>
        </w:tc>
      </w:tr>
      <w:tr w:rsidR="00A01BE7" w:rsidRPr="00461700" w:rsidTr="006E46C4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6E46C4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461700" w:rsidTr="004D1FE2">
        <w:trPr>
          <w:trHeight w:val="349"/>
        </w:trPr>
        <w:tc>
          <w:tcPr>
            <w:tcW w:w="9740" w:type="dxa"/>
          </w:tcPr>
          <w:p w:rsidR="00A01BE7" w:rsidRPr="00F000BE" w:rsidRDefault="009041F4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000BE">
              <w:rPr>
                <w:rFonts w:ascii="Times New Roman" w:hAnsi="Times New Roman"/>
                <w:sz w:val="24"/>
                <w:szCs w:val="24"/>
              </w:rPr>
              <w:t>Galimų neigiamų pasekmių nenumatoma.</w:t>
            </w:r>
          </w:p>
        </w:tc>
      </w:tr>
      <w:tr w:rsidR="00A01BE7" w:rsidRPr="00461700" w:rsidTr="006E46C4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6E46C4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461700" w:rsidTr="004D1FE2">
        <w:trPr>
          <w:trHeight w:val="395"/>
        </w:trPr>
        <w:tc>
          <w:tcPr>
            <w:tcW w:w="9740" w:type="dxa"/>
          </w:tcPr>
          <w:p w:rsidR="00A01BE7" w:rsidRPr="00F000BE" w:rsidRDefault="009041F4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t xml:space="preserve"> </w:t>
            </w:r>
            <w:r w:rsidR="00E346A8" w:rsidRPr="005C0837">
              <w:rPr>
                <w:rFonts w:ascii="Times New Roman" w:hAnsi="Times New Roman"/>
                <w:sz w:val="24"/>
                <w:szCs w:val="24"/>
              </w:rPr>
              <w:t>Antikorupcinio vertinimo nereikia.</w:t>
            </w:r>
          </w:p>
        </w:tc>
      </w:tr>
      <w:tr w:rsidR="00A01BE7" w:rsidRPr="00461700" w:rsidTr="006E46C4">
        <w:trPr>
          <w:trHeight w:hRule="exact" w:val="567"/>
        </w:trPr>
        <w:tc>
          <w:tcPr>
            <w:tcW w:w="9740" w:type="dxa"/>
          </w:tcPr>
          <w:p w:rsidR="00A01BE7" w:rsidRPr="008549A8" w:rsidRDefault="00A01BE7" w:rsidP="006E46C4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461700" w:rsidTr="006E46C4">
        <w:tc>
          <w:tcPr>
            <w:tcW w:w="9740" w:type="dxa"/>
          </w:tcPr>
          <w:p w:rsidR="00A01BE7" w:rsidRPr="0085491F" w:rsidRDefault="00E346A8" w:rsidP="00CB5704">
            <w:pPr>
              <w:jc w:val="both"/>
              <w:rPr>
                <w:rFonts w:ascii="Times New Roman" w:hAnsi="Times New Roman"/>
              </w:rPr>
            </w:pPr>
            <w:r w:rsidRPr="005C0837">
              <w:rPr>
                <w:rFonts w:ascii="Times New Roman" w:hAnsi="Times New Roman"/>
                <w:sz w:val="24"/>
                <w:szCs w:val="24"/>
              </w:rPr>
              <w:t xml:space="preserve">Gauta </w:t>
            </w:r>
            <w:r w:rsidRPr="005C0837">
              <w:rPr>
                <w:rFonts w:ascii="Times New Roman" w:hAnsi="Times New Roman"/>
                <w:color w:val="000000"/>
                <w:sz w:val="24"/>
                <w:szCs w:val="24"/>
              </w:rPr>
              <w:t>Raseinių rajono savivaldybės Kontrolės ir audito tarnybos 20</w:t>
            </w:r>
            <w:r w:rsidR="00CB57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5C0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 liepos </w:t>
            </w:r>
            <w:r w:rsidR="00F20C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57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C0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  audito išvada Nr. A-</w:t>
            </w:r>
            <w:r w:rsidR="00CB57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C0837">
              <w:rPr>
                <w:rFonts w:ascii="Times New Roman" w:hAnsi="Times New Roman"/>
                <w:color w:val="000000"/>
                <w:sz w:val="24"/>
                <w:szCs w:val="24"/>
              </w:rPr>
              <w:t>( 1)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01BE7" w:rsidRPr="00461700" w:rsidTr="006E46C4">
        <w:trPr>
          <w:trHeight w:hRule="exact" w:val="397"/>
        </w:trPr>
        <w:tc>
          <w:tcPr>
            <w:tcW w:w="9740" w:type="dxa"/>
            <w:vAlign w:val="center"/>
          </w:tcPr>
          <w:p w:rsidR="009041F4" w:rsidRDefault="00A01BE7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6. Numatomo teisinio reguliavimo poveikio vertinimas (norminio pobūdžio teisės </w:t>
            </w:r>
          </w:p>
          <w:p w:rsidR="00A01BE7" w:rsidRPr="008549A8" w:rsidRDefault="00A01BE7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aktams)</w:t>
            </w:r>
          </w:p>
        </w:tc>
      </w:tr>
      <w:tr w:rsidR="00A01BE7" w:rsidRPr="00461700" w:rsidTr="006E46C4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461700" w:rsidTr="006E46C4">
        <w:tc>
          <w:tcPr>
            <w:tcW w:w="9740" w:type="dxa"/>
          </w:tcPr>
          <w:p w:rsidR="00A01BE7" w:rsidRPr="000518E5" w:rsidRDefault="009041F4" w:rsidP="004D1FE2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000BE">
              <w:rPr>
                <w:rFonts w:ascii="Times New Roman" w:hAnsi="Times New Roman"/>
                <w:sz w:val="24"/>
                <w:szCs w:val="24"/>
              </w:rPr>
              <w:t>Raseinių rajono savivaldybės administracijos Biudžeto ir finansų analizės skyrius.</w:t>
            </w:r>
          </w:p>
        </w:tc>
      </w:tr>
    </w:tbl>
    <w:p w:rsidR="00A01BE7" w:rsidRDefault="00A01BE7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34771" w:rsidRPr="000518E5" w:rsidRDefault="00334771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Biudžeto ir finansų analizės skyriaus vedėja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Dalia Andriulienė</w:t>
      </w:r>
    </w:p>
    <w:p w:rsidR="002C3668" w:rsidRDefault="00A01BE7" w:rsidP="00A01BE7">
      <w:pPr>
        <w:spacing w:after="240" w:line="360" w:lineRule="auto"/>
      </w:pPr>
      <w:r w:rsidRPr="000518E5">
        <w:rPr>
          <w:rFonts w:ascii="Times New Roman" w:eastAsia="Times New Roman" w:hAnsi="Times New Roman"/>
          <w:sz w:val="24"/>
          <w:szCs w:val="24"/>
        </w:rPr>
        <w:t>(Autorius, pareigos)</w:t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Pr="000518E5">
        <w:rPr>
          <w:rFonts w:ascii="Times New Roman" w:eastAsia="Times New Roman" w:hAnsi="Times New Roman"/>
          <w:sz w:val="24"/>
          <w:szCs w:val="24"/>
        </w:rPr>
        <w:tab/>
        <w:t>(parašas)</w:t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Pr="000518E5">
        <w:rPr>
          <w:rFonts w:ascii="Times New Roman" w:eastAsia="Times New Roman" w:hAnsi="Times New Roman"/>
          <w:sz w:val="24"/>
          <w:szCs w:val="24"/>
        </w:rPr>
        <w:tab/>
        <w:t>(vardas, pavardė)</w:t>
      </w:r>
    </w:p>
    <w:sectPr w:rsidR="002C3668" w:rsidSect="006E46C4"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E7"/>
    <w:rsid w:val="000034CC"/>
    <w:rsid w:val="0008751F"/>
    <w:rsid w:val="000F6621"/>
    <w:rsid w:val="00103B69"/>
    <w:rsid w:val="00110F87"/>
    <w:rsid w:val="00134F26"/>
    <w:rsid w:val="001637D2"/>
    <w:rsid w:val="001877F1"/>
    <w:rsid w:val="001A11DB"/>
    <w:rsid w:val="001B4B40"/>
    <w:rsid w:val="001E6951"/>
    <w:rsid w:val="001E7470"/>
    <w:rsid w:val="001F2723"/>
    <w:rsid w:val="00207023"/>
    <w:rsid w:val="00207258"/>
    <w:rsid w:val="002315CB"/>
    <w:rsid w:val="0025578E"/>
    <w:rsid w:val="0026369B"/>
    <w:rsid w:val="0027022A"/>
    <w:rsid w:val="002C3668"/>
    <w:rsid w:val="002C716D"/>
    <w:rsid w:val="002E5FF7"/>
    <w:rsid w:val="002F1C34"/>
    <w:rsid w:val="002F4749"/>
    <w:rsid w:val="00323839"/>
    <w:rsid w:val="00334771"/>
    <w:rsid w:val="00361D0A"/>
    <w:rsid w:val="003752D7"/>
    <w:rsid w:val="003B1276"/>
    <w:rsid w:val="003B388B"/>
    <w:rsid w:val="004953CA"/>
    <w:rsid w:val="004D1FE2"/>
    <w:rsid w:val="0053668C"/>
    <w:rsid w:val="0055319E"/>
    <w:rsid w:val="005651DB"/>
    <w:rsid w:val="005814D3"/>
    <w:rsid w:val="005A131C"/>
    <w:rsid w:val="005B5246"/>
    <w:rsid w:val="005D5A7C"/>
    <w:rsid w:val="00633646"/>
    <w:rsid w:val="00692B4A"/>
    <w:rsid w:val="006C03D0"/>
    <w:rsid w:val="006E46C4"/>
    <w:rsid w:val="0073499A"/>
    <w:rsid w:val="00771A1E"/>
    <w:rsid w:val="007D4457"/>
    <w:rsid w:val="0085491F"/>
    <w:rsid w:val="008610C9"/>
    <w:rsid w:val="008B1B25"/>
    <w:rsid w:val="008B28D2"/>
    <w:rsid w:val="009041F4"/>
    <w:rsid w:val="00921E30"/>
    <w:rsid w:val="00956000"/>
    <w:rsid w:val="009578A2"/>
    <w:rsid w:val="009E5A1B"/>
    <w:rsid w:val="00A01BE7"/>
    <w:rsid w:val="00A321AD"/>
    <w:rsid w:val="00A8544D"/>
    <w:rsid w:val="00A94C79"/>
    <w:rsid w:val="00AC638C"/>
    <w:rsid w:val="00AD3C17"/>
    <w:rsid w:val="00AF27DB"/>
    <w:rsid w:val="00B15E33"/>
    <w:rsid w:val="00B21156"/>
    <w:rsid w:val="00B57D34"/>
    <w:rsid w:val="00B86C93"/>
    <w:rsid w:val="00B97EC8"/>
    <w:rsid w:val="00BC31ED"/>
    <w:rsid w:val="00BE20E5"/>
    <w:rsid w:val="00C13795"/>
    <w:rsid w:val="00C410A4"/>
    <w:rsid w:val="00C74EEB"/>
    <w:rsid w:val="00C918BE"/>
    <w:rsid w:val="00CA2940"/>
    <w:rsid w:val="00CB5704"/>
    <w:rsid w:val="00CC42E6"/>
    <w:rsid w:val="00CC4F80"/>
    <w:rsid w:val="00CF014D"/>
    <w:rsid w:val="00D260E6"/>
    <w:rsid w:val="00D7660A"/>
    <w:rsid w:val="00DA2171"/>
    <w:rsid w:val="00DA2CF3"/>
    <w:rsid w:val="00DC65AD"/>
    <w:rsid w:val="00DD75BE"/>
    <w:rsid w:val="00E17F17"/>
    <w:rsid w:val="00E346A8"/>
    <w:rsid w:val="00E61E53"/>
    <w:rsid w:val="00E81A4E"/>
    <w:rsid w:val="00ED5703"/>
    <w:rsid w:val="00F000BE"/>
    <w:rsid w:val="00F1766E"/>
    <w:rsid w:val="00F20C47"/>
    <w:rsid w:val="00F9616C"/>
    <w:rsid w:val="00FB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1BE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041F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9041F4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customStyle="1" w:styleId="Default">
    <w:name w:val="Default"/>
    <w:rsid w:val="00FB05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normal-h">
    <w:name w:val="normal-h"/>
    <w:rsid w:val="001F2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3163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DaliaA</cp:lastModifiedBy>
  <cp:revision>41</cp:revision>
  <dcterms:created xsi:type="dcterms:W3CDTF">2018-05-14T08:37:00Z</dcterms:created>
  <dcterms:modified xsi:type="dcterms:W3CDTF">2020-08-05T10:54:00Z</dcterms:modified>
</cp:coreProperties>
</file>