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99d6108bb240828906a702f34257d1"/>
        <w:lock w:val="sdtLocked"/>
        <w:richText/>
      </w:sdtPr>
      <w:sdtContent>
        <w:p>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241b95fda98240e39354253e67bca251"/>
            <w:lock w:val="sdtLocked"/>
            <w:richText/>
          </w:sdtPr>
          <w:sdtContent>
            <w:p>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IR INVESTICIJŲ SKYRIUS</w:t>
              </w:r>
            </w:p>
            <w:p>
              <w:pPr>
                <w:rPr>
                  <w:sz w:val="10"/>
                  <w:szCs w:val="10"/>
                </w:rPr>
              </w:pPr>
            </w:p>
            <w:p>
              <w:pPr>
                <w:widowControl w:val="0"/>
                <w:suppressLineNumbers/>
                <w:tabs>
                  <w:tab w:val="left" w:pos="0"/>
                </w:tabs>
                <w:suppressAutoHyphens/>
                <w:spacing w:line="100" w:lineRule="atLeast"/>
                <w:rPr>
                  <w:rFonts w:eastAsia="HG Mincho Light J"/>
                  <w:color w:val="000000"/>
                  <w:kern w:val="1"/>
                  <w:szCs w:val="24"/>
                  <w:lang w:eastAsia="ar-SA"/>
                </w:rPr>
              </w:pPr>
            </w:p>
            <w:p>
              <w:pPr>
                <w:rPr>
                  <w:sz w:val="10"/>
                  <w:szCs w:val="10"/>
                </w:rPr>
              </w:pPr>
            </w:p>
            <w:sdt>
              <w:sdtPr>
                <w:alias w:val="Pavadinimas"/>
                <w:tag w:val="title_241b95fda98240e39354253e67bca251"/>
                <w:lock w:val="sdtLocked"/>
                <w:richText/>
              </w:sdtPr>
              <w:sdtContent>
                <w:p>
                  <w:pPr>
                    <w:widowControl w:val="0"/>
                    <w:suppressAutoHyphens/>
                    <w:jc w:val="center"/>
                    <w:rPr>
                      <w:rFonts w:eastAsia="HG Mincho Light J" w:cs="Calibri"/>
                      <w:b/>
                      <w:color w:val="000000"/>
                      <w:kern w:val="1"/>
                      <w:lang w:eastAsia="ar-SA"/>
                    </w:rPr>
                  </w:pPr>
                  <w:r>
                    <w:rPr>
                      <w:rFonts w:eastAsia="HG Mincho Light J" w:cs="Calibri"/>
                      <w:b/>
                      <w:color w:val="000000"/>
                      <w:kern w:val="1"/>
                      <w:lang w:eastAsia="ar-SA"/>
                    </w:rPr>
                    <w:t>SPRENDIMO</w:t>
                  </w:r>
                </w:p>
                <w:p>
                  <w:pPr>
                    <w:widowControl w:val="0"/>
                    <w:suppressAutoHyphens/>
                    <w:jc w:val="center"/>
                    <w:rPr>
                      <w:rFonts w:eastAsia="HG Mincho Light J"/>
                      <w:b/>
                      <w:bCs/>
                      <w:color w:val="000000"/>
                      <w:kern w:val="1"/>
                      <w:szCs w:val="24"/>
                      <w:lang w:eastAsia="ar-SA"/>
                    </w:rPr>
                  </w:pPr>
                  <w:r>
                    <w:rPr>
                      <w:rFonts w:eastAsia="HG Mincho Light J" w:cs="Calibri"/>
                      <w:b/>
                      <w:color w:val="000000"/>
                      <w:kern w:val="1"/>
                      <w:lang w:eastAsia="ar-SA"/>
                    </w:rPr>
                    <w:t xml:space="preserve">DĖL PRITARIMO PAKEISTI ŠIAULIŲ MIESTO SAVIVALDYBĖS IR UAB „LIETMETA“ 2018 M. GRUODŽIO 13 D. VALSTYBINĖS ŽEMĖS NUOMOS SUTARTĮ NR. SŽ-1363“ </w:t>
                  </w:r>
                  <w:r>
                    <w:rPr>
                      <w:rFonts w:eastAsia="HG Mincho Light J"/>
                      <w:b/>
                      <w:color w:val="000000"/>
                      <w:kern w:val="1"/>
                      <w:szCs w:val="24"/>
                      <w:lang w:eastAsia="ar-SA"/>
                    </w:rPr>
                    <w:t>AIŠKINAMASIS RAŠTAS</w:t>
                  </w:r>
                </w:p>
              </w:sdtContent>
            </w:sdt>
            <w:p>
              <w:pPr>
                <w:widowControl w:val="0"/>
                <w:rPr>
                  <w:rFonts w:eastAsia="Lucida Sans Unicode"/>
                  <w:b/>
                  <w:bCs/>
                  <w:color w:val="00000A"/>
                  <w:kern w:val="1"/>
                  <w:szCs w:val="24"/>
                  <w:lang w:eastAsia="ar-SA"/>
                </w:rPr>
              </w:pPr>
            </w:p>
            <w:p>
              <w:pPr>
                <w:widowControl w:val="0"/>
                <w:jc w:val="center"/>
                <w:rPr>
                  <w:rFonts w:eastAsia="Lucida Sans Unicode"/>
                  <w:color w:val="00000A"/>
                  <w:kern w:val="1"/>
                  <w:szCs w:val="24"/>
                  <w:lang w:eastAsia="ar-SA"/>
                </w:rPr>
              </w:pPr>
              <w:r>
                <w:rPr>
                  <w:rFonts w:eastAsia="Lucida Sans Unicode"/>
                  <w:color w:val="00000A"/>
                  <w:kern w:val="1"/>
                  <w:szCs w:val="24"/>
                  <w:lang w:eastAsia="ar-SA"/>
                </w:rPr>
                <w:t xml:space="preserve">2024 m. kovo 12 d. </w:t>
              </w:r>
            </w:p>
            <w:p>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pPr>
                <w:widowControl w:val="0"/>
                <w:jc w:val="center"/>
                <w:rPr>
                  <w:rFonts w:eastAsia="Lucida Sans Unicode"/>
                  <w:color w:val="00000A"/>
                  <w:kern w:val="1"/>
                  <w:szCs w:val="24"/>
                  <w:lang w:eastAsia="ar-SA"/>
                </w:rPr>
              </w:pPr>
            </w:p>
            <w:sdt>
              <w:sdtPr>
                <w:alias w:val="poskyris"/>
                <w:tag w:val="part_5bb56b3a2f204ef5bb6c613fffa78709"/>
                <w:lock w:val="sdtLocked"/>
                <w:richText/>
              </w:sdtPr>
              <w:sdtContent>
                <w:p>
                  <w:pPr>
                    <w:widowControl w:val="0"/>
                    <w:ind w:firstLine="709"/>
                    <w:jc w:val="both"/>
                    <w:rPr>
                      <w:rFonts w:eastAsia="Lucida Sans Unicode"/>
                      <w:kern w:val="1"/>
                      <w:szCs w:val="24"/>
                      <w:lang w:eastAsia="ar-SA"/>
                    </w:rPr>
                  </w:pPr>
                  <w:sdt>
                    <w:sdtPr>
                      <w:alias w:val="Pavadinimas"/>
                      <w:tag w:val="title_5bb56b3a2f204ef5bb6c613fffa78709"/>
                      <w:lock w:val="sdtLocked"/>
                      <w:richText/>
                    </w:sdtPr>
                    <w:sdtContent>
                      <w:r>
                        <w:rPr>
                          <w:rFonts w:eastAsia="Lucida Sans Unicode"/>
                          <w:b/>
                          <w:kern w:val="1"/>
                          <w:szCs w:val="24"/>
                          <w:lang w:eastAsia="ar-SA"/>
                        </w:rPr>
                        <w:t>Parengto sprendimo projekto tikslai ir uždaviniai.</w:t>
                      </w:r>
                    </w:sdtContent>
                  </w:sdt>
                </w:p>
                <w:p>
                  <w:pPr>
                    <w:widowControl w:val="0"/>
                    <w:ind w:firstLine="709"/>
                    <w:jc w:val="both"/>
                    <w:rPr>
                      <w:rFonts w:eastAsia="Lucida Sans Unicode"/>
                      <w:kern w:val="1"/>
                      <w:szCs w:val="24"/>
                      <w:lang w:eastAsia="ar-SA"/>
                    </w:rPr>
                  </w:pPr>
                  <w:r>
                    <w:rPr>
                      <w:rFonts w:eastAsia="Lucida Sans Unicode"/>
                      <w:kern w:val="1"/>
                      <w:szCs w:val="24"/>
                      <w:lang w:eastAsia="ar-SA"/>
                    </w:rPr>
                    <w:t xml:space="preserve">Pritarti, kad būtų pakeista Šiaulių miesto savivaldybės ir UAB „Lietmeta“ 2018 m. gruodžio 13 d. valstybinės žemės nuomos sutartis Nr. SŽ-1363. </w:t>
                  </w:r>
                </w:p>
              </w:sdtContent>
            </w:sdt>
            <w:sdt>
              <w:sdtPr>
                <w:alias w:val="poskyris"/>
                <w:tag w:val="part_a8398c2558cf42128e7041c80176ccf2"/>
                <w:lock w:val="sdtLocked"/>
                <w:richText/>
              </w:sdtPr>
              <w:sdtContent>
                <w:p>
                  <w:pPr>
                    <w:widowControl w:val="0"/>
                    <w:ind w:firstLine="709"/>
                    <w:jc w:val="both"/>
                    <w:rPr>
                      <w:rFonts w:eastAsia="Lucida Sans Unicode"/>
                      <w:b/>
                      <w:color w:val="00000A"/>
                      <w:kern w:val="1"/>
                      <w:szCs w:val="24"/>
                      <w:lang w:eastAsia="ar-SA"/>
                    </w:rPr>
                  </w:pPr>
                  <w:sdt>
                    <w:sdtPr>
                      <w:alias w:val="Pavadinimas"/>
                      <w:tag w:val="title_a8398c2558cf42128e7041c80176ccf2"/>
                      <w:lock w:val="sdtLocked"/>
                      <w:richText/>
                    </w:sdtPr>
                    <w:sdtContent>
                      <w:r>
                        <w:rPr>
                          <w:rFonts w:eastAsia="Lucida Sans Unicode"/>
                          <w:b/>
                          <w:color w:val="00000A"/>
                          <w:kern w:val="1"/>
                          <w:szCs w:val="24"/>
                          <w:lang w:eastAsia="ar-SA"/>
                        </w:rPr>
                        <w:t>Dabartinis sprendimo projekte aptariamų klausimų reguliavimas.</w:t>
                      </w:r>
                    </w:sdtContent>
                  </w:sdt>
                </w:p>
                <w:p>
                  <w:pPr>
                    <w:widowControl w:val="0"/>
                    <w:ind w:firstLine="709"/>
                    <w:jc w:val="both"/>
                    <w:rPr>
                      <w:rFonts w:eastAsia="Lucida Sans Unicode"/>
                      <w:bCs/>
                      <w:color w:val="00000A"/>
                      <w:kern w:val="1"/>
                      <w:szCs w:val="24"/>
                      <w:lang w:eastAsia="ar-SA"/>
                    </w:rPr>
                  </w:pPr>
                  <w:r>
                    <w:rPr>
                      <w:rFonts w:eastAsia="Lucida Sans Unicode"/>
                      <w:bCs/>
                      <w:color w:val="00000A"/>
                      <w:kern w:val="1"/>
                      <w:szCs w:val="24"/>
                      <w:lang w:eastAsia="ar-SA"/>
                    </w:rPr>
                    <w:t xml:space="preserve">2018 m. gruodžio 13 d. Šiaulių miesto savivaldybės tarybos sprendimu Nr. T-403 buvo pasirašyta valstybinės žemės nuomos sutartis (toliau – Žemės nuomos sutartis)  Nr. SŽ-1363 tarp Šiaulių miesto savivaldybės (toliau – Savivaldybė) ir UAB „Lietmeta“. Šia sutartimi buvo išnuomotas valstybinės žemės sklypas (0,5227 ha) Šiaulių pramoniniame parke adresu: Petro Motiekaičio g. 12A, Šiauliai (dabartinis adresas: Felikso Vaitkaus g. 11, Šiauliai, unikalus daikto numeris 4400-5634-0528).</w:t>
                  </w:r>
                </w:p>
                <w:p>
                  <w:pPr>
                    <w:widowControl w:val="0"/>
                    <w:ind w:firstLine="709"/>
                    <w:jc w:val="both"/>
                    <w:rPr>
                      <w:rFonts w:eastAsia="Lucida Sans Unicode"/>
                      <w:bCs/>
                      <w:color w:val="00000A"/>
                      <w:kern w:val="1"/>
                      <w:szCs w:val="24"/>
                      <w:lang w:eastAsia="ar-SA"/>
                    </w:rPr>
                  </w:pPr>
                  <w:r>
                    <w:rPr>
                      <w:rFonts w:eastAsia="Lucida Sans Unicode"/>
                      <w:bCs/>
                      <w:color w:val="00000A"/>
                      <w:kern w:val="1"/>
                      <w:szCs w:val="24"/>
                      <w:lang w:eastAsia="ar-SA"/>
                    </w:rPr>
                    <w:t xml:space="preserve">2021 m. gegužės 17 d. Nacionalinės žemės tarnybos prie Aplinkos ministerijos (toliau – NŽT) Šiaulių skyriaus vedėjo sprendimu Nr. 31SK-1033-(14.31.110 E.), sklypo adresu: Felikso Vaitkaus g. 11, Šiauliai patikėjimo teisė padalinta taip: 0,0166 ha ploto sklypo dalies patikėtinis NŽT, 0,5061 ha ploto sklypo dalies patikėtinis – Savivaldybė. Dėl šios priežasties, 2021 m. rugpjūčio 18 d. UAB „Lietmeta“ ir NŽT pasirašė Valstybinės žemės sklypo nuomos sutartį Nr. 31SŽN-297-(14.31.55.) dėl 0,0166 ha dalies bendrame 0,5227 ha sklype. </w:t>
                  </w:r>
                </w:p>
              </w:sdtContent>
            </w:sdt>
            <w:sdt>
              <w:sdtPr>
                <w:alias w:val="poskyris"/>
                <w:tag w:val="part_17322d9d711d49f584d5e71557f48314"/>
                <w:lock w:val="sdtLocked"/>
                <w:richText/>
              </w:sdtPr>
              <w:sdtContent>
                <w:p>
                  <w:pPr>
                    <w:widowControl w:val="0"/>
                    <w:ind w:firstLine="709"/>
                    <w:jc w:val="both"/>
                    <w:rPr>
                      <w:rFonts w:eastAsia="Lucida Sans Unicode"/>
                      <w:b/>
                      <w:bCs/>
                      <w:color w:val="00000A"/>
                      <w:kern w:val="1"/>
                      <w:lang w:eastAsia="ar-SA"/>
                    </w:rPr>
                  </w:pPr>
                  <w:sdt>
                    <w:sdtPr>
                      <w:alias w:val="Pavadinimas"/>
                      <w:tag w:val="title_17322d9d711d49f584d5e71557f48314"/>
                      <w:lock w:val="sdtLocked"/>
                      <w:richText/>
                    </w:sdtPr>
                    <w:sdtContent>
                      <w:r>
                        <w:rPr>
                          <w:rFonts w:eastAsia="Lucida Sans Unicode"/>
                          <w:b/>
                          <w:bCs/>
                          <w:color w:val="00000A"/>
                          <w:kern w:val="1"/>
                          <w:lang w:eastAsia="ar-SA"/>
                        </w:rPr>
                        <w:t>Sprendimo projekte numatytos naujos teisinio reglamentavimo nuostatos.</w:t>
                      </w:r>
                    </w:sdtContent>
                  </w:sdt>
                </w:p>
                <w:p>
                  <w:pPr>
                    <w:widowControl w:val="0"/>
                    <w:ind w:firstLine="709"/>
                    <w:jc w:val="both"/>
                    <w:rPr>
                      <w:rFonts w:eastAsia="Lucida Sans Unicode"/>
                      <w:color w:val="00000A"/>
                      <w:kern w:val="1"/>
                      <w:lang w:eastAsia="ar-SA"/>
                    </w:rPr>
                  </w:pPr>
                  <w:r>
                    <w:rPr>
                      <w:rFonts w:eastAsia="Lucida Sans Unicode"/>
                      <w:color w:val="00000A"/>
                      <w:kern w:val="1"/>
                      <w:lang w:eastAsia="ar-SA"/>
                    </w:rPr>
                    <w:t xml:space="preserve">2021 m. padalijus patikėjimo teisę tarp NŽT ir Savivaldybės, nebuvo pakoreguotas Žemės nuomos sutartyje Savivaldybės išnuomoto valstybinio žemės sklypo dalies plotas,  todėl pasirašius papildomą susitarimą prie Žemės nuomos sutarties būtų patikslintas juridinis faktas, kad Savivaldybė išnuomoja 0,5061 ha sklypo dalį bendrame 0,5227 ha sklype .</w:t>
                  </w:r>
                </w:p>
                <w:p>
                  <w:pPr>
                    <w:widowControl w:val="0"/>
                    <w:tabs>
                      <w:tab w:val="left" w:pos="851"/>
                      <w:tab w:val="left" w:pos="993"/>
                    </w:tabs>
                    <w:suppressAutoHyphens/>
                    <w:ind w:firstLine="680"/>
                    <w:jc w:val="both"/>
                    <w:rPr>
                      <w:rFonts w:eastAsia="HG Mincho Light J"/>
                      <w:bCs/>
                      <w:color w:val="000000"/>
                      <w:kern w:val="1"/>
                      <w:szCs w:val="24"/>
                      <w:lang w:eastAsia="ar-SA"/>
                    </w:rPr>
                  </w:pPr>
                  <w:r>
                    <w:rPr>
                      <w:rFonts w:ascii="Thorndale" w:eastAsia="HG Mincho Light J" w:hAnsi="Thorndale" w:cs="Calibri"/>
                      <w:color w:val="000000"/>
                      <w:kern w:val="1"/>
                      <w:lang w:eastAsia="ar-SA"/>
                    </w:rPr>
                    <w:t xml:space="preserve">UAB „Lietmeta“ sėkmingai vykdo veiklą Šiaulių pramoniniame parke ir gamina bei parduoda gofruotą kartoną – įvairių dydžių kartoninius lakštus ir dėžes. </w:t>
                  </w:r>
                  <w:r>
                    <w:rPr>
                      <w:rFonts w:eastAsia="HG Mincho Light J"/>
                      <w:color w:val="000000"/>
                      <w:kern w:val="1"/>
                      <w:szCs w:val="24"/>
                      <w:lang w:eastAsia="ar-SA"/>
                    </w:rPr>
                    <w:t xml:space="preserve">Šiuo metu įmonė jau yra investavusi 3 277 224,00 Eur, sukūrusi 53 darbo vietas. </w:t>
                  </w:r>
                  <w:r>
                    <w:rPr>
                      <w:rFonts w:eastAsia="HG Mincho Light J"/>
                      <w:bCs/>
                      <w:color w:val="000000"/>
                      <w:kern w:val="1"/>
                      <w:szCs w:val="24"/>
                      <w:lang w:eastAsia="ar-SA"/>
                    </w:rPr>
                    <w:t>UAB „Lietmeta“ toliau planuoja investicijas, todėl jai bus reikalingas papildomas finansavimas iš banko ir valstybinės žemės nuomos teisės įkeitimas.</w:t>
                  </w:r>
                  <w:r>
                    <w:rPr>
                      <w:rFonts w:eastAsia="HG Mincho Light J"/>
                      <w:kern w:val="1"/>
                      <w:szCs w:val="24"/>
                      <w:lang w:eastAsia="ar-SA"/>
                    </w:rPr>
                    <w:t xml:space="preserve"> Dėl šios priežasties siūloma pasirašyti papildomą susitarimą prie Žemės nuomos sutarties nurodant, kokią sklypo dalį išnuomojo Savivaldybė ir šį faktą tinkamai įregistruoti VĮ Registrų centras.</w:t>
                  </w:r>
                </w:p>
              </w:sdtContent>
            </w:sdt>
            <w:sdt>
              <w:sdtPr>
                <w:alias w:val="poskyris"/>
                <w:tag w:val="part_e7464f47cd384853a4ba7727128ffe49"/>
                <w:lock w:val="sdtLocked"/>
                <w:richText/>
              </w:sdtPr>
              <w:sdtContent>
                <w:p>
                  <w:pPr>
                    <w:tabs>
                      <w:tab w:val="left" w:pos="709"/>
                      <w:tab w:val="left" w:pos="1134"/>
                    </w:tabs>
                    <w:suppressAutoHyphens/>
                    <w:ind w:firstLine="709"/>
                    <w:jc w:val="both"/>
                    <w:rPr>
                      <w:rFonts w:eastAsia="HG Mincho Light J"/>
                      <w:color w:val="000000"/>
                      <w:kern w:val="1"/>
                      <w:szCs w:val="24"/>
                      <w:lang w:eastAsia="ar-SA"/>
                    </w:rPr>
                  </w:pPr>
                  <w:sdt>
                    <w:sdtPr>
                      <w:alias w:val="Pavadinimas"/>
                      <w:tag w:val="title_e7464f47cd384853a4ba7727128ffe49"/>
                      <w:lock w:val="sdtLocked"/>
                      <w:richText/>
                    </w:sdtPr>
                    <w:sdtContent>
                      <w:r>
                        <w:rPr>
                          <w:rFonts w:eastAsia="HG Mincho Light J"/>
                          <w:b/>
                          <w:bCs/>
                          <w:color w:val="000000"/>
                          <w:kern w:val="1"/>
                          <w:szCs w:val="24"/>
                          <w:lang w:eastAsia="ar-SA"/>
                        </w:rPr>
                        <w:t>Priėmus sprendimą, galimos pasekmės (teigiamos, neigiamos).</w:t>
                      </w:r>
                      <w:r>
                        <w:rPr>
                          <w:rFonts w:eastAsia="HG Mincho Light J"/>
                          <w:color w:val="000000"/>
                          <w:kern w:val="1"/>
                          <w:szCs w:val="24"/>
                          <w:lang w:eastAsia="ar-SA"/>
                        </w:rPr>
                        <w:t xml:space="preserve"> </w:t>
                      </w:r>
                    </w:sdtContent>
                  </w:sdt>
                </w:p>
                <w:p>
                  <w:pPr>
                    <w:suppressAutoHyphens/>
                    <w:ind w:firstLine="709"/>
                    <w:jc w:val="both"/>
                    <w:rPr>
                      <w:szCs w:val="24"/>
                      <w:shd w:val="clear" w:color="auto" w:fill="FFFFFF"/>
                      <w:lang w:eastAsia="ar-SA"/>
                    </w:rPr>
                  </w:pPr>
                  <w:r>
                    <w:rPr>
                      <w:szCs w:val="24"/>
                      <w:lang w:val="en-GB" w:eastAsia="ar-SA"/>
                    </w:rPr>
                    <w:t>Teigiamos pasekmės: patikslinta ir tinkamai įregistruota valstybinės žemės nuomos sutartis.</w:t>
                  </w:r>
                </w:p>
                <w:p>
                  <w:pPr>
                    <w:tabs>
                      <w:tab w:val="left" w:pos="709"/>
                      <w:tab w:val="left" w:pos="1134"/>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 xml:space="preserve">Neigiamų pasekmių nenumatyta. </w:t>
                  </w:r>
                </w:p>
                <w:p>
                  <w:pPr>
                    <w:tabs>
                      <w:tab w:val="left" w:pos="709"/>
                      <w:tab w:val="left" w:pos="1134"/>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Priėmus sprendimą, keičiami ar panaikinami galiojantys Savivaldybės teisės aktai.</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Sprendimui įgyvendinti reikalingi priimti papildomi teisės aktai.</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Sprendimui įgyvendinti reikalingos lėšos.</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Sprendimo projekto antikorupcinis vertinimas</w:t>
                  </w:r>
                  <w:r>
                    <w:rPr>
                      <w:rFonts w:ascii="Thorndale" w:eastAsia="HG Mincho Light J" w:hAnsi="Thorndale" w:cs="Calibri"/>
                      <w:color w:val="000000"/>
                      <w:kern w:val="1"/>
                      <w:lang w:eastAsia="ar-SA"/>
                    </w:rPr>
                    <w:t xml:space="preserve">. Neatliekamas. </w:t>
                  </w:r>
                </w:p>
              </w:sdtContent>
            </w:sdt>
            <w:sdt>
              <w:sdtPr>
                <w:alias w:val="poskyris"/>
                <w:tag w:val="part_91518735479e4f60acd2b02e628e4a6b"/>
                <w:lock w:val="sdtLocked"/>
                <w:richText/>
              </w:sdtPr>
              <w:sdtContent>
                <w:p>
                  <w:pPr>
                    <w:tabs>
                      <w:tab w:val="left" w:pos="709"/>
                      <w:tab w:val="left" w:pos="1134"/>
                    </w:tabs>
                    <w:suppressAutoHyphens/>
                    <w:ind w:left="709"/>
                    <w:jc w:val="both"/>
                    <w:rPr>
                      <w:rFonts w:ascii="Thorndale" w:eastAsia="HG Mincho Light J" w:hAnsi="Thorndale" w:cs="Calibri"/>
                      <w:b/>
                      <w:bCs/>
                      <w:color w:val="000000"/>
                      <w:kern w:val="1"/>
                      <w:lang w:eastAsia="ar-SA"/>
                    </w:rPr>
                  </w:pPr>
                  <w:sdt>
                    <w:sdtPr>
                      <w:alias w:val="Pavadinimas"/>
                      <w:tag w:val="title_91518735479e4f60acd2b02e628e4a6b"/>
                      <w:lock w:val="sdtLocked"/>
                      <w:richText/>
                    </w:sdtPr>
                    <w:sdtContent>
                      <w:r>
                        <w:rPr>
                          <w:rFonts w:ascii="Thorndale" w:eastAsia="HG Mincho Light J" w:hAnsi="Thorndale" w:cs="Calibri"/>
                          <w:b/>
                          <w:bCs/>
                          <w:color w:val="000000"/>
                          <w:kern w:val="1"/>
                          <w:lang w:eastAsia="ar-SA"/>
                        </w:rPr>
                        <w:t xml:space="preserve">Sprendimo projektą parengė: </w:t>
                      </w:r>
                    </w:sdtContent>
                  </w:sdt>
                </w:p>
                <w:p>
                  <w:pPr>
                    <w:tabs>
                      <w:tab w:val="left" w:pos="709"/>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Šiaulių miesto savivaldybės administracijos Ekonomikos ir investicijų skyrius, Skyriaus vedėja – Aistė Petkuvienė. Tiesioginė rengėja – Ekonomikos ir investicijų skyriaus vyr. specialistė Ilona Ringytė-Gedvilė, tel. +370 600 96050. Projekto iniciatoriai: Ekonomikos ir investicijų skyrius.</w:t>
                  </w:r>
                </w:p>
                <w:p>
                  <w:pPr>
                    <w:tabs>
                      <w:tab w:val="left" w:pos="709"/>
                      <w:tab w:val="left" w:pos="1134"/>
                    </w:tabs>
                    <w:suppressAutoHyphens/>
                    <w:ind w:left="567"/>
                    <w:jc w:val="both"/>
                    <w:rPr>
                      <w:rFonts w:ascii="Thorndale" w:eastAsia="HG Mincho Light J" w:hAnsi="Thorndale" w:cs="Calibri"/>
                      <w:color w:val="000000"/>
                      <w:kern w:val="1"/>
                      <w:lang w:eastAsia="ar-SA"/>
                    </w:rPr>
                  </w:pPr>
                </w:p>
              </w:sdtContent>
            </w:sdt>
          </w:sdtContent>
        </w:sdt>
        <w:sdt>
          <w:sdtPr>
            <w:alias w:val="signatura"/>
            <w:tag w:val="part_c412a2efc3bb4d0491dc2b2bcdd28595"/>
            <w:lock w:val="sdtLocked"/>
            <w:richText/>
          </w:sdtPr>
          <w:sdtContent>
            <w:p>
              <w:pPr>
                <w:tabs>
                  <w:tab w:val="left" w:pos="709"/>
                  <w:tab w:val="left" w:pos="1134"/>
                </w:tabs>
                <w:suppressAutoHyphens/>
                <w:jc w:val="both"/>
                <w:rPr>
                  <w:rFonts w:eastAsia="HG Mincho Light J"/>
                  <w:kern w:val="1"/>
                  <w:szCs w:val="24"/>
                  <w:lang w:eastAsia="ar-SA"/>
                </w:rPr>
              </w:pPr>
              <w:r>
                <w:rPr>
                  <w:rFonts w:ascii="Thorndale" w:eastAsia="HG Mincho Light J" w:hAnsi="Thorndale" w:cs="Calibri"/>
                  <w:color w:val="000000"/>
                  <w:kern w:val="1"/>
                  <w:lang w:eastAsia="ar-SA"/>
                </w:rPr>
                <w:t xml:space="preserve">Skyriaus vedėja </w:t>
                <w:tab/>
                <w:tab/>
                <w:tab/>
                <w:tab/>
                <w:tab/>
                <w:t>Aistė Petkuvienė</w:t>
              </w:r>
            </w:p>
          </w:sdtContent>
        </w:sdt>
      </w:sdtContent>
    </w:sdt>
    <w:sectPr>
      <w:pgSz w:w="11906" w:h="16838"/>
      <w:pgMar w:top="1134" w:right="567" w:bottom="1134" w:left="1701" w:header="720" w:footer="720" w:gutter="0"/>
      <w:cols w:space="720"/>
      <w:docGrid w:linePitch="4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panose1 w:val="00000000000000000000"/>
    <w:charset w:val="00"/>
    <w:family w:val="roman"/>
    <w:notTrueType/>
    <w:pitch w:val="default"/>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horndale">
    <w:altName w:val="Times New Roman"/>
    <w:charset w:val="00"/>
    <w:family w:val="roman"/>
    <w:pitch w:val="variable"/>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06a1f6dd09d4c88a86dd50e8c11b1e9" PartId="5999d6108bb240828906a702f34257d1">
    <Part Type="skyrius" Nr="999" Title="SPRENDIMO DĖL PRITARIMO PAKEISTI ŠIAULIŲ MIESTO SAVIVALDYBĖS IR UAB „LIETMETA“ 2018 M. GRUODŽIO 13 D. VALSTYBINĖS ŽEMĖS NUOMOS SUTARTĮ NR. SŽ-1363“ AIŠKINAMASIS RAŠTAS" DocPartId="ae081493f16e40738fc18713899ca68f" PartId="241b95fda98240e39354253e67bca251">
      <Part Type="poskyris" Title="Parengto sprendimo projekto tikslai ir uždaviniai." DocPartId="fd17ecbdf1f940bfbd41192acd90c46f" PartId="5bb56b3a2f204ef5bb6c613fffa78709"/>
      <Part Type="poskyris" Title="Dabartinis sprendimo projekte aptariamų klausimų reguliavimas." DocPartId="a1aca31d880a4e00a0de61229eda15ef" PartId="a8398c2558cf42128e7041c80176ccf2"/>
      <Part Type="poskyris" Title="Sprendimo projekte numatytos naujos teisinio reglamentavimo nuostatos." DocPartId="1dfeda628fad4cb2a38c3158cdd804dd" PartId="17322d9d711d49f584d5e71557f48314"/>
      <Part Type="poskyris" Title="Priėmus sprendimą, galimos pasekmės (teigiamos, neigiamos)." DocPartId="5f2b2e96455241a1b133e8bdefcba1f5" PartId="e7464f47cd384853a4ba7727128ffe49"/>
      <Part Type="poskyris" Title="Sprendimo projektą parengė:" DocPartId="9076dafb25b147aa9057c562bfcc4951" PartId="91518735479e4f60acd2b02e628e4a6b"/>
    </Part>
    <Part Type="signatura" DocPartId="61434dcd74e04e51b6ea107ad39b8e62" PartId="c412a2efc3bb4d0491dc2b2bcdd28595"/>
  </Part>
</Parts>
</file>

<file path=customXml/itemProps1.xml><?xml version="1.0" encoding="utf-8"?>
<ds:datastoreItem xmlns:ds="http://schemas.openxmlformats.org/officeDocument/2006/customXml" ds:itemID="{698E1653-137E-4ED4-89F5-BDBB00A55049}">
  <ds:schemaRefs>
    <ds:schemaRef ds:uri="http://schemas.openxmlformats.org/officeDocument/2006/bibliography"/>
  </ds:schemaRefs>
</ds:datastoreItem>
</file>

<file path=customXml/itemProps2.xml><?xml version="1.0" encoding="utf-8"?>
<ds:datastoreItem xmlns:ds="http://schemas.openxmlformats.org/officeDocument/2006/customXml" ds:itemID="{68741070-2BA7-46DD-9353-3FFDB0C3F7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425</Words>
  <Characters>2938</Characters>
  <Application>Microsoft Office Word</Application>
  <DocSecurity>4</DocSecurity>
  <Lines>51</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2024-03-15T12:31:00Z</dcterms:created>
  <dc:creator>Martynas Šiurkus</dc:creator>
  <lastModifiedBy>adlibuser</lastModifiedBy>
  <lastPrinted>2022-09-29T08:47:00Z</lastPrinted>
  <dcterms:modified xsi:type="dcterms:W3CDTF">2024-03-15T12:31:00Z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